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91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631"/>
        <w:gridCol w:w="1995"/>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2427" w:type="dxa"/>
            <w:vMerge w:val="restart"/>
            <w:tcBorders>
              <w:top w:val="single" w:color="auto" w:sz="12" w:space="0"/>
              <w:left w:val="single" w:color="auto" w:sz="12" w:space="0"/>
              <w:bottom w:val="nil"/>
              <w:right w:val="single" w:color="auto" w:sz="12" w:space="0"/>
            </w:tcBorders>
            <w:vAlign w:val="center"/>
          </w:tcPr>
          <w:p>
            <w:pPr>
              <w:jc w:val="center"/>
              <w:rPr>
                <w:rFonts w:ascii="宋体" w:hAnsi="宋体" w:cs="宋体"/>
                <w:b/>
                <w:i/>
                <w:iCs/>
                <w:sz w:val="36"/>
              </w:rPr>
            </w:pPr>
            <w:r>
              <w:rPr>
                <w:rFonts w:hint="eastAsia" w:ascii="宋体" w:hAnsi="宋体" w:cs="宋体"/>
                <w:b/>
                <w:i/>
                <w:sz w:val="36"/>
              </w:rPr>
              <w:t>江苏中冠</w:t>
            </w:r>
          </w:p>
        </w:tc>
        <w:tc>
          <w:tcPr>
            <w:tcW w:w="2631" w:type="dxa"/>
            <w:vMerge w:val="restart"/>
            <w:tcBorders>
              <w:top w:val="single" w:color="auto" w:sz="12" w:space="0"/>
              <w:left w:val="single" w:color="auto" w:sz="12" w:space="0"/>
              <w:right w:val="single" w:color="auto" w:sz="12" w:space="0"/>
            </w:tcBorders>
            <w:vAlign w:val="center"/>
          </w:tcPr>
          <w:p>
            <w:pPr>
              <w:jc w:val="center"/>
              <w:rPr>
                <w:rFonts w:ascii="宋体" w:hAnsi="宋体" w:cs="宋体"/>
              </w:rPr>
            </w:pPr>
            <w:r>
              <w:rPr>
                <w:rFonts w:hint="eastAsia" w:ascii="宋体" w:hAnsi="宋体" w:cs="宋体"/>
                <w:b/>
                <w:sz w:val="28"/>
              </w:rPr>
              <w:t>招标采购文件</w:t>
            </w:r>
          </w:p>
        </w:tc>
        <w:tc>
          <w:tcPr>
            <w:tcW w:w="1995" w:type="dxa"/>
            <w:tcBorders>
              <w:top w:val="single" w:color="auto" w:sz="12" w:space="0"/>
              <w:left w:val="single" w:color="auto" w:sz="12" w:space="0"/>
            </w:tcBorders>
            <w:vAlign w:val="center"/>
          </w:tcPr>
          <w:p>
            <w:pPr>
              <w:jc w:val="center"/>
              <w:rPr>
                <w:rFonts w:ascii="宋体" w:hAnsi="宋体" w:cs="宋体"/>
              </w:rPr>
            </w:pPr>
            <w:r>
              <w:rPr>
                <w:rFonts w:hint="eastAsia" w:ascii="宋体" w:hAnsi="宋体" w:cs="宋体"/>
              </w:rPr>
              <w:t>标准章节号</w:t>
            </w:r>
          </w:p>
        </w:tc>
        <w:tc>
          <w:tcPr>
            <w:tcW w:w="2083" w:type="dxa"/>
            <w:tcBorders>
              <w:top w:val="single" w:color="auto" w:sz="12" w:space="0"/>
              <w:right w:val="single" w:color="auto" w:sz="12" w:space="0"/>
            </w:tcBorders>
            <w:vAlign w:val="center"/>
          </w:tcPr>
          <w:p>
            <w:pPr>
              <w:jc w:val="center"/>
              <w:rPr>
                <w:rFonts w:ascii="宋体" w:hAnsi="宋体" w:cs="宋体"/>
                <w:b/>
              </w:rPr>
            </w:pPr>
            <w:r>
              <w:rPr>
                <w:rFonts w:hint="eastAsia" w:ascii="宋体" w:hAnsi="宋体" w:cs="宋体"/>
                <w:b/>
              </w:rPr>
              <w:t>7.5生产和服务提供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2427" w:type="dxa"/>
            <w:vMerge w:val="continue"/>
            <w:tcBorders>
              <w:left w:val="single" w:color="auto" w:sz="12" w:space="0"/>
              <w:bottom w:val="nil"/>
              <w:right w:val="single" w:color="auto" w:sz="12" w:space="0"/>
            </w:tcBorders>
            <w:vAlign w:val="center"/>
          </w:tcPr>
          <w:p>
            <w:pPr>
              <w:jc w:val="center"/>
              <w:rPr>
                <w:rFonts w:ascii="宋体" w:hAnsi="宋体" w:cs="宋体"/>
              </w:rPr>
            </w:pPr>
          </w:p>
        </w:tc>
        <w:tc>
          <w:tcPr>
            <w:tcW w:w="2631" w:type="dxa"/>
            <w:vMerge w:val="continue"/>
            <w:tcBorders>
              <w:left w:val="single" w:color="auto" w:sz="12" w:space="0"/>
              <w:right w:val="single" w:color="auto" w:sz="12" w:space="0"/>
            </w:tcBorders>
          </w:tcPr>
          <w:p>
            <w:pPr>
              <w:rPr>
                <w:rFonts w:ascii="宋体" w:hAnsi="宋体" w:cs="宋体"/>
              </w:rPr>
            </w:pPr>
          </w:p>
        </w:tc>
        <w:tc>
          <w:tcPr>
            <w:tcW w:w="1995" w:type="dxa"/>
            <w:tcBorders>
              <w:left w:val="single" w:color="auto" w:sz="12" w:space="0"/>
            </w:tcBorders>
            <w:vAlign w:val="center"/>
          </w:tcPr>
          <w:p>
            <w:pPr>
              <w:jc w:val="center"/>
              <w:rPr>
                <w:rFonts w:ascii="宋体" w:hAnsi="宋体" w:cs="宋体"/>
              </w:rPr>
            </w:pPr>
            <w:r>
              <w:rPr>
                <w:rFonts w:hint="eastAsia" w:ascii="宋体" w:hAnsi="宋体" w:cs="宋体"/>
              </w:rPr>
              <w:t>表格编号</w:t>
            </w:r>
          </w:p>
        </w:tc>
        <w:tc>
          <w:tcPr>
            <w:tcW w:w="2083" w:type="dxa"/>
            <w:tcBorders>
              <w:right w:val="single" w:color="auto" w:sz="12" w:space="0"/>
            </w:tcBorders>
            <w:vAlign w:val="center"/>
          </w:tcPr>
          <w:p>
            <w:pPr>
              <w:jc w:val="center"/>
              <w:rPr>
                <w:rFonts w:ascii="宋体" w:hAnsi="宋体" w:cs="宋体"/>
                <w:szCs w:val="21"/>
              </w:rPr>
            </w:pPr>
            <w:r>
              <w:rPr>
                <w:rFonts w:hint="eastAsia" w:ascii="宋体" w:hAnsi="宋体" w:cs="宋体"/>
                <w:szCs w:val="21"/>
              </w:rPr>
              <w:t>CCJS-招-QR-17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2427" w:type="dxa"/>
            <w:vMerge w:val="continue"/>
            <w:tcBorders>
              <w:left w:val="single" w:color="auto" w:sz="12" w:space="0"/>
              <w:bottom w:val="single" w:color="auto" w:sz="12" w:space="0"/>
              <w:right w:val="single" w:color="auto" w:sz="12" w:space="0"/>
            </w:tcBorders>
            <w:vAlign w:val="center"/>
          </w:tcPr>
          <w:p>
            <w:pPr>
              <w:jc w:val="center"/>
              <w:rPr>
                <w:rFonts w:ascii="宋体" w:hAnsi="宋体" w:cs="宋体"/>
              </w:rPr>
            </w:pPr>
          </w:p>
        </w:tc>
        <w:tc>
          <w:tcPr>
            <w:tcW w:w="2631" w:type="dxa"/>
            <w:vMerge w:val="continue"/>
            <w:tcBorders>
              <w:left w:val="single" w:color="auto" w:sz="12" w:space="0"/>
              <w:bottom w:val="single" w:color="auto" w:sz="12" w:space="0"/>
              <w:right w:val="single" w:color="auto" w:sz="12" w:space="0"/>
            </w:tcBorders>
          </w:tcPr>
          <w:p>
            <w:pPr>
              <w:rPr>
                <w:rFonts w:ascii="宋体" w:hAnsi="宋体" w:cs="宋体"/>
              </w:rPr>
            </w:pPr>
          </w:p>
        </w:tc>
        <w:tc>
          <w:tcPr>
            <w:tcW w:w="1995" w:type="dxa"/>
            <w:tcBorders>
              <w:left w:val="single" w:color="auto" w:sz="12" w:space="0"/>
              <w:bottom w:val="single" w:color="auto" w:sz="12" w:space="0"/>
            </w:tcBorders>
            <w:vAlign w:val="center"/>
          </w:tcPr>
          <w:p>
            <w:pPr>
              <w:jc w:val="center"/>
              <w:rPr>
                <w:rFonts w:ascii="宋体" w:hAnsi="宋体" w:cs="宋体"/>
              </w:rPr>
            </w:pPr>
            <w:r>
              <w:rPr>
                <w:rFonts w:hint="eastAsia" w:ascii="宋体" w:hAnsi="宋体" w:cs="宋体"/>
              </w:rPr>
              <w:t>记录编号</w:t>
            </w:r>
          </w:p>
        </w:tc>
        <w:tc>
          <w:tcPr>
            <w:tcW w:w="2083" w:type="dxa"/>
            <w:tcBorders>
              <w:bottom w:val="single" w:color="auto" w:sz="12" w:space="0"/>
              <w:right w:val="single" w:color="auto" w:sz="12" w:space="0"/>
            </w:tcBorders>
            <w:vAlign w:val="center"/>
          </w:tcPr>
          <w:p>
            <w:pPr>
              <w:ind w:firstLine="945" w:firstLineChars="450"/>
              <w:rPr>
                <w:rFonts w:ascii="宋体" w:hAnsi="宋体" w:cs="宋体"/>
              </w:rPr>
            </w:pPr>
            <w:r>
              <w:rPr>
                <w:rFonts w:hint="eastAsia" w:ascii="宋体" w:hAnsi="宋体" w:cs="宋体"/>
              </w:rPr>
              <w:t xml:space="preserve">No.  </w:t>
            </w:r>
          </w:p>
        </w:tc>
      </w:tr>
    </w:tbl>
    <w:p>
      <w:pPr>
        <w:overflowPunct w:val="0"/>
        <w:spacing w:line="360" w:lineRule="auto"/>
        <w:jc w:val="center"/>
        <w:rPr>
          <w:rFonts w:ascii="宋体" w:hAnsi="宋体" w:cs="宋体"/>
          <w:b/>
          <w:sz w:val="72"/>
          <w:szCs w:val="72"/>
        </w:rPr>
      </w:pPr>
    </w:p>
    <w:p>
      <w:pPr>
        <w:overflowPunct w:val="0"/>
        <w:spacing w:line="360" w:lineRule="auto"/>
        <w:rPr>
          <w:rFonts w:ascii="宋体" w:hAnsi="宋体" w:cs="宋体"/>
          <w:b/>
          <w:sz w:val="72"/>
          <w:szCs w:val="72"/>
        </w:rPr>
      </w:pPr>
    </w:p>
    <w:p>
      <w:pPr>
        <w:overflowPunct w:val="0"/>
        <w:spacing w:line="360" w:lineRule="auto"/>
        <w:jc w:val="center"/>
        <w:rPr>
          <w:rFonts w:ascii="宋体" w:hAnsi="宋体" w:cs="宋体"/>
          <w:b/>
          <w:sz w:val="84"/>
          <w:szCs w:val="84"/>
        </w:rPr>
      </w:pPr>
      <w:r>
        <w:rPr>
          <w:rFonts w:hint="eastAsia" w:ascii="宋体" w:hAnsi="宋体" w:cs="宋体"/>
          <w:b/>
          <w:sz w:val="84"/>
          <w:szCs w:val="84"/>
        </w:rPr>
        <w:t>招 标 文 件</w:t>
      </w:r>
    </w:p>
    <w:p>
      <w:pPr>
        <w:overflowPunct w:val="0"/>
        <w:spacing w:line="360" w:lineRule="auto"/>
        <w:rPr>
          <w:rFonts w:ascii="宋体" w:hAnsi="宋体" w:cs="宋体"/>
          <w:sz w:val="24"/>
        </w:rPr>
      </w:pPr>
      <w:r>
        <w:rPr>
          <w:rFonts w:hint="eastAsia" w:ascii="宋体" w:hAnsi="宋体" w:cs="宋体"/>
          <w:sz w:val="24"/>
        </w:rPr>
        <w:t xml:space="preserve">        </w:t>
      </w:r>
    </w:p>
    <w:p>
      <w:pPr>
        <w:overflowPunct w:val="0"/>
        <w:spacing w:line="360" w:lineRule="auto"/>
        <w:rPr>
          <w:rFonts w:ascii="宋体" w:hAnsi="宋体" w:cs="宋体"/>
          <w:sz w:val="24"/>
        </w:rPr>
      </w:pPr>
    </w:p>
    <w:p>
      <w:pPr>
        <w:overflowPunct w:val="0"/>
        <w:spacing w:line="360" w:lineRule="auto"/>
        <w:rPr>
          <w:rFonts w:ascii="宋体" w:hAnsi="宋体" w:cs="宋体"/>
          <w:sz w:val="24"/>
        </w:rPr>
      </w:pPr>
    </w:p>
    <w:p>
      <w:pPr>
        <w:overflowPunct w:val="0"/>
        <w:spacing w:line="720" w:lineRule="auto"/>
        <w:ind w:firstLine="1066" w:firstLineChars="295"/>
        <w:rPr>
          <w:rFonts w:ascii="宋体" w:hAnsi="宋体" w:cs="宋体"/>
          <w:b/>
          <w:bCs/>
          <w:sz w:val="36"/>
          <w:szCs w:val="36"/>
        </w:rPr>
      </w:pPr>
      <w:r>
        <w:rPr>
          <w:rFonts w:hint="eastAsia" w:ascii="宋体" w:hAnsi="宋体" w:cs="宋体"/>
          <w:b/>
          <w:bCs/>
          <w:sz w:val="36"/>
          <w:szCs w:val="36"/>
        </w:rPr>
        <w:t>标    号：ZG2018038</w:t>
      </w:r>
    </w:p>
    <w:p>
      <w:pPr>
        <w:overflowPunct w:val="0"/>
        <w:spacing w:line="720" w:lineRule="auto"/>
        <w:ind w:firstLine="1066" w:firstLineChars="295"/>
        <w:rPr>
          <w:rFonts w:ascii="宋体" w:hAnsi="宋体" w:cs="宋体"/>
          <w:b/>
          <w:bCs/>
          <w:sz w:val="36"/>
          <w:szCs w:val="36"/>
        </w:rPr>
      </w:pPr>
      <w:r>
        <w:rPr>
          <w:rFonts w:hint="eastAsia" w:ascii="宋体" w:hAnsi="宋体" w:cs="宋体"/>
          <w:b/>
          <w:bCs/>
          <w:sz w:val="36"/>
          <w:szCs w:val="36"/>
        </w:rPr>
        <w:t>招 标 人：常州市金坛区审计局</w:t>
      </w:r>
    </w:p>
    <w:p>
      <w:pPr>
        <w:overflowPunct w:val="0"/>
        <w:spacing w:line="720" w:lineRule="auto"/>
        <w:ind w:firstLine="1066" w:firstLineChars="295"/>
        <w:rPr>
          <w:rFonts w:ascii="宋体" w:hAnsi="宋体" w:cs="宋体"/>
          <w:b/>
          <w:bCs/>
          <w:sz w:val="36"/>
          <w:szCs w:val="36"/>
        </w:rPr>
      </w:pPr>
      <w:r>
        <w:rPr>
          <w:rFonts w:hint="eastAsia" w:ascii="宋体" w:hAnsi="宋体" w:cs="宋体"/>
          <w:b/>
          <w:bCs/>
          <w:sz w:val="36"/>
          <w:szCs w:val="36"/>
        </w:rPr>
        <w:t>招标内容：金坛区政府投资项目委托中介机构结算审计名录</w:t>
      </w:r>
    </w:p>
    <w:p>
      <w:pPr>
        <w:overflowPunct w:val="0"/>
        <w:spacing w:line="360" w:lineRule="auto"/>
        <w:rPr>
          <w:rFonts w:ascii="宋体" w:hAnsi="宋体" w:cs="宋体"/>
          <w:b/>
          <w:sz w:val="36"/>
          <w:szCs w:val="32"/>
        </w:rPr>
      </w:pPr>
    </w:p>
    <w:p>
      <w:pPr>
        <w:overflowPunct w:val="0"/>
        <w:spacing w:line="360" w:lineRule="auto"/>
        <w:jc w:val="center"/>
        <w:rPr>
          <w:rFonts w:ascii="宋体" w:hAnsi="宋体" w:cs="宋体"/>
          <w:b/>
          <w:sz w:val="36"/>
          <w:szCs w:val="32"/>
        </w:rPr>
      </w:pPr>
      <w:r>
        <w:rPr>
          <w:rFonts w:hint="eastAsia" w:ascii="宋体" w:hAnsi="宋体" w:cs="宋体"/>
          <w:b/>
          <w:sz w:val="36"/>
          <w:szCs w:val="32"/>
        </w:rPr>
        <w:t>江苏中冠工程咨询有限公司</w:t>
      </w:r>
    </w:p>
    <w:p>
      <w:pPr>
        <w:overflowPunct w:val="0"/>
        <w:spacing w:line="360" w:lineRule="auto"/>
        <w:jc w:val="center"/>
        <w:rPr>
          <w:rFonts w:ascii="宋体" w:hAnsi="宋体" w:cs="宋体"/>
          <w:b/>
          <w:sz w:val="36"/>
          <w:szCs w:val="32"/>
        </w:rPr>
      </w:pPr>
      <w:r>
        <w:rPr>
          <w:rFonts w:hint="eastAsia" w:ascii="宋体" w:hAnsi="宋体" w:cs="宋体"/>
          <w:b/>
          <w:sz w:val="36"/>
          <w:szCs w:val="32"/>
        </w:rPr>
        <w:t>（原常州招投标代理中心）</w:t>
      </w:r>
    </w:p>
    <w:p>
      <w:pPr>
        <w:spacing w:line="500" w:lineRule="exact"/>
        <w:jc w:val="center"/>
        <w:rPr>
          <w:rFonts w:ascii="宋体" w:hAnsi="宋体" w:cs="宋体"/>
          <w:b/>
          <w:sz w:val="36"/>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0"/>
          <w:cols w:space="720" w:num="1"/>
          <w:titlePg/>
          <w:docGrid w:type="lines" w:linePitch="312" w:charSpace="0"/>
        </w:sectPr>
      </w:pPr>
      <w:r>
        <w:rPr>
          <w:rFonts w:hint="eastAsia" w:ascii="宋体" w:hAnsi="宋体" w:cs="宋体"/>
          <w:b/>
          <w:sz w:val="36"/>
          <w:szCs w:val="32"/>
        </w:rPr>
        <w:t>二〇一八年七月</w:t>
      </w:r>
    </w:p>
    <w:p>
      <w:pPr>
        <w:spacing w:line="500" w:lineRule="exact"/>
        <w:jc w:val="center"/>
        <w:rPr>
          <w:rFonts w:ascii="宋体" w:hAnsi="宋体" w:cs="宋体"/>
          <w:b/>
          <w:sz w:val="36"/>
          <w:szCs w:val="36"/>
        </w:rPr>
      </w:pPr>
      <w:r>
        <w:rPr>
          <w:rFonts w:hint="eastAsia" w:ascii="宋体" w:hAnsi="宋体" w:cs="宋体"/>
          <w:b/>
          <w:sz w:val="36"/>
          <w:szCs w:val="36"/>
        </w:rPr>
        <w:t>前附表</w:t>
      </w:r>
    </w:p>
    <w:tbl>
      <w:tblPr>
        <w:tblStyle w:val="12"/>
        <w:tblW w:w="864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0"/>
        <w:gridCol w:w="77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8" w:hRule="atLeast"/>
        </w:trPr>
        <w:tc>
          <w:tcPr>
            <w:tcW w:w="900" w:type="dxa"/>
            <w:vAlign w:val="center"/>
          </w:tcPr>
          <w:p>
            <w:pPr>
              <w:overflowPunct w:val="0"/>
              <w:spacing w:line="360" w:lineRule="auto"/>
              <w:jc w:val="center"/>
              <w:rPr>
                <w:rFonts w:ascii="宋体" w:hAnsi="宋体" w:cs="宋体"/>
                <w:szCs w:val="21"/>
              </w:rPr>
            </w:pPr>
            <w:r>
              <w:rPr>
                <w:rFonts w:hint="eastAsia" w:ascii="宋体" w:hAnsi="宋体" w:cs="宋体"/>
                <w:b/>
                <w:szCs w:val="21"/>
              </w:rPr>
              <w:t>项号</w:t>
            </w:r>
          </w:p>
        </w:tc>
        <w:tc>
          <w:tcPr>
            <w:tcW w:w="7740" w:type="dxa"/>
            <w:vAlign w:val="center"/>
          </w:tcPr>
          <w:p>
            <w:pPr>
              <w:overflowPunct w:val="0"/>
              <w:spacing w:line="360" w:lineRule="auto"/>
              <w:jc w:val="center"/>
              <w:rPr>
                <w:rFonts w:ascii="宋体" w:hAnsi="宋体" w:cs="宋体"/>
                <w:snapToGrid w:val="0"/>
                <w:kern w:val="0"/>
                <w:szCs w:val="21"/>
              </w:rPr>
            </w:pPr>
            <w:r>
              <w:rPr>
                <w:rFonts w:hint="eastAsia" w:ascii="宋体" w:hAnsi="宋体" w:cs="宋体"/>
                <w:b/>
                <w:szCs w:val="21"/>
              </w:rPr>
              <w:t>内容规定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trPr>
        <w:tc>
          <w:tcPr>
            <w:tcW w:w="900" w:type="dxa"/>
            <w:vAlign w:val="center"/>
          </w:tcPr>
          <w:p>
            <w:pPr>
              <w:overflowPunct w:val="0"/>
              <w:spacing w:line="360" w:lineRule="auto"/>
              <w:jc w:val="center"/>
              <w:rPr>
                <w:rFonts w:ascii="宋体" w:hAnsi="宋体" w:cs="宋体"/>
                <w:szCs w:val="21"/>
              </w:rPr>
            </w:pPr>
            <w:r>
              <w:rPr>
                <w:rFonts w:hint="eastAsia" w:ascii="宋体" w:hAnsi="宋体" w:cs="宋体"/>
                <w:szCs w:val="21"/>
              </w:rPr>
              <w:t>1</w:t>
            </w:r>
          </w:p>
        </w:tc>
        <w:tc>
          <w:tcPr>
            <w:tcW w:w="7740" w:type="dxa"/>
            <w:vAlign w:val="center"/>
          </w:tcPr>
          <w:p>
            <w:pPr>
              <w:overflowPunct w:val="0"/>
              <w:spacing w:line="360" w:lineRule="auto"/>
              <w:rPr>
                <w:rFonts w:ascii="宋体" w:hAnsi="宋体" w:cs="宋体"/>
                <w:snapToGrid w:val="0"/>
                <w:kern w:val="0"/>
                <w:szCs w:val="21"/>
              </w:rPr>
            </w:pPr>
            <w:r>
              <w:rPr>
                <w:rFonts w:hint="eastAsia" w:ascii="宋体" w:hAnsi="宋体" w:cs="宋体"/>
                <w:szCs w:val="21"/>
              </w:rPr>
              <w:t>招标内容：金坛区政府投资项目委托中介机构结算审计名录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900" w:type="dxa"/>
            <w:vAlign w:val="center"/>
          </w:tcPr>
          <w:p>
            <w:pPr>
              <w:overflowPunct w:val="0"/>
              <w:spacing w:line="360" w:lineRule="auto"/>
              <w:jc w:val="center"/>
              <w:rPr>
                <w:rFonts w:ascii="宋体" w:hAnsi="宋体" w:cs="宋体"/>
                <w:szCs w:val="21"/>
              </w:rPr>
            </w:pPr>
            <w:r>
              <w:rPr>
                <w:rFonts w:hint="eastAsia" w:ascii="宋体" w:hAnsi="宋体" w:cs="宋体"/>
                <w:szCs w:val="21"/>
              </w:rPr>
              <w:t>2</w:t>
            </w:r>
          </w:p>
        </w:tc>
        <w:tc>
          <w:tcPr>
            <w:tcW w:w="7740" w:type="dxa"/>
            <w:vAlign w:val="center"/>
          </w:tcPr>
          <w:p>
            <w:pPr>
              <w:overflowPunct w:val="0"/>
              <w:spacing w:line="360" w:lineRule="auto"/>
              <w:rPr>
                <w:rFonts w:ascii="宋体" w:hAnsi="宋体" w:cs="宋体"/>
                <w:szCs w:val="21"/>
              </w:rPr>
            </w:pPr>
            <w:r>
              <w:rPr>
                <w:rFonts w:hint="eastAsia" w:ascii="宋体" w:hAnsi="宋体" w:cs="宋体"/>
                <w:szCs w:val="21"/>
              </w:rPr>
              <w:t>招标数量：若干（详见第三章 招标内容及要求）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900" w:type="dxa"/>
            <w:vAlign w:val="center"/>
          </w:tcPr>
          <w:p>
            <w:pPr>
              <w:overflowPunct w:val="0"/>
              <w:spacing w:line="360" w:lineRule="auto"/>
              <w:jc w:val="center"/>
              <w:rPr>
                <w:rFonts w:ascii="宋体" w:hAnsi="宋体" w:cs="宋体"/>
                <w:szCs w:val="21"/>
              </w:rPr>
            </w:pPr>
            <w:r>
              <w:rPr>
                <w:rFonts w:hint="eastAsia" w:ascii="宋体" w:hAnsi="宋体" w:cs="宋体"/>
                <w:szCs w:val="21"/>
              </w:rPr>
              <w:t>3</w:t>
            </w:r>
          </w:p>
        </w:tc>
        <w:tc>
          <w:tcPr>
            <w:tcW w:w="7740" w:type="dxa"/>
            <w:vAlign w:val="center"/>
          </w:tcPr>
          <w:p>
            <w:pPr>
              <w:pStyle w:val="6"/>
              <w:overflowPunct w:val="0"/>
              <w:spacing w:line="360" w:lineRule="auto"/>
              <w:rPr>
                <w:rFonts w:eastAsia="宋体" w:cs="宋体"/>
                <w:sz w:val="21"/>
                <w:szCs w:val="21"/>
              </w:rPr>
            </w:pPr>
            <w:r>
              <w:rPr>
                <w:rFonts w:hint="eastAsia" w:eastAsia="宋体" w:cs="宋体"/>
                <w:sz w:val="21"/>
                <w:szCs w:val="21"/>
              </w:rPr>
              <w:t>投标文件有效期：120（日历日）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900" w:type="dxa"/>
            <w:vAlign w:val="center"/>
          </w:tcPr>
          <w:p>
            <w:pPr>
              <w:overflowPunct w:val="0"/>
              <w:spacing w:line="360" w:lineRule="auto"/>
              <w:jc w:val="center"/>
              <w:rPr>
                <w:rFonts w:ascii="宋体" w:hAnsi="宋体" w:cs="宋体"/>
                <w:szCs w:val="21"/>
              </w:rPr>
            </w:pPr>
            <w:r>
              <w:rPr>
                <w:rFonts w:hint="eastAsia" w:ascii="宋体" w:hAnsi="宋体" w:cs="宋体"/>
                <w:szCs w:val="21"/>
              </w:rPr>
              <w:t>4</w:t>
            </w:r>
          </w:p>
        </w:tc>
        <w:tc>
          <w:tcPr>
            <w:tcW w:w="7740" w:type="dxa"/>
            <w:vAlign w:val="center"/>
          </w:tcPr>
          <w:p>
            <w:pPr>
              <w:overflowPunct w:val="0"/>
              <w:spacing w:line="360" w:lineRule="auto"/>
              <w:rPr>
                <w:rFonts w:ascii="宋体" w:hAnsi="宋体" w:cs="宋体"/>
                <w:b/>
                <w:szCs w:val="21"/>
              </w:rPr>
            </w:pPr>
            <w:r>
              <w:rPr>
                <w:rFonts w:hint="eastAsia" w:ascii="宋体" w:hAnsi="宋体" w:cs="宋体"/>
                <w:szCs w:val="21"/>
              </w:rPr>
              <w:t>招标文件售价：人民币伍佰元整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900" w:type="dxa"/>
            <w:vAlign w:val="center"/>
          </w:tcPr>
          <w:p>
            <w:pPr>
              <w:overflowPunct w:val="0"/>
              <w:spacing w:line="360" w:lineRule="auto"/>
              <w:jc w:val="center"/>
              <w:rPr>
                <w:rFonts w:ascii="宋体" w:hAnsi="宋体" w:cs="宋体"/>
                <w:szCs w:val="21"/>
              </w:rPr>
            </w:pPr>
            <w:r>
              <w:rPr>
                <w:rFonts w:hint="eastAsia" w:ascii="宋体" w:hAnsi="宋体" w:cs="宋体"/>
                <w:szCs w:val="21"/>
              </w:rPr>
              <w:t>5</w:t>
            </w:r>
          </w:p>
        </w:tc>
        <w:tc>
          <w:tcPr>
            <w:tcW w:w="7740" w:type="dxa"/>
            <w:vAlign w:val="center"/>
          </w:tcPr>
          <w:p>
            <w:pPr>
              <w:overflowPunct w:val="0"/>
              <w:spacing w:line="360" w:lineRule="auto"/>
              <w:rPr>
                <w:rFonts w:ascii="宋体" w:hAnsi="宋体" w:cs="宋体"/>
                <w:szCs w:val="21"/>
              </w:rPr>
            </w:pPr>
            <w:r>
              <w:rPr>
                <w:rFonts w:hint="eastAsia" w:ascii="宋体" w:hAnsi="宋体" w:cs="宋体"/>
                <w:szCs w:val="21"/>
              </w:rPr>
              <w:t>招标文件发售时间：</w:t>
            </w:r>
            <w:r>
              <w:rPr>
                <w:rFonts w:hint="eastAsia" w:ascii="宋体" w:hAnsi="宋体" w:cs="宋体"/>
                <w:szCs w:val="21"/>
                <w:highlight w:val="yellow"/>
              </w:rPr>
              <w:t>2018年 月 日至2018年 月 日（节假日除外）</w:t>
            </w:r>
          </w:p>
          <w:p>
            <w:pPr>
              <w:overflowPunct w:val="0"/>
              <w:spacing w:line="360" w:lineRule="auto"/>
              <w:rPr>
                <w:rFonts w:ascii="宋体" w:hAnsi="宋体" w:cs="宋体"/>
                <w:szCs w:val="21"/>
              </w:rPr>
            </w:pPr>
            <w:r>
              <w:rPr>
                <w:rFonts w:hint="eastAsia" w:ascii="宋体" w:hAnsi="宋体" w:cs="宋体"/>
                <w:szCs w:val="21"/>
              </w:rPr>
              <w:t>报名截止时间：</w:t>
            </w:r>
            <w:r>
              <w:rPr>
                <w:rFonts w:hint="eastAsia" w:ascii="宋体" w:hAnsi="宋体" w:cs="宋体"/>
                <w:szCs w:val="21"/>
                <w:highlight w:val="yellow"/>
              </w:rPr>
              <w:t>2018年 月 日</w:t>
            </w:r>
          </w:p>
          <w:p>
            <w:pPr>
              <w:overflowPunct w:val="0"/>
              <w:spacing w:line="360" w:lineRule="auto"/>
              <w:rPr>
                <w:rFonts w:ascii="宋体" w:hAnsi="宋体" w:cs="宋体"/>
                <w:szCs w:val="21"/>
                <w:highlight w:val="yellow"/>
              </w:rPr>
            </w:pPr>
            <w:r>
              <w:rPr>
                <w:rFonts w:hint="eastAsia" w:ascii="宋体" w:hAnsi="宋体" w:cs="宋体"/>
                <w:szCs w:val="21"/>
              </w:rPr>
              <w:t>投标文件接收时间：</w:t>
            </w:r>
            <w:r>
              <w:rPr>
                <w:rFonts w:hint="eastAsia" w:ascii="宋体" w:hAnsi="宋体" w:cs="宋体"/>
                <w:highlight w:val="yellow"/>
              </w:rPr>
              <w:t>2018年 月 日</w:t>
            </w:r>
            <w:r>
              <w:rPr>
                <w:rFonts w:hint="eastAsia" w:ascii="宋体" w:hAnsi="宋体" w:cs="宋体"/>
                <w:szCs w:val="21"/>
                <w:highlight w:val="yellow"/>
              </w:rPr>
              <w:t>上午8:40-9：00（北京时间）</w:t>
            </w:r>
          </w:p>
          <w:p>
            <w:pPr>
              <w:overflowPunct w:val="0"/>
              <w:spacing w:line="360" w:lineRule="auto"/>
              <w:rPr>
                <w:rFonts w:ascii="宋体" w:hAnsi="宋体" w:cs="宋体"/>
                <w:szCs w:val="21"/>
                <w:highlight w:val="yellow"/>
              </w:rPr>
            </w:pPr>
            <w:r>
              <w:rPr>
                <w:rFonts w:hint="eastAsia" w:ascii="宋体" w:hAnsi="宋体" w:cs="宋体"/>
                <w:szCs w:val="21"/>
              </w:rPr>
              <w:t>投标文件递交截止时间：</w:t>
            </w:r>
            <w:r>
              <w:rPr>
                <w:rFonts w:hint="eastAsia" w:ascii="宋体" w:hAnsi="宋体" w:cs="宋体"/>
                <w:highlight w:val="yellow"/>
              </w:rPr>
              <w:t>2018年 月 日</w:t>
            </w:r>
            <w:r>
              <w:rPr>
                <w:rFonts w:hint="eastAsia" w:ascii="宋体" w:hAnsi="宋体" w:cs="宋体"/>
                <w:szCs w:val="21"/>
                <w:highlight w:val="yellow"/>
              </w:rPr>
              <w:t>上午9：00（北京时间）</w:t>
            </w:r>
          </w:p>
          <w:p>
            <w:pPr>
              <w:overflowPunct w:val="0"/>
              <w:spacing w:line="360" w:lineRule="auto"/>
              <w:rPr>
                <w:rFonts w:ascii="宋体" w:hAnsi="宋体" w:cs="宋体"/>
                <w:szCs w:val="21"/>
              </w:rPr>
            </w:pPr>
            <w:r>
              <w:rPr>
                <w:rFonts w:hint="eastAsia" w:ascii="宋体" w:hAnsi="宋体" w:cs="宋体"/>
              </w:rPr>
              <w:t>投标人对招标文件如有疑问，请将疑问于</w:t>
            </w:r>
            <w:r>
              <w:rPr>
                <w:rFonts w:hint="eastAsia" w:ascii="宋体" w:hAnsi="宋体" w:cs="宋体"/>
                <w:szCs w:val="21"/>
                <w:highlight w:val="yellow"/>
              </w:rPr>
              <w:t>2018年 月 日上午</w:t>
            </w:r>
            <w:r>
              <w:rPr>
                <w:rFonts w:hint="eastAsia" w:ascii="宋体" w:hAnsi="宋体" w:cs="宋体"/>
                <w:highlight w:val="yellow"/>
              </w:rPr>
              <w:t>11:00（北京时间）</w:t>
            </w:r>
            <w:r>
              <w:rPr>
                <w:rFonts w:hint="eastAsia" w:ascii="宋体" w:hAnsi="宋体" w:cs="宋体"/>
              </w:rPr>
              <w:t>前以书面形式递交至江苏中冠工程咨询有限公司。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900" w:type="dxa"/>
            <w:vAlign w:val="center"/>
          </w:tcPr>
          <w:p>
            <w:pPr>
              <w:overflowPunct w:val="0"/>
              <w:spacing w:line="360" w:lineRule="auto"/>
              <w:jc w:val="center"/>
              <w:rPr>
                <w:rFonts w:ascii="宋体" w:hAnsi="宋体" w:cs="宋体"/>
                <w:szCs w:val="21"/>
              </w:rPr>
            </w:pPr>
            <w:r>
              <w:rPr>
                <w:rFonts w:hint="eastAsia" w:ascii="宋体" w:hAnsi="宋体" w:cs="宋体"/>
                <w:szCs w:val="21"/>
              </w:rPr>
              <w:t>6</w:t>
            </w:r>
          </w:p>
        </w:tc>
        <w:tc>
          <w:tcPr>
            <w:tcW w:w="7740" w:type="dxa"/>
            <w:vAlign w:val="center"/>
          </w:tcPr>
          <w:p>
            <w:pPr>
              <w:spacing w:line="360" w:lineRule="auto"/>
              <w:rPr>
                <w:rFonts w:ascii="宋体" w:hAnsi="宋体" w:cs="宋体"/>
                <w:szCs w:val="21"/>
              </w:rPr>
            </w:pPr>
            <w:r>
              <w:rPr>
                <w:rFonts w:hint="eastAsia" w:ascii="宋体" w:hAnsi="宋体" w:cs="宋体"/>
                <w:szCs w:val="21"/>
              </w:rPr>
              <w:t>投标保证金数额：人民币伍仟元整</w:t>
            </w:r>
          </w:p>
          <w:p>
            <w:pPr>
              <w:pStyle w:val="6"/>
              <w:overflowPunct w:val="0"/>
              <w:spacing w:line="360" w:lineRule="auto"/>
              <w:rPr>
                <w:rFonts w:eastAsia="宋体" w:cs="宋体"/>
                <w:sz w:val="21"/>
                <w:szCs w:val="21"/>
              </w:rPr>
            </w:pPr>
            <w:r>
              <w:rPr>
                <w:rFonts w:hint="eastAsia" w:eastAsia="宋体" w:cs="宋体"/>
                <w:sz w:val="21"/>
                <w:szCs w:val="21"/>
              </w:rPr>
              <w:t>投标保证金交纳方式：电汇或银行转帐</w:t>
            </w:r>
          </w:p>
          <w:p>
            <w:pPr>
              <w:spacing w:line="360" w:lineRule="auto"/>
              <w:rPr>
                <w:rFonts w:ascii="宋体" w:hAnsi="宋体" w:cs="宋体"/>
                <w:szCs w:val="21"/>
              </w:rPr>
            </w:pPr>
            <w:r>
              <w:rPr>
                <w:rFonts w:hint="eastAsia" w:ascii="宋体" w:hAnsi="宋体" w:cs="宋体"/>
                <w:szCs w:val="21"/>
              </w:rPr>
              <w:t>投标保证金</w:t>
            </w:r>
            <w:r>
              <w:rPr>
                <w:rFonts w:hint="eastAsia" w:ascii="宋体" w:hAnsi="宋体" w:cs="宋体"/>
                <w:b/>
                <w:szCs w:val="21"/>
              </w:rPr>
              <w:t>到帐截止日期</w:t>
            </w:r>
            <w:r>
              <w:rPr>
                <w:rFonts w:hint="eastAsia" w:ascii="宋体" w:hAnsi="宋体" w:cs="宋体"/>
                <w:szCs w:val="21"/>
              </w:rPr>
              <w:t>：</w:t>
            </w:r>
            <w:r>
              <w:rPr>
                <w:rFonts w:hint="eastAsia" w:ascii="宋体" w:hAnsi="宋体" w:cs="宋体"/>
                <w:highlight w:val="yellow"/>
              </w:rPr>
              <w:t>2018年 月 日</w:t>
            </w:r>
          </w:p>
          <w:p>
            <w:pPr>
              <w:pStyle w:val="6"/>
              <w:overflowPunct w:val="0"/>
              <w:spacing w:line="360" w:lineRule="auto"/>
              <w:rPr>
                <w:rFonts w:eastAsia="宋体" w:cs="宋体"/>
                <w:sz w:val="21"/>
                <w:szCs w:val="21"/>
              </w:rPr>
            </w:pPr>
            <w:r>
              <w:rPr>
                <w:rFonts w:hint="eastAsia" w:eastAsia="宋体" w:cs="宋体"/>
                <w:sz w:val="21"/>
                <w:szCs w:val="21"/>
              </w:rPr>
              <w:t>收款单位：江苏中冠工程咨询有限公司</w:t>
            </w:r>
          </w:p>
          <w:p>
            <w:pPr>
              <w:pStyle w:val="6"/>
              <w:overflowPunct w:val="0"/>
              <w:spacing w:line="360" w:lineRule="auto"/>
              <w:rPr>
                <w:rFonts w:eastAsia="宋体" w:cs="宋体"/>
                <w:sz w:val="21"/>
                <w:szCs w:val="21"/>
              </w:rPr>
            </w:pPr>
            <w:r>
              <w:rPr>
                <w:rFonts w:hint="eastAsia" w:eastAsia="宋体" w:cs="宋体"/>
                <w:sz w:val="21"/>
                <w:szCs w:val="21"/>
              </w:rPr>
              <w:t>银行账号：1105021809001223160</w:t>
            </w:r>
          </w:p>
          <w:p>
            <w:pPr>
              <w:pStyle w:val="6"/>
              <w:overflowPunct w:val="0"/>
              <w:spacing w:line="360" w:lineRule="auto"/>
              <w:rPr>
                <w:rFonts w:eastAsia="宋体" w:cs="宋体"/>
                <w:sz w:val="21"/>
                <w:szCs w:val="21"/>
              </w:rPr>
            </w:pPr>
            <w:r>
              <w:rPr>
                <w:rFonts w:hint="eastAsia" w:eastAsia="宋体" w:cs="宋体"/>
                <w:sz w:val="21"/>
                <w:szCs w:val="21"/>
              </w:rPr>
              <w:t>开户银行：中国工商银行常州市小营前支行</w:t>
            </w:r>
          </w:p>
          <w:p>
            <w:pPr>
              <w:pStyle w:val="6"/>
              <w:overflowPunct w:val="0"/>
              <w:spacing w:line="360" w:lineRule="auto"/>
              <w:ind w:firstLine="411" w:firstLineChars="196"/>
              <w:rPr>
                <w:rFonts w:eastAsia="宋体" w:cs="宋体"/>
                <w:sz w:val="21"/>
                <w:szCs w:val="21"/>
              </w:rPr>
            </w:pPr>
            <w:r>
              <w:rPr>
                <w:rFonts w:hint="eastAsia" w:eastAsia="宋体" w:cs="宋体"/>
                <w:sz w:val="21"/>
                <w:szCs w:val="21"/>
              </w:rPr>
              <w:t>★投标人必须自行将投标保证金按规定方式和时间缴至上述指定帐户并到帐，拒绝以其它方式缴纳，禁止第三方代缴保证金，否则将被视为无效响应，其投标文件将被评标委员会拒绝。招标代理机构将在到帐截止后统一查询投标保证金到帐情况。评审时，评标委员会将根据银行出具的投标保证金到账时间证明作为审核该投标人是否具有投标资格的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900" w:type="dxa"/>
            <w:vAlign w:val="center"/>
          </w:tcPr>
          <w:p>
            <w:pPr>
              <w:overflowPunct w:val="0"/>
              <w:spacing w:line="360" w:lineRule="auto"/>
              <w:jc w:val="center"/>
              <w:rPr>
                <w:rFonts w:ascii="宋体" w:hAnsi="宋体" w:cs="宋体"/>
                <w:szCs w:val="21"/>
              </w:rPr>
            </w:pPr>
            <w:r>
              <w:rPr>
                <w:rFonts w:hint="eastAsia" w:ascii="宋体" w:hAnsi="宋体" w:cs="宋体"/>
                <w:szCs w:val="21"/>
              </w:rPr>
              <w:t>7</w:t>
            </w:r>
          </w:p>
        </w:tc>
        <w:tc>
          <w:tcPr>
            <w:tcW w:w="7740" w:type="dxa"/>
            <w:vAlign w:val="center"/>
          </w:tcPr>
          <w:p>
            <w:pPr>
              <w:overflowPunct w:val="0"/>
              <w:spacing w:line="360" w:lineRule="auto"/>
              <w:rPr>
                <w:rFonts w:ascii="宋体" w:hAnsi="宋体" w:cs="宋体"/>
                <w:szCs w:val="21"/>
              </w:rPr>
            </w:pPr>
            <w:r>
              <w:rPr>
                <w:rFonts w:hint="eastAsia" w:ascii="宋体" w:hAnsi="宋体" w:cs="宋体"/>
                <w:szCs w:val="21"/>
              </w:rPr>
              <w:t>投标文件：正本1份、副本6份，电子版U盘一份（密封完好、印章齐全，U盘单独封袋，投标时作为投标文件的一部分与正副本一并提交。）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900" w:type="dxa"/>
            <w:vAlign w:val="center"/>
          </w:tcPr>
          <w:p>
            <w:pPr>
              <w:overflowPunct w:val="0"/>
              <w:spacing w:line="360" w:lineRule="auto"/>
              <w:jc w:val="center"/>
              <w:rPr>
                <w:rFonts w:ascii="宋体" w:hAnsi="宋体" w:cs="宋体"/>
                <w:szCs w:val="21"/>
              </w:rPr>
            </w:pPr>
            <w:r>
              <w:rPr>
                <w:rFonts w:hint="eastAsia" w:ascii="宋体" w:hAnsi="宋体" w:cs="宋体"/>
                <w:szCs w:val="21"/>
              </w:rPr>
              <w:t>8</w:t>
            </w:r>
          </w:p>
        </w:tc>
        <w:tc>
          <w:tcPr>
            <w:tcW w:w="7740" w:type="dxa"/>
            <w:vAlign w:val="center"/>
          </w:tcPr>
          <w:p>
            <w:pPr>
              <w:overflowPunct w:val="0"/>
              <w:spacing w:line="360" w:lineRule="auto"/>
              <w:rPr>
                <w:rFonts w:ascii="宋体" w:hAnsi="宋体" w:cs="宋体"/>
                <w:szCs w:val="21"/>
              </w:rPr>
            </w:pPr>
            <w:r>
              <w:rPr>
                <w:rFonts w:hint="eastAsia" w:ascii="宋体" w:hAnsi="宋体" w:cs="宋体"/>
                <w:szCs w:val="21"/>
              </w:rPr>
              <w:t>投标文件递交地点：江苏中冠工程咨询有限公司</w:t>
            </w:r>
          </w:p>
          <w:p>
            <w:pPr>
              <w:overflowPunct w:val="0"/>
              <w:spacing w:line="360" w:lineRule="auto"/>
              <w:rPr>
                <w:rFonts w:ascii="宋体" w:hAnsi="宋体" w:cs="宋体"/>
                <w:szCs w:val="21"/>
              </w:rPr>
            </w:pPr>
            <w:r>
              <w:rPr>
                <w:rFonts w:hint="eastAsia" w:ascii="宋体" w:hAnsi="宋体" w:cs="宋体"/>
                <w:szCs w:val="21"/>
              </w:rPr>
              <w:t>(常州市新北区龙锦路1259-2号10楼)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900" w:type="dxa"/>
            <w:vAlign w:val="center"/>
          </w:tcPr>
          <w:p>
            <w:pPr>
              <w:overflowPunct w:val="0"/>
              <w:spacing w:line="360" w:lineRule="auto"/>
              <w:jc w:val="center"/>
              <w:rPr>
                <w:rFonts w:ascii="宋体" w:hAnsi="宋体" w:cs="宋体"/>
                <w:szCs w:val="21"/>
              </w:rPr>
            </w:pPr>
            <w:r>
              <w:rPr>
                <w:rFonts w:hint="eastAsia" w:ascii="宋体" w:hAnsi="宋体" w:cs="宋体"/>
                <w:szCs w:val="21"/>
              </w:rPr>
              <w:t>9</w:t>
            </w:r>
          </w:p>
        </w:tc>
        <w:tc>
          <w:tcPr>
            <w:tcW w:w="7740" w:type="dxa"/>
            <w:vAlign w:val="center"/>
          </w:tcPr>
          <w:p>
            <w:pPr>
              <w:overflowPunct w:val="0"/>
              <w:spacing w:line="360" w:lineRule="auto"/>
              <w:rPr>
                <w:rFonts w:ascii="宋体" w:hAnsi="宋体" w:cs="宋体"/>
                <w:szCs w:val="21"/>
              </w:rPr>
            </w:pPr>
            <w:r>
              <w:rPr>
                <w:rFonts w:hint="eastAsia" w:ascii="宋体" w:hAnsi="宋体" w:cs="宋体"/>
                <w:szCs w:val="21"/>
              </w:rPr>
              <w:t>开标时间：</w:t>
            </w:r>
            <w:r>
              <w:rPr>
                <w:rFonts w:hint="eastAsia" w:ascii="宋体" w:hAnsi="宋体" w:cs="宋体"/>
                <w:highlight w:val="yellow"/>
              </w:rPr>
              <w:t>2018年 月 日</w:t>
            </w:r>
            <w:r>
              <w:rPr>
                <w:rFonts w:hint="eastAsia" w:ascii="宋体" w:hAnsi="宋体" w:cs="宋体"/>
                <w:szCs w:val="21"/>
                <w:highlight w:val="yellow"/>
              </w:rPr>
              <w:t>上午9：00（北京时间）</w:t>
            </w:r>
          </w:p>
          <w:p>
            <w:pPr>
              <w:overflowPunct w:val="0"/>
              <w:spacing w:line="360" w:lineRule="auto"/>
              <w:rPr>
                <w:rFonts w:ascii="宋体" w:hAnsi="宋体" w:cs="宋体"/>
                <w:szCs w:val="21"/>
              </w:rPr>
            </w:pPr>
            <w:r>
              <w:rPr>
                <w:rFonts w:hint="eastAsia" w:ascii="宋体" w:hAnsi="宋体" w:cs="宋体"/>
                <w:szCs w:val="21"/>
              </w:rPr>
              <w:t>开标地点：江苏中冠工程咨询有限公司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900" w:type="dxa"/>
            <w:vAlign w:val="center"/>
          </w:tcPr>
          <w:p>
            <w:pPr>
              <w:overflowPunct w:val="0"/>
              <w:spacing w:line="360" w:lineRule="auto"/>
              <w:jc w:val="center"/>
              <w:rPr>
                <w:rFonts w:ascii="宋体" w:hAnsi="宋体" w:cs="宋体"/>
                <w:szCs w:val="21"/>
              </w:rPr>
            </w:pPr>
            <w:r>
              <w:rPr>
                <w:rFonts w:hint="eastAsia" w:ascii="宋体" w:hAnsi="宋体" w:cs="宋体"/>
                <w:szCs w:val="21"/>
              </w:rPr>
              <w:t>10</w:t>
            </w:r>
          </w:p>
        </w:tc>
        <w:tc>
          <w:tcPr>
            <w:tcW w:w="7740" w:type="dxa"/>
            <w:vAlign w:val="center"/>
          </w:tcPr>
          <w:p>
            <w:pPr>
              <w:overflowPunct w:val="0"/>
              <w:spacing w:line="360" w:lineRule="auto"/>
              <w:rPr>
                <w:rFonts w:ascii="宋体" w:hAnsi="宋体" w:cs="宋体"/>
                <w:szCs w:val="21"/>
              </w:rPr>
            </w:pPr>
            <w:r>
              <w:rPr>
                <w:rFonts w:hint="eastAsia" w:ascii="宋体" w:hAnsi="宋体" w:cs="宋体"/>
                <w:szCs w:val="21"/>
              </w:rPr>
              <w:t>履约保证金：</w:t>
            </w:r>
            <w:r>
              <w:rPr>
                <w:rFonts w:hint="eastAsia" w:ascii="宋体" w:hAnsi="宋体"/>
                <w:color w:val="000000"/>
                <w:szCs w:val="21"/>
              </w:rPr>
              <w:t>每入围供应商人民币贰万元</w:t>
            </w:r>
          </w:p>
        </w:tc>
      </w:tr>
    </w:tbl>
    <w:p>
      <w:pPr>
        <w:spacing w:before="100" w:after="240" w:line="500" w:lineRule="exact"/>
        <w:jc w:val="center"/>
        <w:rPr>
          <w:rFonts w:ascii="宋体" w:hAnsi="宋体" w:cs="宋体"/>
          <w:b/>
          <w:sz w:val="44"/>
          <w:szCs w:val="44"/>
        </w:rPr>
      </w:pPr>
      <w:r>
        <w:rPr>
          <w:rFonts w:hint="eastAsia" w:ascii="宋体" w:hAnsi="宋体" w:cs="宋体"/>
          <w:b/>
          <w:sz w:val="44"/>
          <w:szCs w:val="44"/>
        </w:rPr>
        <w:br w:type="page"/>
      </w:r>
      <w:r>
        <w:rPr>
          <w:rFonts w:hint="eastAsia" w:ascii="宋体" w:hAnsi="宋体" w:cs="宋体"/>
          <w:b/>
          <w:sz w:val="44"/>
          <w:szCs w:val="44"/>
        </w:rPr>
        <w:t>目  录</w:t>
      </w:r>
    </w:p>
    <w:p>
      <w:pPr>
        <w:spacing w:before="100" w:after="240" w:line="500" w:lineRule="exact"/>
        <w:jc w:val="center"/>
        <w:rPr>
          <w:rFonts w:ascii="宋体" w:hAnsi="宋体" w:cs="宋体"/>
          <w:b/>
          <w:sz w:val="44"/>
          <w:szCs w:val="44"/>
        </w:rPr>
      </w:pPr>
    </w:p>
    <w:p>
      <w:pPr>
        <w:spacing w:before="100" w:after="240" w:line="500" w:lineRule="exact"/>
        <w:jc w:val="center"/>
        <w:rPr>
          <w:rFonts w:ascii="宋体" w:hAnsi="宋体" w:cs="宋体"/>
          <w:b/>
          <w:sz w:val="44"/>
          <w:szCs w:val="44"/>
        </w:rPr>
      </w:pPr>
    </w:p>
    <w:p>
      <w:pPr>
        <w:spacing w:before="100" w:after="240" w:line="700" w:lineRule="exact"/>
        <w:rPr>
          <w:rFonts w:ascii="宋体" w:hAnsi="宋体" w:cs="宋体"/>
          <w:b/>
          <w:sz w:val="32"/>
          <w:szCs w:val="32"/>
        </w:rPr>
      </w:pPr>
      <w:r>
        <w:rPr>
          <w:rFonts w:hint="eastAsia" w:ascii="宋体" w:hAnsi="宋体" w:cs="宋体"/>
          <w:b/>
          <w:sz w:val="32"/>
          <w:szCs w:val="32"/>
        </w:rPr>
        <w:t>第一章  招标公告…………………………………………</w:t>
      </w:r>
      <w:r>
        <w:rPr>
          <w:rFonts w:hint="eastAsia" w:ascii="宋体" w:hAnsi="宋体" w:cs="宋体"/>
          <w:b/>
          <w:sz w:val="32"/>
          <w:szCs w:val="32"/>
          <w:lang w:val="en-US" w:eastAsia="zh-CN"/>
        </w:rPr>
        <w:t>4</w:t>
      </w:r>
      <w:r>
        <w:rPr>
          <w:rFonts w:hint="eastAsia" w:ascii="宋体" w:hAnsi="宋体" w:cs="宋体"/>
          <w:b/>
          <w:sz w:val="32"/>
          <w:szCs w:val="32"/>
        </w:rPr>
        <w:t>-</w:t>
      </w:r>
      <w:r>
        <w:rPr>
          <w:rFonts w:hint="eastAsia" w:ascii="宋体" w:hAnsi="宋体" w:cs="宋体"/>
          <w:b/>
          <w:sz w:val="32"/>
          <w:szCs w:val="32"/>
          <w:lang w:val="en-US" w:eastAsia="zh-CN"/>
        </w:rPr>
        <w:t>6</w:t>
      </w:r>
      <w:r>
        <w:rPr>
          <w:rFonts w:hint="eastAsia" w:ascii="宋体" w:hAnsi="宋体" w:cs="宋体"/>
          <w:b/>
          <w:sz w:val="32"/>
          <w:szCs w:val="32"/>
        </w:rPr>
        <w:t xml:space="preserve"> </w:t>
      </w:r>
    </w:p>
    <w:p>
      <w:pPr>
        <w:spacing w:before="100" w:after="240" w:line="700" w:lineRule="exact"/>
        <w:rPr>
          <w:rFonts w:hint="eastAsia" w:ascii="宋体" w:hAnsi="宋体" w:eastAsia="宋体" w:cs="宋体"/>
          <w:b/>
          <w:sz w:val="32"/>
          <w:szCs w:val="32"/>
          <w:lang w:eastAsia="zh-CN"/>
        </w:rPr>
      </w:pPr>
      <w:r>
        <w:rPr>
          <w:rFonts w:hint="eastAsia" w:ascii="宋体" w:hAnsi="宋体" w:cs="宋体"/>
          <w:b/>
          <w:sz w:val="32"/>
          <w:szCs w:val="32"/>
        </w:rPr>
        <w:t>第二章  投标人须知 ……………………………………</w:t>
      </w:r>
      <w:r>
        <w:rPr>
          <w:rFonts w:hint="eastAsia" w:ascii="宋体" w:hAnsi="宋体" w:cs="宋体"/>
          <w:b/>
          <w:sz w:val="32"/>
          <w:szCs w:val="32"/>
          <w:lang w:val="en-US" w:eastAsia="zh-CN"/>
        </w:rPr>
        <w:t>7</w:t>
      </w:r>
      <w:r>
        <w:rPr>
          <w:rFonts w:hint="eastAsia" w:ascii="宋体" w:hAnsi="宋体" w:cs="宋体"/>
          <w:b/>
          <w:sz w:val="32"/>
          <w:szCs w:val="32"/>
        </w:rPr>
        <w:t>-2</w:t>
      </w:r>
      <w:r>
        <w:rPr>
          <w:rFonts w:hint="eastAsia" w:ascii="宋体" w:hAnsi="宋体" w:cs="宋体"/>
          <w:b/>
          <w:sz w:val="32"/>
          <w:szCs w:val="32"/>
          <w:lang w:val="en-US" w:eastAsia="zh-CN"/>
        </w:rPr>
        <w:t>1</w:t>
      </w:r>
    </w:p>
    <w:p>
      <w:pPr>
        <w:spacing w:before="100" w:after="240" w:line="700" w:lineRule="exact"/>
        <w:rPr>
          <w:rFonts w:hint="eastAsia" w:ascii="宋体" w:hAnsi="宋体" w:eastAsia="宋体" w:cs="宋体"/>
          <w:b/>
          <w:sz w:val="32"/>
          <w:szCs w:val="32"/>
          <w:lang w:eastAsia="zh-CN"/>
        </w:rPr>
      </w:pPr>
      <w:r>
        <w:rPr>
          <w:rFonts w:hint="eastAsia" w:ascii="宋体" w:hAnsi="宋体" w:cs="宋体"/>
          <w:b/>
          <w:sz w:val="32"/>
          <w:szCs w:val="32"/>
        </w:rPr>
        <w:t>第三章  招标内容及要求…………………………………2</w:t>
      </w:r>
      <w:r>
        <w:rPr>
          <w:rFonts w:hint="eastAsia" w:ascii="宋体" w:hAnsi="宋体" w:cs="宋体"/>
          <w:b/>
          <w:sz w:val="32"/>
          <w:szCs w:val="32"/>
          <w:lang w:val="en-US" w:eastAsia="zh-CN"/>
        </w:rPr>
        <w:t>2</w:t>
      </w:r>
    </w:p>
    <w:p>
      <w:pPr>
        <w:spacing w:before="100" w:after="240" w:line="700" w:lineRule="exact"/>
        <w:rPr>
          <w:rFonts w:hint="eastAsia" w:ascii="宋体" w:hAnsi="宋体" w:eastAsia="宋体" w:cs="宋体"/>
          <w:b/>
          <w:sz w:val="32"/>
          <w:szCs w:val="32"/>
          <w:lang w:eastAsia="zh-CN"/>
        </w:rPr>
      </w:pPr>
      <w:r>
        <w:rPr>
          <w:rFonts w:hint="eastAsia" w:ascii="宋体" w:hAnsi="宋体" w:cs="宋体"/>
          <w:b/>
          <w:sz w:val="32"/>
          <w:szCs w:val="32"/>
        </w:rPr>
        <w:t>第四章  投标文件的内容………………………………2</w:t>
      </w:r>
      <w:r>
        <w:rPr>
          <w:rFonts w:hint="eastAsia" w:ascii="宋体" w:hAnsi="宋体" w:cs="宋体"/>
          <w:b/>
          <w:sz w:val="32"/>
          <w:szCs w:val="32"/>
          <w:lang w:val="en-US" w:eastAsia="zh-CN"/>
        </w:rPr>
        <w:t>3</w:t>
      </w:r>
      <w:r>
        <w:rPr>
          <w:rFonts w:hint="eastAsia" w:ascii="宋体" w:hAnsi="宋体" w:cs="宋体"/>
          <w:b/>
          <w:sz w:val="32"/>
          <w:szCs w:val="32"/>
        </w:rPr>
        <w:t>-3</w:t>
      </w:r>
      <w:r>
        <w:rPr>
          <w:rFonts w:hint="eastAsia" w:ascii="宋体" w:hAnsi="宋体" w:cs="宋体"/>
          <w:b/>
          <w:sz w:val="32"/>
          <w:szCs w:val="32"/>
          <w:lang w:val="en-US" w:eastAsia="zh-CN"/>
        </w:rPr>
        <w:t>7</w:t>
      </w:r>
    </w:p>
    <w:p>
      <w:pPr>
        <w:spacing w:before="100" w:after="240" w:line="700" w:lineRule="exact"/>
        <w:rPr>
          <w:rFonts w:hint="eastAsia" w:ascii="宋体" w:hAnsi="宋体" w:eastAsia="宋体" w:cs="宋体"/>
          <w:b/>
          <w:sz w:val="32"/>
          <w:szCs w:val="32"/>
          <w:lang w:eastAsia="zh-CN"/>
        </w:rPr>
      </w:pPr>
      <w:r>
        <w:rPr>
          <w:rFonts w:hint="eastAsia" w:ascii="宋体" w:hAnsi="宋体" w:cs="宋体"/>
          <w:b/>
          <w:sz w:val="32"/>
          <w:szCs w:val="32"/>
        </w:rPr>
        <w:t>第五章  合同主要条款…………………………………3</w:t>
      </w:r>
      <w:r>
        <w:rPr>
          <w:rFonts w:hint="eastAsia" w:ascii="宋体" w:hAnsi="宋体" w:cs="宋体"/>
          <w:b/>
          <w:sz w:val="32"/>
          <w:szCs w:val="32"/>
          <w:lang w:val="en-US" w:eastAsia="zh-CN"/>
        </w:rPr>
        <w:t>8</w:t>
      </w:r>
      <w:r>
        <w:rPr>
          <w:rFonts w:hint="eastAsia" w:ascii="宋体" w:hAnsi="宋体" w:cs="宋体"/>
          <w:b/>
          <w:sz w:val="32"/>
          <w:szCs w:val="32"/>
        </w:rPr>
        <w:t>-4</w:t>
      </w:r>
      <w:r>
        <w:rPr>
          <w:rFonts w:hint="eastAsia" w:ascii="宋体" w:hAnsi="宋体" w:cs="宋体"/>
          <w:b/>
          <w:sz w:val="32"/>
          <w:szCs w:val="32"/>
          <w:lang w:val="en-US" w:eastAsia="zh-CN"/>
        </w:rPr>
        <w:t>1</w:t>
      </w:r>
    </w:p>
    <w:p>
      <w:pPr>
        <w:spacing w:before="100" w:after="240" w:line="700" w:lineRule="exact"/>
        <w:rPr>
          <w:rFonts w:hint="eastAsia" w:ascii="宋体" w:hAnsi="宋体" w:eastAsia="宋体" w:cs="宋体"/>
          <w:b/>
          <w:sz w:val="32"/>
          <w:szCs w:val="32"/>
          <w:lang w:eastAsia="zh-CN"/>
        </w:rPr>
      </w:pPr>
      <w:r>
        <w:rPr>
          <w:rFonts w:hint="eastAsia" w:ascii="宋体" w:hAnsi="宋体" w:cs="宋体"/>
          <w:b/>
          <w:sz w:val="32"/>
          <w:szCs w:val="32"/>
        </w:rPr>
        <w:t>第六章  评标办法  ……………………………………4</w:t>
      </w:r>
      <w:r>
        <w:rPr>
          <w:rFonts w:hint="eastAsia" w:ascii="宋体" w:hAnsi="宋体" w:cs="宋体"/>
          <w:b/>
          <w:sz w:val="32"/>
          <w:szCs w:val="32"/>
          <w:lang w:val="en-US" w:eastAsia="zh-CN"/>
        </w:rPr>
        <w:t>2</w:t>
      </w:r>
      <w:r>
        <w:rPr>
          <w:rFonts w:hint="eastAsia" w:ascii="宋体" w:hAnsi="宋体" w:cs="宋体"/>
          <w:b/>
          <w:sz w:val="32"/>
          <w:szCs w:val="32"/>
        </w:rPr>
        <w:t>-4</w:t>
      </w:r>
      <w:r>
        <w:rPr>
          <w:rFonts w:hint="eastAsia" w:ascii="宋体" w:hAnsi="宋体" w:cs="宋体"/>
          <w:b/>
          <w:sz w:val="32"/>
          <w:szCs w:val="32"/>
          <w:lang w:val="en-US" w:eastAsia="zh-CN"/>
        </w:rPr>
        <w:t>4</w:t>
      </w:r>
    </w:p>
    <w:p>
      <w:pPr>
        <w:spacing w:before="100" w:after="240" w:line="500" w:lineRule="exact"/>
        <w:jc w:val="center"/>
        <w:rPr>
          <w:rFonts w:ascii="宋体" w:hAnsi="宋体" w:cs="宋体"/>
          <w:b/>
          <w:sz w:val="32"/>
          <w:szCs w:val="32"/>
        </w:rPr>
      </w:pPr>
    </w:p>
    <w:p>
      <w:pPr>
        <w:spacing w:before="100" w:after="240" w:line="500" w:lineRule="exact"/>
        <w:jc w:val="center"/>
        <w:rPr>
          <w:rFonts w:ascii="宋体" w:hAnsi="宋体" w:cs="宋体"/>
          <w:b/>
          <w:sz w:val="32"/>
          <w:szCs w:val="32"/>
        </w:rPr>
      </w:pPr>
      <w:bookmarkStart w:id="3" w:name="_GoBack"/>
      <w:bookmarkEnd w:id="3"/>
    </w:p>
    <w:p>
      <w:pPr>
        <w:spacing w:before="100" w:after="240" w:line="500" w:lineRule="exact"/>
        <w:jc w:val="center"/>
        <w:rPr>
          <w:rFonts w:ascii="宋体" w:hAnsi="宋体" w:cs="宋体"/>
          <w:b/>
          <w:sz w:val="32"/>
          <w:szCs w:val="32"/>
        </w:rPr>
      </w:pPr>
    </w:p>
    <w:p>
      <w:pPr>
        <w:spacing w:before="100" w:after="240" w:line="500" w:lineRule="exact"/>
        <w:rPr>
          <w:rFonts w:ascii="宋体" w:hAnsi="宋体" w:cs="宋体"/>
          <w:b/>
          <w:sz w:val="32"/>
          <w:szCs w:val="32"/>
        </w:rPr>
      </w:pPr>
    </w:p>
    <w:p>
      <w:pPr>
        <w:spacing w:before="100" w:after="240" w:line="500" w:lineRule="exact"/>
        <w:jc w:val="center"/>
        <w:rPr>
          <w:rFonts w:ascii="宋体" w:hAnsi="宋体" w:cs="宋体"/>
          <w:b/>
          <w:sz w:val="32"/>
          <w:szCs w:val="32"/>
        </w:rPr>
        <w:sectPr>
          <w:footerReference r:id="rId10" w:type="first"/>
          <w:footerReference r:id="rId9" w:type="default"/>
          <w:pgSz w:w="11906" w:h="16838"/>
          <w:pgMar w:top="1440" w:right="1797" w:bottom="1440" w:left="1797" w:header="851" w:footer="992" w:gutter="0"/>
          <w:pgNumType w:fmt="decimal" w:start="1"/>
          <w:cols w:space="720" w:num="1"/>
          <w:titlePg/>
          <w:docGrid w:type="lines" w:linePitch="312" w:charSpace="0"/>
        </w:sectPr>
      </w:pPr>
    </w:p>
    <w:p>
      <w:pPr>
        <w:spacing w:before="100" w:after="240" w:line="500" w:lineRule="exact"/>
        <w:jc w:val="center"/>
        <w:rPr>
          <w:rFonts w:ascii="宋体" w:hAnsi="宋体" w:cs="宋体"/>
          <w:b/>
          <w:sz w:val="44"/>
          <w:szCs w:val="44"/>
        </w:rPr>
      </w:pPr>
      <w:r>
        <w:rPr>
          <w:rFonts w:hint="eastAsia" w:ascii="宋体" w:hAnsi="宋体" w:cs="宋体"/>
          <w:b/>
          <w:sz w:val="44"/>
          <w:szCs w:val="44"/>
        </w:rPr>
        <w:t>第一章   招标公告</w:t>
      </w:r>
    </w:p>
    <w:p>
      <w:pPr>
        <w:spacing w:before="100" w:after="240" w:line="500" w:lineRule="exact"/>
        <w:jc w:val="center"/>
        <w:rPr>
          <w:rFonts w:ascii="宋体" w:hAnsi="宋体" w:cs="宋体"/>
          <w:sz w:val="24"/>
        </w:rPr>
      </w:pPr>
      <w:r>
        <w:rPr>
          <w:rFonts w:hint="eastAsia" w:ascii="宋体" w:hAnsi="宋体" w:cs="宋体"/>
          <w:sz w:val="24"/>
        </w:rPr>
        <w:t>编号：ZG2018038</w:t>
      </w:r>
    </w:p>
    <w:p>
      <w:pPr>
        <w:overflowPunct w:val="0"/>
        <w:spacing w:line="360" w:lineRule="auto"/>
        <w:ind w:firstLine="480" w:firstLineChars="200"/>
        <w:rPr>
          <w:rFonts w:ascii="宋体" w:hAnsi="宋体" w:cs="宋体"/>
          <w:sz w:val="24"/>
        </w:rPr>
      </w:pPr>
      <w:r>
        <w:rPr>
          <w:rFonts w:hint="eastAsia" w:ascii="宋体" w:hAnsi="宋体" w:cs="宋体"/>
          <w:sz w:val="24"/>
        </w:rPr>
        <w:t xml:space="preserve">江苏中冠工程咨询有限公司（原常州招投标代理中心）受常州市金坛区审计局的委托，对该单位金坛区政府投资项目委托中介机构结算审计名录项目公开招标。现邀请符合条件的投标人参加本次公开招标，有关事项的具体内容通知如下： </w:t>
      </w:r>
    </w:p>
    <w:p>
      <w:pPr>
        <w:spacing w:line="360" w:lineRule="auto"/>
        <w:ind w:firstLine="480" w:firstLineChars="200"/>
        <w:outlineLvl w:val="0"/>
        <w:rPr>
          <w:rFonts w:ascii="宋体" w:hAnsi="宋体" w:cs="宋体"/>
          <w:sz w:val="24"/>
        </w:rPr>
      </w:pPr>
      <w:r>
        <w:rPr>
          <w:rFonts w:hint="eastAsia" w:ascii="宋体" w:hAnsi="宋体" w:cs="宋体"/>
          <w:sz w:val="24"/>
        </w:rPr>
        <w:t>一、招标内容：</w:t>
      </w:r>
    </w:p>
    <w:p>
      <w:pPr>
        <w:spacing w:line="360" w:lineRule="auto"/>
        <w:ind w:firstLine="480" w:firstLineChars="200"/>
        <w:outlineLvl w:val="0"/>
        <w:rPr>
          <w:rFonts w:ascii="宋体" w:hAnsi="宋体" w:cs="宋体"/>
          <w:sz w:val="24"/>
        </w:rPr>
      </w:pPr>
      <w:r>
        <w:rPr>
          <w:rFonts w:hint="eastAsia" w:ascii="宋体" w:hAnsi="宋体" w:cs="宋体"/>
          <w:sz w:val="24"/>
        </w:rPr>
        <w:t>为保证政府投资项目审计的公开、公正、公平性，减少人为因素，提高审计质量，防范风险。根据相关文件及规定的要求，常州市金坛区审计局拟建立社会中介机构参与政府投资项目结算审计名录（以下简称名录库），通过公开招标，选择一批信誉好、技术力量强、符合相关资质要求的中介机构入选名录库。</w:t>
      </w:r>
    </w:p>
    <w:p>
      <w:pPr>
        <w:spacing w:line="360" w:lineRule="auto"/>
        <w:ind w:firstLine="482" w:firstLineChars="200"/>
        <w:outlineLvl w:val="0"/>
        <w:rPr>
          <w:rFonts w:ascii="宋体" w:hAnsi="宋体" w:cs="宋体"/>
          <w:b/>
          <w:bCs/>
          <w:sz w:val="24"/>
        </w:rPr>
      </w:pPr>
      <w:r>
        <w:rPr>
          <w:rFonts w:hint="eastAsia" w:ascii="宋体" w:hAnsi="宋体" w:cs="宋体"/>
          <w:b/>
          <w:bCs/>
          <w:sz w:val="24"/>
        </w:rPr>
        <w:t>★注：1.确定入选单位少于等于30家（其中甲级26家，乙级4家），入选服务有效期3年，期满后视情况可</w:t>
      </w:r>
      <w:r>
        <w:rPr>
          <w:rFonts w:hint="eastAsia" w:ascii="宋体" w:hAnsi="宋体" w:cs="宋体"/>
          <w:b/>
          <w:bCs/>
          <w:color w:val="000000"/>
          <w:sz w:val="24"/>
        </w:rPr>
        <w:t>延期一年</w:t>
      </w:r>
      <w:r>
        <w:rPr>
          <w:rFonts w:hint="eastAsia" w:ascii="宋体" w:hAnsi="宋体" w:cs="宋体"/>
          <w:b/>
          <w:bCs/>
          <w:sz w:val="24"/>
        </w:rPr>
        <w:t>。</w:t>
      </w:r>
    </w:p>
    <w:p>
      <w:pPr>
        <w:spacing w:line="360" w:lineRule="auto"/>
        <w:ind w:firstLine="482" w:firstLineChars="200"/>
        <w:outlineLvl w:val="0"/>
        <w:rPr>
          <w:rFonts w:ascii="宋体" w:hAnsi="宋体" w:cs="宋体"/>
          <w:sz w:val="24"/>
        </w:rPr>
      </w:pPr>
      <w:r>
        <w:rPr>
          <w:rFonts w:hint="eastAsia" w:ascii="宋体" w:hAnsi="宋体" w:cs="宋体"/>
          <w:b/>
          <w:bCs/>
          <w:sz w:val="24"/>
        </w:rPr>
        <w:t>2.中标公示期内或合同签订后如发现中标单位弄虚作假骗取中标、或未按《承诺书》完成承诺事项的则从名录库中予以除名，且名录库不再另增（递补）。</w:t>
      </w:r>
    </w:p>
    <w:p>
      <w:pPr>
        <w:spacing w:line="360" w:lineRule="auto"/>
        <w:ind w:firstLine="480" w:firstLineChars="200"/>
        <w:outlineLvl w:val="0"/>
        <w:rPr>
          <w:rFonts w:ascii="宋体" w:hAnsi="宋体" w:cs="宋体"/>
          <w:sz w:val="24"/>
        </w:rPr>
      </w:pPr>
      <w:r>
        <w:rPr>
          <w:rFonts w:hint="eastAsia" w:ascii="宋体" w:hAnsi="宋体" w:cs="宋体"/>
          <w:sz w:val="24"/>
        </w:rPr>
        <w:t>二、对投标人的基本要求：</w:t>
      </w:r>
    </w:p>
    <w:p>
      <w:pPr>
        <w:spacing w:line="360" w:lineRule="auto"/>
        <w:ind w:firstLine="480" w:firstLineChars="200"/>
        <w:rPr>
          <w:rFonts w:ascii="宋体" w:hAnsi="宋体" w:cs="宋体"/>
          <w:b/>
          <w:i/>
          <w:kern w:val="0"/>
          <w:sz w:val="28"/>
          <w:szCs w:val="28"/>
          <w:u w:val="single"/>
        </w:rPr>
      </w:pPr>
      <w:r>
        <w:rPr>
          <w:rFonts w:hint="eastAsia" w:ascii="宋体" w:hAnsi="宋体" w:cs="宋体"/>
          <w:sz w:val="24"/>
        </w:rPr>
        <w:t>1.</w:t>
      </w:r>
      <w:r>
        <w:rPr>
          <w:rFonts w:hint="eastAsia" w:ascii="宋体" w:hAnsi="宋体" w:cs="宋体"/>
          <w:kern w:val="0"/>
          <w:sz w:val="24"/>
        </w:rPr>
        <w:t>具有独立承担民事责任能力的法人或其他组织，提供有效的营业执照副本；</w:t>
      </w:r>
    </w:p>
    <w:p>
      <w:pPr>
        <w:spacing w:line="360" w:lineRule="auto"/>
        <w:ind w:firstLine="480" w:firstLineChars="200"/>
        <w:rPr>
          <w:rFonts w:ascii="宋体" w:hAnsi="宋体" w:cs="宋体"/>
          <w:sz w:val="24"/>
        </w:rPr>
      </w:pPr>
      <w:r>
        <w:rPr>
          <w:rFonts w:hint="eastAsia" w:ascii="宋体" w:hAnsi="宋体" w:cs="宋体"/>
          <w:sz w:val="24"/>
        </w:rPr>
        <w:t>2.具有良好的商业信誉和健全的财务会计制度；资产运营良好，不存在因借贷、担保等可能影响投标人履行本招标项目的情况，具有良好的经营业绩，有提供优质服务的能力；</w:t>
      </w:r>
    </w:p>
    <w:p>
      <w:pPr>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pacing w:line="360" w:lineRule="auto"/>
        <w:ind w:firstLine="480" w:firstLineChars="200"/>
        <w:rPr>
          <w:rFonts w:ascii="宋体" w:hAnsi="宋体" w:cs="宋体"/>
          <w:sz w:val="24"/>
        </w:rPr>
      </w:pPr>
      <w:r>
        <w:rPr>
          <w:rFonts w:hint="eastAsia" w:ascii="宋体" w:hAnsi="宋体" w:cs="宋体"/>
          <w:sz w:val="24"/>
        </w:rPr>
        <w:t>5.参加招标活动前三年内，在经营活动中无重大违法记录或无不良行为记录（如该记录对禁止参与招投标活动有明确规定的，从其规定,不受三年限制）；</w:t>
      </w:r>
    </w:p>
    <w:p>
      <w:pPr>
        <w:spacing w:line="360" w:lineRule="auto"/>
        <w:ind w:firstLine="480" w:firstLineChars="200"/>
        <w:rPr>
          <w:rFonts w:ascii="宋体" w:hAnsi="宋体" w:cs="宋体"/>
          <w:sz w:val="24"/>
        </w:rPr>
      </w:pPr>
      <w:r>
        <w:rPr>
          <w:rFonts w:hint="eastAsia" w:ascii="宋体" w:hAnsi="宋体" w:cs="宋体"/>
          <w:sz w:val="24"/>
        </w:rPr>
        <w:t>6.未被“信用中国”网站（www.creditchina.gov.cn）、中国政府采购网(www.ccgp.gov.cn)列入失信被执行人、重大税收违法案件当事人名单、政府采购严重失信行为记录名单；</w:t>
      </w:r>
    </w:p>
    <w:p>
      <w:pPr>
        <w:spacing w:line="360" w:lineRule="auto"/>
        <w:ind w:firstLine="480" w:firstLineChars="200"/>
        <w:rPr>
          <w:rFonts w:ascii="宋体" w:hAnsi="宋体" w:cs="宋体"/>
          <w:sz w:val="24"/>
        </w:rPr>
      </w:pPr>
      <w:r>
        <w:rPr>
          <w:rFonts w:hint="eastAsia" w:ascii="宋体" w:hAnsi="宋体" w:cs="宋体"/>
          <w:sz w:val="24"/>
        </w:rPr>
        <w:t>7.无其他法律、行政法规规定的禁止参与招投标活动的行为；</w:t>
      </w:r>
    </w:p>
    <w:p>
      <w:pPr>
        <w:spacing w:line="360" w:lineRule="auto"/>
        <w:ind w:firstLine="480" w:firstLineChars="200"/>
        <w:rPr>
          <w:rFonts w:ascii="宋体" w:hAnsi="宋体" w:cs="宋体"/>
          <w:color w:val="000000"/>
          <w:sz w:val="24"/>
        </w:rPr>
      </w:pPr>
      <w:r>
        <w:rPr>
          <w:rFonts w:hint="eastAsia" w:ascii="宋体" w:hAnsi="宋体" w:cs="宋体"/>
          <w:color w:val="000000"/>
          <w:sz w:val="24"/>
        </w:rPr>
        <w:t>8.投标人</w:t>
      </w:r>
      <w:r>
        <w:rPr>
          <w:rFonts w:ascii="宋体" w:hAnsi="宋体" w:cs="宋体"/>
          <w:color w:val="000000"/>
          <w:sz w:val="24"/>
        </w:rPr>
        <w:t>须</w:t>
      </w:r>
      <w:r>
        <w:rPr>
          <w:rFonts w:hint="eastAsia" w:ascii="宋体" w:hAnsi="宋体" w:cs="宋体"/>
          <w:bCs/>
          <w:color w:val="000000"/>
          <w:sz w:val="24"/>
        </w:rPr>
        <w:t>具备国家、省级建设部门核准的工程造价咨询资质乙级及以上证书（不含暂定级乙级）；</w:t>
      </w:r>
    </w:p>
    <w:p>
      <w:pPr>
        <w:spacing w:line="360" w:lineRule="auto"/>
        <w:ind w:firstLine="480" w:firstLineChars="200"/>
        <w:rPr>
          <w:rFonts w:ascii="宋体" w:hAnsi="宋体" w:cs="宋体"/>
          <w:color w:val="000000"/>
          <w:sz w:val="24"/>
        </w:rPr>
      </w:pPr>
      <w:r>
        <w:rPr>
          <w:rFonts w:hint="eastAsia" w:ascii="宋体" w:hAnsi="宋体" w:cs="宋体"/>
          <w:color w:val="000000"/>
          <w:sz w:val="24"/>
        </w:rPr>
        <w:t>9.常州市以外的造价咨询机构须在常州市设立分公司，并在江苏省建设工程造价管理总站备案；已经在常州市设立分公司但还未经江苏省建设工程造价管理总站备案的外地企业，应承诺在中标后60天内到江苏省建设工程造价管理总站完成备案手续，并且投标书中所列人员必须全部在常州市缴纳社保；</w:t>
      </w:r>
    </w:p>
    <w:p>
      <w:pPr>
        <w:spacing w:line="360" w:lineRule="auto"/>
        <w:ind w:firstLine="480" w:firstLineChars="200"/>
        <w:rPr>
          <w:rFonts w:ascii="宋体" w:hAnsi="宋体" w:cs="宋体"/>
          <w:color w:val="000000"/>
          <w:sz w:val="24"/>
        </w:rPr>
      </w:pPr>
      <w:r>
        <w:rPr>
          <w:rFonts w:hint="eastAsia" w:ascii="宋体" w:hAnsi="宋体" w:cs="宋体"/>
          <w:color w:val="000000"/>
          <w:sz w:val="24"/>
        </w:rPr>
        <w:t>10.招标公告发布之日起企业、负责人近三年无行贿犯罪记录（提供投标人所在地人民检察院出具的“检察机关查询行贿犯罪档案结果告知函”）；</w:t>
      </w:r>
    </w:p>
    <w:p>
      <w:pPr>
        <w:spacing w:line="360" w:lineRule="auto"/>
        <w:ind w:firstLine="480" w:firstLineChars="200"/>
        <w:rPr>
          <w:rFonts w:ascii="宋体" w:hAnsi="宋体" w:cs="宋体"/>
          <w:sz w:val="24"/>
        </w:rPr>
      </w:pPr>
      <w:r>
        <w:rPr>
          <w:rFonts w:hint="eastAsia" w:ascii="宋体" w:hAnsi="宋体" w:cs="宋体"/>
          <w:color w:val="000000"/>
          <w:sz w:val="24"/>
        </w:rPr>
        <w:t>11</w:t>
      </w:r>
      <w:r>
        <w:rPr>
          <w:rFonts w:hint="eastAsia" w:ascii="宋体" w:hAnsi="宋体" w:cs="宋体"/>
          <w:sz w:val="24"/>
        </w:rPr>
        <w:t>.单位负责人为同一人或者存在直接控股、管理关系的不同投标人，不得参加同一合同项下的采购活动；与招标人存在利害关系可能影响招标公正性的法人、其他组织，不得参加投标；</w:t>
      </w:r>
    </w:p>
    <w:p>
      <w:pPr>
        <w:spacing w:line="360" w:lineRule="auto"/>
        <w:ind w:firstLine="480" w:firstLineChars="200"/>
        <w:rPr>
          <w:rFonts w:ascii="宋体" w:hAnsi="宋体" w:cs="宋体"/>
          <w:sz w:val="24"/>
        </w:rPr>
      </w:pPr>
      <w:r>
        <w:rPr>
          <w:rFonts w:hint="eastAsia" w:ascii="宋体" w:hAnsi="宋体" w:cs="宋体"/>
          <w:sz w:val="24"/>
        </w:rPr>
        <w:t>12.本项目不接受以联合体形式参加投标。</w:t>
      </w:r>
    </w:p>
    <w:p>
      <w:pPr>
        <w:spacing w:line="360" w:lineRule="auto"/>
        <w:ind w:firstLine="480" w:firstLineChars="200"/>
        <w:outlineLvl w:val="0"/>
        <w:rPr>
          <w:rFonts w:ascii="宋体" w:hAnsi="宋体" w:cs="宋体"/>
          <w:sz w:val="24"/>
        </w:rPr>
      </w:pPr>
      <w:r>
        <w:rPr>
          <w:rFonts w:hint="eastAsia" w:ascii="宋体" w:hAnsi="宋体" w:cs="宋体"/>
          <w:sz w:val="24"/>
        </w:rPr>
        <w:t>三、获取招标文件的时间和办法</w:t>
      </w:r>
    </w:p>
    <w:p>
      <w:pPr>
        <w:spacing w:line="360" w:lineRule="auto"/>
        <w:ind w:firstLine="480" w:firstLineChars="200"/>
        <w:outlineLvl w:val="0"/>
        <w:rPr>
          <w:rFonts w:ascii="宋体" w:hAnsi="宋体" w:cs="宋体"/>
          <w:sz w:val="24"/>
        </w:rPr>
      </w:pPr>
      <w:r>
        <w:rPr>
          <w:rFonts w:hint="eastAsia" w:ascii="宋体" w:hAnsi="宋体" w:cs="宋体"/>
          <w:sz w:val="24"/>
        </w:rPr>
        <w:t>招标文件发售时间：</w:t>
      </w:r>
      <w:r>
        <w:rPr>
          <w:rFonts w:hint="eastAsia" w:ascii="宋体" w:hAnsi="宋体" w:cs="宋体"/>
          <w:sz w:val="24"/>
          <w:highlight w:val="yellow"/>
        </w:rPr>
        <w:t>2018年 月 日至2018年 月 日（节假日除外）</w:t>
      </w:r>
    </w:p>
    <w:p>
      <w:pPr>
        <w:spacing w:line="360" w:lineRule="auto"/>
        <w:ind w:firstLine="480" w:firstLineChars="200"/>
        <w:outlineLvl w:val="0"/>
        <w:rPr>
          <w:rFonts w:ascii="宋体" w:hAnsi="宋体" w:cs="宋体"/>
          <w:sz w:val="24"/>
        </w:rPr>
      </w:pPr>
      <w:r>
        <w:rPr>
          <w:rFonts w:hint="eastAsia" w:ascii="宋体" w:hAnsi="宋体" w:cs="宋体"/>
          <w:sz w:val="24"/>
        </w:rPr>
        <w:t>报名截止时间：</w:t>
      </w:r>
      <w:r>
        <w:rPr>
          <w:rFonts w:hint="eastAsia" w:ascii="宋体" w:hAnsi="宋体" w:cs="宋体"/>
          <w:sz w:val="24"/>
          <w:highlight w:val="yellow"/>
        </w:rPr>
        <w:t>2018年 月 日</w:t>
      </w:r>
    </w:p>
    <w:p>
      <w:pPr>
        <w:spacing w:line="360" w:lineRule="auto"/>
        <w:ind w:firstLine="480" w:firstLineChars="200"/>
        <w:outlineLvl w:val="0"/>
        <w:rPr>
          <w:rFonts w:ascii="宋体" w:hAnsi="宋体" w:cs="宋体"/>
          <w:sz w:val="24"/>
        </w:rPr>
      </w:pPr>
      <w:r>
        <w:rPr>
          <w:rFonts w:hint="eastAsia" w:ascii="宋体" w:hAnsi="宋体" w:cs="宋体"/>
          <w:sz w:val="24"/>
        </w:rPr>
        <w:t>招标文件发售地点：江苏中冠工程咨询有限公司(常州市新北区龙锦路1259-2号1楼财务窗口  联系人：钱女士  0519-85580377)</w:t>
      </w:r>
    </w:p>
    <w:p>
      <w:pPr>
        <w:spacing w:line="360" w:lineRule="auto"/>
        <w:ind w:firstLine="480" w:firstLineChars="200"/>
        <w:outlineLvl w:val="0"/>
        <w:rPr>
          <w:rFonts w:ascii="宋体" w:hAnsi="宋体" w:cs="宋体"/>
          <w:sz w:val="24"/>
        </w:rPr>
      </w:pPr>
      <w:r>
        <w:rPr>
          <w:rFonts w:hint="eastAsia" w:ascii="宋体" w:hAnsi="宋体" w:cs="宋体"/>
          <w:sz w:val="24"/>
        </w:rPr>
        <w:t>招标文件售价：人民币伍佰元整</w:t>
      </w:r>
    </w:p>
    <w:p>
      <w:pPr>
        <w:spacing w:line="360" w:lineRule="auto"/>
        <w:ind w:firstLine="480" w:firstLineChars="200"/>
        <w:outlineLvl w:val="0"/>
        <w:rPr>
          <w:rFonts w:ascii="宋体" w:hAnsi="宋体" w:cs="宋体"/>
          <w:sz w:val="24"/>
        </w:rPr>
      </w:pPr>
      <w:r>
        <w:rPr>
          <w:rFonts w:hint="eastAsia" w:ascii="宋体" w:hAnsi="宋体" w:cs="宋体"/>
          <w:sz w:val="24"/>
        </w:rPr>
        <w:t>收款单位：江苏中冠工程咨询有限公司</w:t>
      </w:r>
    </w:p>
    <w:p>
      <w:pPr>
        <w:spacing w:line="360" w:lineRule="auto"/>
        <w:ind w:firstLine="480" w:firstLineChars="200"/>
        <w:outlineLvl w:val="0"/>
        <w:rPr>
          <w:rFonts w:ascii="宋体" w:hAnsi="宋体" w:cs="宋体"/>
          <w:sz w:val="24"/>
        </w:rPr>
      </w:pPr>
      <w:r>
        <w:rPr>
          <w:rFonts w:hint="eastAsia" w:ascii="宋体" w:hAnsi="宋体" w:cs="宋体"/>
          <w:sz w:val="24"/>
        </w:rPr>
        <w:t>银行账号：1105021809001223160</w:t>
      </w:r>
    </w:p>
    <w:p>
      <w:pPr>
        <w:spacing w:line="360" w:lineRule="auto"/>
        <w:ind w:firstLine="480" w:firstLineChars="200"/>
        <w:outlineLvl w:val="0"/>
        <w:rPr>
          <w:rFonts w:ascii="宋体" w:hAnsi="宋体" w:cs="宋体"/>
          <w:sz w:val="24"/>
        </w:rPr>
      </w:pPr>
      <w:r>
        <w:rPr>
          <w:rFonts w:hint="eastAsia" w:ascii="宋体" w:hAnsi="宋体" w:cs="宋体"/>
          <w:sz w:val="24"/>
        </w:rPr>
        <w:t>开户银行：中国工商银行常州市小营前支行</w:t>
      </w:r>
    </w:p>
    <w:p>
      <w:pPr>
        <w:spacing w:line="360" w:lineRule="auto"/>
        <w:ind w:firstLine="480" w:firstLineChars="200"/>
        <w:outlineLvl w:val="0"/>
        <w:rPr>
          <w:rFonts w:ascii="宋体" w:hAnsi="宋体" w:cs="宋体"/>
          <w:sz w:val="24"/>
        </w:rPr>
      </w:pPr>
      <w:r>
        <w:rPr>
          <w:rFonts w:hint="eastAsia" w:ascii="宋体" w:hAnsi="宋体" w:cs="宋体"/>
          <w:sz w:val="24"/>
        </w:rPr>
        <w:t>四、投标人对招标文件如有疑问，请将疑问于</w:t>
      </w:r>
      <w:r>
        <w:rPr>
          <w:rFonts w:hint="eastAsia" w:ascii="宋体" w:hAnsi="宋体" w:cs="宋体"/>
          <w:sz w:val="24"/>
          <w:highlight w:val="yellow"/>
        </w:rPr>
        <w:t>2018年 月 日上午11:00（北京时间）</w:t>
      </w:r>
      <w:r>
        <w:rPr>
          <w:rFonts w:hint="eastAsia" w:ascii="宋体" w:hAnsi="宋体" w:cs="宋体"/>
          <w:sz w:val="24"/>
        </w:rPr>
        <w:t>前以书面形式递交至江苏中冠工程咨询有限公司</w:t>
      </w:r>
    </w:p>
    <w:p>
      <w:pPr>
        <w:spacing w:line="360" w:lineRule="auto"/>
        <w:ind w:firstLine="480" w:firstLineChars="200"/>
        <w:rPr>
          <w:rFonts w:ascii="宋体" w:hAnsi="宋体" w:cs="宋体"/>
          <w:sz w:val="24"/>
        </w:rPr>
      </w:pPr>
      <w:r>
        <w:rPr>
          <w:rFonts w:hint="eastAsia" w:ascii="宋体" w:hAnsi="宋体" w:cs="宋体"/>
          <w:sz w:val="24"/>
        </w:rPr>
        <w:t>五、投标保证金有关事项</w:t>
      </w:r>
    </w:p>
    <w:p>
      <w:pPr>
        <w:spacing w:line="360" w:lineRule="auto"/>
        <w:ind w:firstLine="480" w:firstLineChars="200"/>
        <w:outlineLvl w:val="0"/>
        <w:rPr>
          <w:rFonts w:ascii="宋体" w:hAnsi="宋体" w:cs="宋体"/>
          <w:sz w:val="24"/>
        </w:rPr>
      </w:pPr>
      <w:r>
        <w:rPr>
          <w:rFonts w:hint="eastAsia" w:ascii="宋体" w:hAnsi="宋体" w:cs="宋体"/>
          <w:sz w:val="24"/>
        </w:rPr>
        <w:t>投标保证金数额：人民币伍仟元整</w:t>
      </w:r>
    </w:p>
    <w:p>
      <w:pPr>
        <w:spacing w:line="360" w:lineRule="auto"/>
        <w:ind w:firstLine="480" w:firstLineChars="200"/>
        <w:outlineLvl w:val="0"/>
        <w:rPr>
          <w:rFonts w:ascii="宋体" w:hAnsi="宋体" w:cs="宋体"/>
          <w:sz w:val="24"/>
        </w:rPr>
      </w:pPr>
      <w:r>
        <w:rPr>
          <w:rFonts w:hint="eastAsia" w:ascii="宋体" w:hAnsi="宋体" w:cs="宋体"/>
          <w:sz w:val="24"/>
        </w:rPr>
        <w:t>投标保证金</w:t>
      </w:r>
      <w:r>
        <w:rPr>
          <w:rFonts w:hint="eastAsia" w:ascii="宋体" w:hAnsi="宋体" w:cs="宋体"/>
          <w:b/>
          <w:sz w:val="24"/>
        </w:rPr>
        <w:t>到帐截止</w:t>
      </w:r>
      <w:r>
        <w:rPr>
          <w:rFonts w:hint="eastAsia" w:ascii="宋体" w:hAnsi="宋体" w:cs="宋体"/>
          <w:sz w:val="24"/>
        </w:rPr>
        <w:t>日期：</w:t>
      </w:r>
      <w:r>
        <w:rPr>
          <w:rFonts w:hint="eastAsia" w:ascii="宋体" w:hAnsi="宋体" w:cs="宋体"/>
          <w:sz w:val="24"/>
          <w:highlight w:val="yellow"/>
        </w:rPr>
        <w:t>2018年 月 日</w:t>
      </w:r>
    </w:p>
    <w:p>
      <w:pPr>
        <w:spacing w:line="360" w:lineRule="auto"/>
        <w:ind w:firstLine="480" w:firstLineChars="200"/>
        <w:outlineLvl w:val="0"/>
        <w:rPr>
          <w:rFonts w:ascii="宋体" w:hAnsi="宋体" w:cs="宋体"/>
          <w:sz w:val="24"/>
        </w:rPr>
      </w:pPr>
      <w:r>
        <w:rPr>
          <w:rFonts w:hint="eastAsia" w:ascii="宋体" w:hAnsi="宋体" w:cs="宋体"/>
          <w:sz w:val="24"/>
        </w:rPr>
        <w:t>投标保证金缴纳方式：银行电汇或转帐</w:t>
      </w:r>
    </w:p>
    <w:p>
      <w:pPr>
        <w:spacing w:line="360" w:lineRule="auto"/>
        <w:ind w:firstLine="480" w:firstLineChars="200"/>
        <w:outlineLvl w:val="0"/>
        <w:rPr>
          <w:rFonts w:ascii="宋体" w:hAnsi="宋体" w:cs="宋体"/>
          <w:sz w:val="24"/>
        </w:rPr>
      </w:pPr>
      <w:r>
        <w:rPr>
          <w:rFonts w:hint="eastAsia" w:ascii="宋体" w:hAnsi="宋体" w:cs="宋体"/>
          <w:sz w:val="24"/>
        </w:rPr>
        <w:t>★投标人必须自行将投标保证金按规定方式和时间缴至上述指定帐户并到帐，拒绝以其它方式缴纳，禁止第三方代缴保证金，否则将被视为无效响应，其投标文件将被评标委员会拒绝。</w:t>
      </w:r>
    </w:p>
    <w:p>
      <w:pPr>
        <w:spacing w:line="360" w:lineRule="auto"/>
        <w:ind w:firstLine="480" w:firstLineChars="200"/>
        <w:outlineLvl w:val="0"/>
        <w:rPr>
          <w:rFonts w:ascii="宋体" w:hAnsi="宋体" w:cs="宋体"/>
          <w:sz w:val="24"/>
        </w:rPr>
      </w:pPr>
      <w:r>
        <w:rPr>
          <w:rFonts w:hint="eastAsia" w:ascii="宋体" w:hAnsi="宋体" w:cs="宋体"/>
          <w:sz w:val="24"/>
        </w:rPr>
        <w:t>招标代理机构将在到帐截止后统一查询投标保证金到帐情况。评审时，评标委员会将根据银行出具的投标保证金到账时间证明作为审核该投标人是否具有投标资格的依据。</w:t>
      </w:r>
    </w:p>
    <w:p>
      <w:pPr>
        <w:spacing w:line="360" w:lineRule="auto"/>
        <w:ind w:firstLine="480" w:firstLineChars="200"/>
        <w:outlineLvl w:val="0"/>
        <w:rPr>
          <w:rFonts w:ascii="宋体" w:hAnsi="宋体" w:cs="宋体"/>
          <w:sz w:val="24"/>
        </w:rPr>
      </w:pPr>
      <w:r>
        <w:rPr>
          <w:rFonts w:hint="eastAsia" w:ascii="宋体" w:hAnsi="宋体" w:cs="宋体"/>
          <w:sz w:val="24"/>
        </w:rPr>
        <w:t>六、投标文件接收时间：</w:t>
      </w:r>
      <w:r>
        <w:rPr>
          <w:rFonts w:hint="eastAsia" w:ascii="宋体" w:hAnsi="宋体" w:cs="宋体"/>
          <w:sz w:val="24"/>
          <w:highlight w:val="yellow"/>
        </w:rPr>
        <w:t>2018年 月 日上午8：40至9：00（北京时间）</w:t>
      </w:r>
    </w:p>
    <w:p>
      <w:pPr>
        <w:spacing w:line="360" w:lineRule="auto"/>
        <w:ind w:firstLine="480" w:firstLineChars="200"/>
        <w:outlineLvl w:val="0"/>
        <w:rPr>
          <w:rFonts w:ascii="宋体" w:hAnsi="宋体" w:cs="宋体"/>
          <w:sz w:val="24"/>
        </w:rPr>
      </w:pPr>
      <w:r>
        <w:rPr>
          <w:rFonts w:hint="eastAsia" w:ascii="宋体" w:hAnsi="宋体" w:cs="宋体"/>
          <w:sz w:val="24"/>
        </w:rPr>
        <w:t>投标文件递交截止时间：</w:t>
      </w:r>
      <w:r>
        <w:rPr>
          <w:rFonts w:hint="eastAsia" w:ascii="宋体" w:hAnsi="宋体" w:cs="宋体"/>
          <w:sz w:val="24"/>
          <w:highlight w:val="yellow"/>
        </w:rPr>
        <w:t>2018年 月 日上午9：00（北京时间）</w:t>
      </w:r>
      <w:r>
        <w:rPr>
          <w:rFonts w:hint="eastAsia" w:ascii="宋体" w:hAnsi="宋体" w:cs="宋体"/>
          <w:sz w:val="24"/>
        </w:rPr>
        <w:t xml:space="preserve">  </w:t>
      </w:r>
    </w:p>
    <w:p>
      <w:pPr>
        <w:spacing w:line="360" w:lineRule="auto"/>
        <w:ind w:firstLine="480" w:firstLineChars="200"/>
        <w:outlineLvl w:val="0"/>
        <w:rPr>
          <w:rFonts w:ascii="宋体" w:hAnsi="宋体" w:cs="宋体"/>
          <w:sz w:val="24"/>
          <w:highlight w:val="yellow"/>
        </w:rPr>
      </w:pPr>
      <w:r>
        <w:rPr>
          <w:rFonts w:hint="eastAsia" w:ascii="宋体" w:hAnsi="宋体" w:cs="宋体"/>
          <w:sz w:val="24"/>
        </w:rPr>
        <w:t>七、开标时间：</w:t>
      </w:r>
      <w:r>
        <w:rPr>
          <w:rFonts w:hint="eastAsia" w:ascii="宋体" w:hAnsi="宋体" w:cs="宋体"/>
          <w:sz w:val="24"/>
          <w:highlight w:val="yellow"/>
        </w:rPr>
        <w:t>2018年 月 日上午9：00（北京时间）</w:t>
      </w:r>
    </w:p>
    <w:p>
      <w:pPr>
        <w:spacing w:line="360" w:lineRule="auto"/>
        <w:ind w:firstLine="480" w:firstLineChars="200"/>
        <w:outlineLvl w:val="0"/>
        <w:rPr>
          <w:rFonts w:ascii="宋体" w:hAnsi="宋体" w:cs="宋体"/>
          <w:sz w:val="24"/>
        </w:rPr>
      </w:pPr>
      <w:r>
        <w:rPr>
          <w:rFonts w:hint="eastAsia" w:ascii="宋体" w:hAnsi="宋体" w:cs="宋体"/>
          <w:sz w:val="24"/>
        </w:rPr>
        <w:t>八、开标地点：江苏中冠工程咨询有限公司(常州市新北区龙锦路1259-2号10楼)</w:t>
      </w:r>
    </w:p>
    <w:p>
      <w:pPr>
        <w:spacing w:line="360" w:lineRule="auto"/>
        <w:ind w:firstLine="480" w:firstLineChars="200"/>
        <w:outlineLvl w:val="0"/>
        <w:rPr>
          <w:rFonts w:ascii="宋体" w:hAnsi="宋体" w:cs="宋体"/>
          <w:sz w:val="24"/>
        </w:rPr>
      </w:pPr>
      <w:r>
        <w:rPr>
          <w:rFonts w:hint="eastAsia" w:ascii="宋体" w:hAnsi="宋体" w:cs="宋体"/>
          <w:sz w:val="24"/>
        </w:rPr>
        <w:t>九、招标文件售后一概不退。投标人递交的投标文件概不退还。</w:t>
      </w:r>
    </w:p>
    <w:p>
      <w:pPr>
        <w:spacing w:line="360" w:lineRule="auto"/>
        <w:ind w:firstLine="480" w:firstLineChars="200"/>
        <w:rPr>
          <w:rFonts w:ascii="宋体" w:hAnsi="宋体" w:cs="宋体"/>
          <w:sz w:val="24"/>
        </w:rPr>
      </w:pPr>
      <w:r>
        <w:rPr>
          <w:rFonts w:hint="eastAsia" w:ascii="宋体" w:hAnsi="宋体" w:cs="宋体"/>
          <w:sz w:val="24"/>
        </w:rPr>
        <w:t>十、招标人联系方式</w:t>
      </w:r>
    </w:p>
    <w:p>
      <w:pPr>
        <w:spacing w:line="360" w:lineRule="auto"/>
        <w:ind w:firstLine="480" w:firstLineChars="200"/>
        <w:rPr>
          <w:rFonts w:ascii="宋体" w:hAnsi="宋体" w:cs="宋体"/>
          <w:sz w:val="24"/>
        </w:rPr>
      </w:pPr>
      <w:r>
        <w:rPr>
          <w:rFonts w:hint="eastAsia" w:ascii="宋体" w:hAnsi="宋体" w:cs="宋体"/>
          <w:sz w:val="24"/>
        </w:rPr>
        <w:t>十、招标人联系方式</w:t>
      </w:r>
    </w:p>
    <w:p>
      <w:pPr>
        <w:tabs>
          <w:tab w:val="left" w:pos="6551"/>
        </w:tabs>
        <w:spacing w:line="360" w:lineRule="auto"/>
        <w:ind w:firstLine="480" w:firstLineChars="200"/>
        <w:rPr>
          <w:rFonts w:ascii="宋体" w:hAnsi="宋体" w:cs="宋体"/>
          <w:sz w:val="24"/>
        </w:rPr>
      </w:pPr>
      <w:r>
        <w:rPr>
          <w:rFonts w:hint="eastAsia" w:ascii="宋体" w:hAnsi="宋体" w:cs="宋体"/>
          <w:sz w:val="24"/>
        </w:rPr>
        <w:t>地点：常州市金坛区市民中心清风路1号</w:t>
      </w:r>
    </w:p>
    <w:p>
      <w:pPr>
        <w:tabs>
          <w:tab w:val="left" w:pos="6551"/>
        </w:tabs>
        <w:spacing w:line="360" w:lineRule="auto"/>
        <w:ind w:firstLine="480" w:firstLineChars="200"/>
        <w:rPr>
          <w:rFonts w:ascii="宋体" w:hAnsi="宋体" w:cs="宋体"/>
          <w:sz w:val="24"/>
        </w:rPr>
      </w:pPr>
      <w:r>
        <w:rPr>
          <w:rFonts w:hint="eastAsia" w:ascii="宋体" w:hAnsi="宋体" w:cs="宋体"/>
          <w:sz w:val="24"/>
        </w:rPr>
        <w:t>联系人：黄先生     联系电话：0519-82800605</w:t>
      </w:r>
    </w:p>
    <w:p>
      <w:pPr>
        <w:spacing w:line="360" w:lineRule="auto"/>
        <w:ind w:firstLine="480" w:firstLineChars="200"/>
        <w:outlineLvl w:val="0"/>
        <w:rPr>
          <w:rFonts w:ascii="宋体" w:hAnsi="宋体" w:cs="宋体"/>
          <w:sz w:val="24"/>
        </w:rPr>
      </w:pPr>
      <w:r>
        <w:rPr>
          <w:rFonts w:hint="eastAsia" w:ascii="宋体" w:hAnsi="宋体" w:cs="宋体"/>
          <w:sz w:val="24"/>
        </w:rPr>
        <w:t>十一、招标代理机构联系方式</w:t>
      </w:r>
    </w:p>
    <w:p>
      <w:pPr>
        <w:tabs>
          <w:tab w:val="left" w:pos="3130"/>
        </w:tabs>
        <w:spacing w:line="360" w:lineRule="auto"/>
        <w:ind w:firstLine="480" w:firstLineChars="200"/>
        <w:rPr>
          <w:rFonts w:ascii="宋体" w:hAnsi="宋体" w:cs="宋体"/>
          <w:sz w:val="24"/>
        </w:rPr>
      </w:pPr>
      <w:r>
        <w:rPr>
          <w:rFonts w:hint="eastAsia" w:ascii="宋体" w:hAnsi="宋体" w:cs="宋体"/>
          <w:sz w:val="24"/>
        </w:rPr>
        <w:t>地    址：常州市新北区龙锦路1259-2号11楼</w:t>
      </w:r>
    </w:p>
    <w:p>
      <w:pPr>
        <w:tabs>
          <w:tab w:val="left" w:pos="3130"/>
        </w:tabs>
        <w:spacing w:line="360" w:lineRule="auto"/>
        <w:ind w:firstLine="480" w:firstLineChars="200"/>
        <w:rPr>
          <w:rFonts w:ascii="宋体" w:hAnsi="宋体" w:cs="宋体"/>
          <w:sz w:val="24"/>
        </w:rPr>
      </w:pPr>
      <w:r>
        <w:rPr>
          <w:rFonts w:hint="eastAsia" w:ascii="宋体" w:hAnsi="宋体" w:cs="宋体"/>
          <w:sz w:val="24"/>
        </w:rPr>
        <w:t>邮政编码：213022</w:t>
      </w:r>
    </w:p>
    <w:p>
      <w:pPr>
        <w:tabs>
          <w:tab w:val="left" w:pos="3130"/>
        </w:tabs>
        <w:spacing w:line="360" w:lineRule="auto"/>
        <w:ind w:firstLine="480" w:firstLineChars="200"/>
        <w:rPr>
          <w:rFonts w:ascii="宋体" w:hAnsi="宋体" w:cs="宋体"/>
          <w:sz w:val="24"/>
        </w:rPr>
      </w:pPr>
      <w:r>
        <w:rPr>
          <w:rFonts w:hint="eastAsia" w:ascii="宋体" w:hAnsi="宋体" w:cs="宋体"/>
          <w:sz w:val="24"/>
        </w:rPr>
        <w:t>业务电话：0519-85580366  联系人：袁先生</w:t>
      </w:r>
    </w:p>
    <w:p>
      <w:pPr>
        <w:tabs>
          <w:tab w:val="left" w:pos="3130"/>
        </w:tabs>
        <w:spacing w:line="360" w:lineRule="auto"/>
        <w:ind w:firstLine="480" w:firstLineChars="200"/>
        <w:rPr>
          <w:rFonts w:ascii="宋体" w:hAnsi="宋体" w:cs="宋体"/>
          <w:sz w:val="24"/>
        </w:rPr>
      </w:pPr>
      <w:r>
        <w:rPr>
          <w:rFonts w:hint="eastAsia" w:ascii="宋体" w:hAnsi="宋体" w:cs="宋体"/>
          <w:sz w:val="24"/>
        </w:rPr>
        <w:t>财务管理电话：0519-85580377   89890952  联系人：钱女士</w:t>
      </w:r>
    </w:p>
    <w:p>
      <w:pPr>
        <w:tabs>
          <w:tab w:val="left" w:pos="3130"/>
        </w:tabs>
        <w:spacing w:line="360" w:lineRule="auto"/>
        <w:ind w:firstLine="480" w:firstLineChars="200"/>
        <w:rPr>
          <w:rFonts w:ascii="宋体" w:hAnsi="宋体" w:cs="宋体"/>
          <w:sz w:val="24"/>
        </w:rPr>
      </w:pPr>
      <w:r>
        <w:rPr>
          <w:rFonts w:hint="eastAsia" w:ascii="宋体" w:hAnsi="宋体" w:cs="宋体"/>
          <w:sz w:val="24"/>
        </w:rPr>
        <w:t>网    址：</w:t>
      </w:r>
      <w:r>
        <w:fldChar w:fldCharType="begin"/>
      </w:r>
      <w:r>
        <w:instrText xml:space="preserve"> HYPERLINK "http://www.czztb.com" </w:instrText>
      </w:r>
      <w:r>
        <w:fldChar w:fldCharType="separate"/>
      </w:r>
      <w:r>
        <w:rPr>
          <w:rStyle w:val="11"/>
          <w:rFonts w:hint="eastAsia" w:ascii="宋体" w:hAnsi="宋体" w:cs="宋体"/>
          <w:sz w:val="24"/>
        </w:rPr>
        <w:t>www.czztb.com</w:t>
      </w:r>
      <w:r>
        <w:rPr>
          <w:rStyle w:val="11"/>
          <w:rFonts w:hint="eastAsia" w:ascii="宋体" w:hAnsi="宋体" w:cs="宋体"/>
          <w:sz w:val="24"/>
        </w:rPr>
        <w:fldChar w:fldCharType="end"/>
      </w:r>
      <w:r>
        <w:rPr>
          <w:rFonts w:hint="eastAsia" w:ascii="宋体" w:hAnsi="宋体" w:cs="宋体"/>
          <w:sz w:val="24"/>
        </w:rPr>
        <w:t xml:space="preserve">  </w:t>
      </w:r>
      <w:r>
        <w:fldChar w:fldCharType="begin"/>
      </w:r>
      <w:r>
        <w:instrText xml:space="preserve"> HYPERLINK "http://www.ejy365.com" </w:instrText>
      </w:r>
      <w:r>
        <w:fldChar w:fldCharType="separate"/>
      </w:r>
      <w:r>
        <w:rPr>
          <w:rStyle w:val="11"/>
          <w:rFonts w:hint="eastAsia" w:ascii="宋体" w:hAnsi="宋体" w:cs="宋体"/>
          <w:sz w:val="24"/>
        </w:rPr>
        <w:t>www.ejy365.com</w:t>
      </w:r>
      <w:r>
        <w:rPr>
          <w:rStyle w:val="11"/>
          <w:rFonts w:hint="eastAsia" w:ascii="宋体" w:hAnsi="宋体" w:cs="宋体"/>
          <w:sz w:val="24"/>
        </w:rPr>
        <w:fldChar w:fldCharType="end"/>
      </w:r>
    </w:p>
    <w:p>
      <w:pPr>
        <w:tabs>
          <w:tab w:val="left" w:pos="3130"/>
        </w:tabs>
        <w:spacing w:line="360" w:lineRule="auto"/>
        <w:ind w:firstLine="480" w:firstLineChars="200"/>
        <w:rPr>
          <w:rFonts w:ascii="宋体" w:hAnsi="宋体" w:cs="宋体"/>
          <w:sz w:val="24"/>
        </w:rPr>
      </w:pPr>
      <w:r>
        <w:rPr>
          <w:rFonts w:hint="eastAsia" w:ascii="宋体" w:hAnsi="宋体" w:cs="宋体"/>
          <w:sz w:val="24"/>
        </w:rPr>
        <w:t>邮    箱：</w:t>
      </w:r>
      <w:r>
        <w:fldChar w:fldCharType="begin"/>
      </w:r>
      <w:r>
        <w:instrText xml:space="preserve"> HYPERLINK "mailto:czztb@czztb.com" </w:instrText>
      </w:r>
      <w:r>
        <w:fldChar w:fldCharType="separate"/>
      </w:r>
      <w:r>
        <w:rPr>
          <w:rStyle w:val="11"/>
          <w:rFonts w:hint="eastAsia" w:ascii="宋体" w:hAnsi="宋体" w:cs="宋体"/>
          <w:sz w:val="24"/>
        </w:rPr>
        <w:t>czztb@czztb.com</w:t>
      </w:r>
      <w:r>
        <w:rPr>
          <w:rStyle w:val="11"/>
          <w:rFonts w:hint="eastAsia" w:ascii="宋体" w:hAnsi="宋体" w:cs="宋体"/>
          <w:sz w:val="24"/>
        </w:rPr>
        <w:fldChar w:fldCharType="end"/>
      </w:r>
      <w:r>
        <w:rPr>
          <w:rFonts w:hint="eastAsia" w:ascii="宋体" w:hAnsi="宋体" w:cs="宋体"/>
          <w:sz w:val="24"/>
        </w:rPr>
        <w:t xml:space="preserve">   </w:t>
      </w:r>
    </w:p>
    <w:p>
      <w:pPr>
        <w:tabs>
          <w:tab w:val="left" w:pos="3130"/>
        </w:tabs>
        <w:spacing w:line="360" w:lineRule="auto"/>
        <w:ind w:firstLine="480" w:firstLineChars="200"/>
        <w:rPr>
          <w:rFonts w:ascii="宋体" w:hAnsi="宋体" w:cs="宋体"/>
          <w:sz w:val="24"/>
        </w:rPr>
      </w:pPr>
      <w:r>
        <w:rPr>
          <w:rFonts w:hint="eastAsia" w:ascii="宋体" w:hAnsi="宋体" w:cs="宋体"/>
          <w:sz w:val="24"/>
        </w:rPr>
        <w:t>电子版招标采购文件专用发送邮箱：</w:t>
      </w:r>
      <w:r>
        <w:fldChar w:fldCharType="begin"/>
      </w:r>
      <w:r>
        <w:instrText xml:space="preserve"> HYPERLINK "mailto:biaoshu@eccjt.com" </w:instrText>
      </w:r>
      <w:r>
        <w:fldChar w:fldCharType="separate"/>
      </w:r>
      <w:r>
        <w:rPr>
          <w:rStyle w:val="11"/>
          <w:rFonts w:hint="eastAsia" w:ascii="宋体" w:hAnsi="宋体" w:cs="宋体"/>
          <w:sz w:val="24"/>
        </w:rPr>
        <w:t>biaoshu@eccjt.com</w:t>
      </w:r>
      <w:r>
        <w:rPr>
          <w:rStyle w:val="11"/>
          <w:rFonts w:hint="eastAsia" w:ascii="宋体" w:hAnsi="宋体" w:cs="宋体"/>
          <w:sz w:val="24"/>
        </w:rPr>
        <w:fldChar w:fldCharType="end"/>
      </w:r>
    </w:p>
    <w:p>
      <w:pPr>
        <w:spacing w:line="360" w:lineRule="auto"/>
        <w:rPr>
          <w:rFonts w:ascii="宋体" w:hAnsi="宋体" w:cs="宋体"/>
          <w:sz w:val="24"/>
        </w:rPr>
      </w:pPr>
    </w:p>
    <w:p>
      <w:pPr>
        <w:spacing w:line="360" w:lineRule="auto"/>
        <w:jc w:val="right"/>
        <w:rPr>
          <w:rFonts w:ascii="宋体" w:hAnsi="宋体" w:cs="宋体"/>
          <w:sz w:val="24"/>
        </w:rPr>
      </w:pPr>
      <w:r>
        <w:rPr>
          <w:rFonts w:hint="eastAsia" w:ascii="宋体" w:hAnsi="宋体" w:cs="宋体"/>
          <w:sz w:val="24"/>
        </w:rPr>
        <w:t xml:space="preserve">  江苏中冠工程咨询有限公司</w:t>
      </w:r>
    </w:p>
    <w:p>
      <w:pPr>
        <w:wordWrap w:val="0"/>
        <w:spacing w:line="360" w:lineRule="auto"/>
        <w:jc w:val="right"/>
        <w:rPr>
          <w:rFonts w:ascii="宋体" w:hAnsi="宋体" w:cs="宋体"/>
          <w:sz w:val="24"/>
        </w:rPr>
      </w:pPr>
      <w:r>
        <w:rPr>
          <w:rFonts w:hint="eastAsia" w:ascii="宋体" w:hAnsi="宋体" w:cs="宋体"/>
          <w:sz w:val="24"/>
        </w:rPr>
        <w:t>（原常州招投标代理中心）</w:t>
      </w:r>
    </w:p>
    <w:p>
      <w:pPr>
        <w:wordWrap w:val="0"/>
        <w:spacing w:line="360" w:lineRule="auto"/>
        <w:jc w:val="right"/>
        <w:rPr>
          <w:rFonts w:ascii="宋体" w:hAnsi="宋体" w:cs="宋体"/>
          <w:sz w:val="24"/>
          <w:highlight w:val="yellow"/>
        </w:rPr>
        <w:sectPr>
          <w:pgSz w:w="11906" w:h="16838"/>
          <w:pgMar w:top="1440" w:right="1797" w:bottom="1440" w:left="1797" w:header="851" w:footer="992" w:gutter="0"/>
          <w:pgNumType w:fmt="decimal"/>
          <w:cols w:space="720" w:num="1"/>
          <w:docGrid w:type="lines" w:linePitch="312" w:charSpace="0"/>
        </w:sectPr>
      </w:pPr>
      <w:r>
        <w:rPr>
          <w:rFonts w:hint="eastAsia" w:ascii="宋体" w:hAnsi="宋体" w:cs="宋体"/>
          <w:sz w:val="24"/>
          <w:highlight w:val="yellow"/>
        </w:rPr>
        <w:t>2018年 月 日</w:t>
      </w:r>
    </w:p>
    <w:p>
      <w:pPr>
        <w:spacing w:line="360" w:lineRule="auto"/>
        <w:ind w:right="880"/>
        <w:jc w:val="center"/>
        <w:rPr>
          <w:rFonts w:ascii="宋体" w:hAnsi="宋体" w:cs="宋体"/>
          <w:b/>
          <w:sz w:val="44"/>
          <w:szCs w:val="44"/>
        </w:rPr>
      </w:pPr>
      <w:r>
        <w:rPr>
          <w:rFonts w:hint="eastAsia" w:ascii="宋体" w:hAnsi="宋体" w:cs="宋体"/>
          <w:b/>
          <w:sz w:val="44"/>
          <w:szCs w:val="44"/>
        </w:rPr>
        <w:t>第二章   投标人须知</w:t>
      </w:r>
    </w:p>
    <w:p>
      <w:pPr>
        <w:spacing w:line="500" w:lineRule="exact"/>
        <w:jc w:val="center"/>
        <w:rPr>
          <w:rFonts w:ascii="宋体" w:hAnsi="宋体" w:cs="宋体"/>
          <w:b/>
          <w:sz w:val="24"/>
        </w:rPr>
      </w:pPr>
    </w:p>
    <w:p>
      <w:pPr>
        <w:spacing w:line="360" w:lineRule="auto"/>
        <w:ind w:firstLine="643" w:firstLineChars="200"/>
        <w:jc w:val="center"/>
        <w:rPr>
          <w:rFonts w:ascii="宋体" w:hAnsi="宋体" w:cs="宋体"/>
          <w:b/>
          <w:sz w:val="32"/>
          <w:szCs w:val="32"/>
        </w:rPr>
      </w:pPr>
      <w:r>
        <w:rPr>
          <w:rFonts w:hint="eastAsia" w:ascii="宋体" w:hAnsi="宋体" w:cs="宋体"/>
          <w:b/>
          <w:sz w:val="32"/>
          <w:szCs w:val="32"/>
        </w:rPr>
        <w:t>A、说明</w:t>
      </w:r>
    </w:p>
    <w:p>
      <w:pPr>
        <w:spacing w:line="360" w:lineRule="auto"/>
        <w:rPr>
          <w:rFonts w:ascii="宋体" w:hAnsi="宋体" w:cs="宋体"/>
          <w:b/>
          <w:sz w:val="24"/>
        </w:rPr>
      </w:pPr>
      <w:r>
        <w:rPr>
          <w:rFonts w:hint="eastAsia" w:ascii="宋体" w:hAnsi="宋体" w:cs="宋体"/>
          <w:b/>
          <w:sz w:val="24"/>
        </w:rPr>
        <w:t>1.适用范围</w:t>
      </w:r>
    </w:p>
    <w:p>
      <w:pPr>
        <w:spacing w:line="360" w:lineRule="auto"/>
        <w:ind w:firstLine="480" w:firstLineChars="200"/>
        <w:rPr>
          <w:rFonts w:ascii="宋体" w:hAnsi="宋体" w:cs="宋体"/>
          <w:sz w:val="24"/>
        </w:rPr>
      </w:pPr>
      <w:r>
        <w:rPr>
          <w:rFonts w:hint="eastAsia" w:ascii="宋体" w:hAnsi="宋体" w:cs="宋体"/>
          <w:sz w:val="24"/>
        </w:rPr>
        <w:t>1.1本招标文件仅适用于本次招标公告中所叙述的金坛区政府投资项目委托中介机构结算审计名录入围项目的招标。</w:t>
      </w:r>
    </w:p>
    <w:p>
      <w:pPr>
        <w:spacing w:line="360" w:lineRule="auto"/>
        <w:ind w:firstLine="480" w:firstLineChars="200"/>
        <w:rPr>
          <w:rFonts w:ascii="宋体" w:hAnsi="宋体" w:cs="宋体"/>
          <w:sz w:val="24"/>
        </w:rPr>
      </w:pPr>
      <w:r>
        <w:rPr>
          <w:rFonts w:hint="eastAsia" w:ascii="宋体" w:hAnsi="宋体" w:cs="宋体"/>
          <w:sz w:val="24"/>
        </w:rPr>
        <w:t>1.2依据《中华人民共和国政府采购法》及参照有关法律法规制定本须知。</w:t>
      </w:r>
    </w:p>
    <w:p>
      <w:pPr>
        <w:spacing w:line="360" w:lineRule="auto"/>
        <w:ind w:firstLine="480" w:firstLineChars="200"/>
        <w:rPr>
          <w:rFonts w:ascii="宋体" w:hAnsi="宋体" w:cs="宋体"/>
          <w:sz w:val="24"/>
        </w:rPr>
      </w:pPr>
      <w:r>
        <w:rPr>
          <w:rFonts w:hint="eastAsia" w:ascii="宋体" w:hAnsi="宋体" w:cs="宋体"/>
          <w:sz w:val="24"/>
        </w:rPr>
        <w:t>1.3参与此次公开招标的当事人适用本须知。</w:t>
      </w:r>
    </w:p>
    <w:p>
      <w:pPr>
        <w:spacing w:line="360" w:lineRule="auto"/>
        <w:rPr>
          <w:rFonts w:ascii="宋体" w:hAnsi="宋体" w:cs="宋体"/>
          <w:b/>
          <w:sz w:val="24"/>
        </w:rPr>
      </w:pPr>
      <w:r>
        <w:rPr>
          <w:rFonts w:hint="eastAsia" w:ascii="宋体" w:hAnsi="宋体" w:cs="宋体"/>
          <w:b/>
          <w:sz w:val="24"/>
        </w:rPr>
        <w:t>2.定义</w:t>
      </w:r>
    </w:p>
    <w:p>
      <w:pPr>
        <w:spacing w:line="360" w:lineRule="auto"/>
        <w:ind w:firstLine="480" w:firstLineChars="200"/>
        <w:rPr>
          <w:rFonts w:ascii="宋体" w:hAnsi="宋体" w:cs="宋体"/>
          <w:sz w:val="24"/>
        </w:rPr>
      </w:pPr>
      <w:r>
        <w:rPr>
          <w:rFonts w:hint="eastAsia" w:ascii="宋体" w:hAnsi="宋体" w:cs="宋体"/>
          <w:sz w:val="24"/>
        </w:rPr>
        <w:t>2.1“招标代理机构”系指受招标人委托组织本次公开招标的江苏中冠工程咨询有限公司。</w:t>
      </w:r>
    </w:p>
    <w:p>
      <w:pPr>
        <w:spacing w:line="360" w:lineRule="auto"/>
        <w:ind w:firstLine="480" w:firstLineChars="200"/>
        <w:rPr>
          <w:rFonts w:ascii="宋体" w:hAnsi="宋体" w:cs="宋体"/>
          <w:sz w:val="24"/>
        </w:rPr>
      </w:pPr>
      <w:r>
        <w:rPr>
          <w:rFonts w:hint="eastAsia" w:ascii="宋体" w:hAnsi="宋体" w:cs="宋体"/>
          <w:sz w:val="24"/>
        </w:rPr>
        <w:t>2.2“投标人”系指向招标代理机构提交投标文件的法人单位。</w:t>
      </w:r>
    </w:p>
    <w:p>
      <w:pPr>
        <w:spacing w:line="360" w:lineRule="auto"/>
        <w:ind w:firstLine="480" w:firstLineChars="200"/>
        <w:rPr>
          <w:rFonts w:ascii="宋体" w:hAnsi="宋体" w:cs="宋体"/>
          <w:sz w:val="24"/>
        </w:rPr>
      </w:pPr>
      <w:r>
        <w:rPr>
          <w:rFonts w:hint="eastAsia" w:ascii="宋体" w:hAnsi="宋体" w:cs="宋体"/>
          <w:sz w:val="24"/>
        </w:rPr>
        <w:t>2.3“招标人”系指拟购买本次公开招标内容所列货物及相关服务的</w:t>
      </w:r>
      <w:r>
        <w:rPr>
          <w:rFonts w:hint="eastAsia" w:ascii="宋体" w:hAnsi="宋体" w:cs="宋体"/>
          <w:bCs/>
          <w:sz w:val="24"/>
        </w:rPr>
        <w:t>常州市金坛区审计局</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2.4“服务”系指按招标文件规定，投标人须承担的金坛区政府投资项目委托中介机构结算审计名录。</w:t>
      </w:r>
    </w:p>
    <w:p>
      <w:pPr>
        <w:spacing w:line="360" w:lineRule="auto"/>
        <w:ind w:firstLine="480" w:firstLineChars="200"/>
        <w:rPr>
          <w:rFonts w:ascii="宋体" w:hAnsi="宋体" w:cs="宋体"/>
          <w:sz w:val="24"/>
        </w:rPr>
      </w:pPr>
      <w:r>
        <w:rPr>
          <w:rFonts w:hint="eastAsia" w:ascii="宋体" w:hAnsi="宋体" w:cs="宋体"/>
          <w:sz w:val="24"/>
        </w:rPr>
        <w:t>2.5“重大违法记录”系指投标人因违法经营受到刑事处罚或者责令停产停业、吊销许可证或者执照、较大数额罚款等行政处罚。</w:t>
      </w:r>
    </w:p>
    <w:p>
      <w:pPr>
        <w:spacing w:line="360" w:lineRule="auto"/>
        <w:ind w:firstLine="480" w:firstLineChars="200"/>
        <w:rPr>
          <w:rFonts w:ascii="宋体" w:hAnsi="宋体" w:cs="宋体"/>
          <w:sz w:val="24"/>
        </w:rPr>
      </w:pPr>
      <w:r>
        <w:rPr>
          <w:rFonts w:hint="eastAsia" w:ascii="宋体" w:hAnsi="宋体" w:cs="宋体"/>
          <w:sz w:val="24"/>
        </w:rPr>
        <w:t>2.6“不良行为记录”系指在招投标活动中因违反相关规定被政府采购及招投标监管部门列入不良行为记录名单的（包含本须知“违约责任”条款中相关内容）。</w:t>
      </w:r>
    </w:p>
    <w:p>
      <w:pPr>
        <w:spacing w:line="360" w:lineRule="auto"/>
        <w:ind w:firstLine="480" w:firstLineChars="200"/>
        <w:rPr>
          <w:rFonts w:ascii="宋体" w:hAnsi="宋体" w:cs="宋体"/>
          <w:sz w:val="24"/>
        </w:rPr>
      </w:pPr>
      <w:r>
        <w:rPr>
          <w:rFonts w:hint="eastAsia" w:ascii="宋体" w:hAnsi="宋体" w:cs="宋体"/>
          <w:sz w:val="24"/>
        </w:rPr>
        <w:t>2.7“参加招标活动前三年”：以投标文件递交的截止时间为时间点向前递延。</w:t>
      </w:r>
    </w:p>
    <w:p>
      <w:pPr>
        <w:spacing w:line="360" w:lineRule="auto"/>
        <w:ind w:firstLine="480" w:firstLineChars="200"/>
        <w:rPr>
          <w:rFonts w:ascii="宋体" w:hAnsi="宋体" w:cs="宋体"/>
          <w:sz w:val="24"/>
        </w:rPr>
      </w:pPr>
      <w:r>
        <w:rPr>
          <w:rFonts w:hint="eastAsia" w:ascii="宋体" w:hAnsi="宋体" w:cs="宋体"/>
          <w:sz w:val="24"/>
        </w:rPr>
        <w:t>★2.8本招标文件中所有带“★”的内容均为实质性条款，如投标人递交的投标文件不符合实质性条款的要求，将作为无效投标文件处理。</w:t>
      </w:r>
    </w:p>
    <w:p>
      <w:pPr>
        <w:spacing w:line="360" w:lineRule="auto"/>
        <w:rPr>
          <w:rFonts w:ascii="宋体" w:hAnsi="宋体" w:cs="宋体"/>
          <w:b/>
          <w:sz w:val="24"/>
        </w:rPr>
      </w:pPr>
      <w:r>
        <w:rPr>
          <w:rFonts w:hint="eastAsia" w:ascii="宋体" w:hAnsi="宋体" w:cs="宋体"/>
          <w:b/>
          <w:sz w:val="24"/>
        </w:rPr>
        <w:t>3.合格的投标人和合格的服务</w:t>
      </w:r>
    </w:p>
    <w:p>
      <w:pPr>
        <w:tabs>
          <w:tab w:val="center" w:pos="4252"/>
        </w:tabs>
        <w:spacing w:line="360" w:lineRule="auto"/>
        <w:ind w:firstLine="480" w:firstLineChars="200"/>
        <w:rPr>
          <w:rFonts w:ascii="宋体" w:hAnsi="宋体" w:cs="宋体"/>
          <w:sz w:val="24"/>
        </w:rPr>
      </w:pPr>
      <w:r>
        <w:rPr>
          <w:rFonts w:hint="eastAsia" w:ascii="宋体" w:hAnsi="宋体" w:cs="宋体"/>
          <w:sz w:val="24"/>
        </w:rPr>
        <w:t xml:space="preserve">3.1合格的投标人  </w:t>
      </w:r>
    </w:p>
    <w:p>
      <w:pPr>
        <w:tabs>
          <w:tab w:val="center" w:pos="4252"/>
        </w:tabs>
        <w:spacing w:line="360" w:lineRule="auto"/>
        <w:ind w:firstLine="480" w:firstLineChars="200"/>
        <w:rPr>
          <w:rFonts w:ascii="宋体" w:hAnsi="宋体" w:cs="宋体"/>
          <w:sz w:val="24"/>
        </w:rPr>
      </w:pPr>
      <w:r>
        <w:rPr>
          <w:rFonts w:hint="eastAsia" w:ascii="宋体" w:hAnsi="宋体" w:cs="宋体"/>
          <w:sz w:val="24"/>
        </w:rPr>
        <w:t>符合招标公告资格要求的投标人。</w:t>
      </w:r>
    </w:p>
    <w:p>
      <w:pPr>
        <w:spacing w:line="360" w:lineRule="auto"/>
        <w:ind w:firstLine="480" w:firstLineChars="200"/>
        <w:rPr>
          <w:rFonts w:ascii="宋体" w:hAnsi="宋体" w:cs="宋体"/>
          <w:sz w:val="24"/>
        </w:rPr>
      </w:pPr>
      <w:r>
        <w:rPr>
          <w:rFonts w:hint="eastAsia" w:ascii="宋体" w:hAnsi="宋体" w:cs="宋体"/>
          <w:sz w:val="24"/>
        </w:rPr>
        <w:t>3.2合格的服务</w:t>
      </w:r>
    </w:p>
    <w:p>
      <w:pPr>
        <w:spacing w:line="360" w:lineRule="auto"/>
        <w:ind w:firstLine="480" w:firstLineChars="200"/>
        <w:rPr>
          <w:rFonts w:ascii="宋体" w:hAnsi="宋体" w:cs="宋体"/>
          <w:sz w:val="24"/>
        </w:rPr>
      </w:pPr>
      <w:r>
        <w:rPr>
          <w:rFonts w:hint="eastAsia" w:ascii="宋体" w:hAnsi="宋体" w:cs="宋体"/>
          <w:sz w:val="24"/>
        </w:rPr>
        <w:t>必须是实质性满足招标文件要求的服务。</w:t>
      </w:r>
    </w:p>
    <w:p>
      <w:pPr>
        <w:spacing w:line="360" w:lineRule="auto"/>
        <w:rPr>
          <w:rFonts w:ascii="宋体" w:hAnsi="宋体" w:cs="宋体"/>
          <w:b/>
          <w:sz w:val="24"/>
        </w:rPr>
      </w:pPr>
      <w:r>
        <w:rPr>
          <w:rFonts w:hint="eastAsia" w:ascii="宋体" w:hAnsi="宋体" w:cs="宋体"/>
          <w:b/>
          <w:sz w:val="24"/>
        </w:rPr>
        <w:t>4.投标费用</w:t>
      </w:r>
    </w:p>
    <w:p>
      <w:pPr>
        <w:spacing w:line="360" w:lineRule="auto"/>
        <w:ind w:firstLine="480" w:firstLineChars="200"/>
        <w:rPr>
          <w:rFonts w:ascii="宋体" w:hAnsi="宋体" w:cs="宋体"/>
          <w:sz w:val="24"/>
        </w:rPr>
      </w:pPr>
      <w:r>
        <w:rPr>
          <w:rFonts w:hint="eastAsia" w:ascii="宋体" w:hAnsi="宋体" w:cs="宋体"/>
          <w:sz w:val="24"/>
        </w:rPr>
        <w:t>无论公开招标过程中的做法和结果如何，投标人应自行承担与参加公开招标有关的全部费用。</w:t>
      </w:r>
    </w:p>
    <w:p>
      <w:pPr>
        <w:spacing w:line="360" w:lineRule="auto"/>
        <w:rPr>
          <w:rFonts w:ascii="宋体" w:hAnsi="宋体" w:cs="宋体"/>
          <w:b/>
          <w:sz w:val="24"/>
        </w:rPr>
      </w:pPr>
      <w:r>
        <w:rPr>
          <w:rFonts w:hint="eastAsia" w:ascii="宋体" w:hAnsi="宋体" w:cs="宋体"/>
          <w:b/>
          <w:sz w:val="24"/>
        </w:rPr>
        <w:t>5.政府采购政策功能</w:t>
      </w:r>
    </w:p>
    <w:p>
      <w:pPr>
        <w:spacing w:line="360" w:lineRule="auto"/>
        <w:ind w:firstLine="480" w:firstLineChars="200"/>
        <w:rPr>
          <w:rFonts w:ascii="宋体" w:hAnsi="宋体" w:cs="宋体"/>
          <w:sz w:val="24"/>
        </w:rPr>
      </w:pPr>
      <w:r>
        <w:rPr>
          <w:rFonts w:hint="eastAsia" w:ascii="宋体" w:hAnsi="宋体" w:cs="宋体"/>
          <w:sz w:val="24"/>
        </w:rPr>
        <w:t>5.1强制采购节能产品（《节能产品政府采购清单》中以“★”标注的）、强制采购信息安全产品、优先采购环境标志产品。节能产品指列入财政部、发展和改革委员会制定的最新一期《节能产品政府采购清单》的产品；信息安全产品指列入国家质检总局、国家认监委《信息安全产品强制性认证目录》，并获得强制性产品认证证书的产品；环境标志产品指列入财政部、国家环保部制定的最新一期《环境标志产品政府采购清单》的产品。</w:t>
      </w:r>
    </w:p>
    <w:p>
      <w:pPr>
        <w:spacing w:line="360" w:lineRule="auto"/>
        <w:ind w:firstLine="480" w:firstLineChars="200"/>
        <w:rPr>
          <w:rFonts w:ascii="宋体" w:hAnsi="宋体" w:cs="宋体"/>
          <w:sz w:val="24"/>
        </w:rPr>
      </w:pPr>
      <w:r>
        <w:rPr>
          <w:rFonts w:hint="eastAsia" w:ascii="宋体" w:hAnsi="宋体" w:cs="宋体"/>
          <w:sz w:val="24"/>
        </w:rPr>
        <w:t>5.2根据《政府采购促进中小企业发展暂行办法》，小型、微型企业在评审时享受扶持政策。小、微企业划型标准见《关于印发中小企业划型标准规定的通知》（工信部联企业[2011]300号）。</w:t>
      </w:r>
    </w:p>
    <w:p>
      <w:pPr>
        <w:spacing w:line="360" w:lineRule="auto"/>
        <w:ind w:firstLine="480" w:firstLineChars="200"/>
        <w:rPr>
          <w:rFonts w:ascii="宋体" w:hAnsi="宋体" w:cs="宋体"/>
          <w:sz w:val="24"/>
        </w:rPr>
      </w:pPr>
      <w:r>
        <w:rPr>
          <w:rFonts w:hint="eastAsia" w:ascii="宋体" w:hAnsi="宋体" w:cs="宋体"/>
          <w:sz w:val="24"/>
        </w:rPr>
        <w:t>5.3根据《财政部关于在政府采购活动中查询及使用信息记录有关问题的通知》（财库〔2016〕125号）、江苏省财政厅《关于做好政府采购信用信息查询使用及登记等工作的通知》（苏财购〔2016〕50号）等文件精神，评审时对参加本项目的各投标人进行信用记录查询，信用记录查询渠道为“信用中国”网站（www.creditchina.gov.cn）、中国政府采购网（www.ccgp.gov.cn），信用记录查询截止时间为项目评审结束时，信用信息查询记录及证据留存的具体方式为打印或网页截图。对存在失信信息的投标人（列入失信被执行人、重大税收违法案件当事人名单、政府采购严重违法失信行为记录名单及其他不符合《中华人民共和国政府采购法》第二十二条规定条件的投标人）应当拒绝其参与政府采购活动。</w:t>
      </w:r>
    </w:p>
    <w:p>
      <w:pPr>
        <w:spacing w:line="360" w:lineRule="auto"/>
        <w:rPr>
          <w:rFonts w:ascii="宋体" w:hAnsi="宋体" w:cs="宋体"/>
          <w:b/>
          <w:sz w:val="24"/>
        </w:rPr>
      </w:pPr>
      <w:r>
        <w:rPr>
          <w:rFonts w:hint="eastAsia" w:ascii="宋体" w:hAnsi="宋体" w:cs="宋体"/>
          <w:b/>
          <w:sz w:val="24"/>
        </w:rPr>
        <w:t>★6.投标人代表</w:t>
      </w:r>
    </w:p>
    <w:p>
      <w:pPr>
        <w:spacing w:line="360" w:lineRule="auto"/>
        <w:ind w:firstLine="480" w:firstLineChars="200"/>
        <w:rPr>
          <w:rFonts w:ascii="宋体" w:hAnsi="宋体" w:cs="宋体"/>
          <w:sz w:val="24"/>
        </w:rPr>
      </w:pPr>
      <w:r>
        <w:rPr>
          <w:rFonts w:hint="eastAsia" w:ascii="宋体" w:hAnsi="宋体" w:cs="宋体"/>
          <w:sz w:val="24"/>
        </w:rPr>
        <w:t>指全权代表参加公开招标活动并签署投标文件、与招标人签署合同的人，如果投标人代表不是法定代表人，须持有与投标人代表相符的《法定代表人授权委托书》。</w:t>
      </w:r>
    </w:p>
    <w:p>
      <w:pPr>
        <w:pStyle w:val="2"/>
        <w:keepLines w:val="0"/>
        <w:tabs>
          <w:tab w:val="left" w:pos="480"/>
        </w:tabs>
        <w:spacing w:before="0" w:after="0" w:line="360" w:lineRule="auto"/>
        <w:ind w:firstLine="643" w:firstLineChars="200"/>
        <w:jc w:val="center"/>
        <w:rPr>
          <w:rFonts w:ascii="宋体" w:hAnsi="宋体" w:eastAsia="宋体" w:cs="宋体"/>
          <w:sz w:val="32"/>
          <w:szCs w:val="32"/>
        </w:rPr>
      </w:pPr>
      <w:r>
        <w:rPr>
          <w:rFonts w:hint="eastAsia" w:ascii="宋体" w:hAnsi="宋体" w:eastAsia="宋体" w:cs="宋体"/>
          <w:sz w:val="32"/>
          <w:szCs w:val="32"/>
        </w:rPr>
        <w:t>B、招标文件</w:t>
      </w:r>
    </w:p>
    <w:p>
      <w:pPr>
        <w:spacing w:line="360" w:lineRule="auto"/>
        <w:rPr>
          <w:rFonts w:ascii="宋体" w:hAnsi="宋体" w:cs="宋体"/>
          <w:b/>
          <w:sz w:val="24"/>
        </w:rPr>
      </w:pPr>
      <w:r>
        <w:rPr>
          <w:rFonts w:hint="eastAsia" w:ascii="宋体" w:hAnsi="宋体" w:cs="宋体"/>
          <w:b/>
          <w:sz w:val="24"/>
        </w:rPr>
        <w:t>7.招标文件的构成</w:t>
      </w:r>
    </w:p>
    <w:p>
      <w:pPr>
        <w:spacing w:line="360" w:lineRule="auto"/>
        <w:ind w:firstLine="480" w:firstLineChars="200"/>
        <w:rPr>
          <w:rFonts w:ascii="宋体" w:hAnsi="宋体" w:cs="宋体"/>
          <w:sz w:val="24"/>
        </w:rPr>
      </w:pPr>
      <w:r>
        <w:rPr>
          <w:rFonts w:hint="eastAsia" w:ascii="宋体" w:hAnsi="宋体" w:cs="宋体"/>
          <w:sz w:val="24"/>
        </w:rPr>
        <w:t>7.1招标文件是用以阐明所需货物及服务、公开招标程序的资料。本招标文件、招标代理机构在开标前发出的答疑纪要和其他补充修改函件，均是招标文件的组成部分，对投标人起约束作用。招标文件包括下列内容：</w:t>
      </w:r>
    </w:p>
    <w:p>
      <w:pPr>
        <w:spacing w:line="360" w:lineRule="auto"/>
        <w:ind w:firstLine="480" w:firstLineChars="200"/>
        <w:rPr>
          <w:rFonts w:ascii="宋体" w:hAnsi="宋体" w:cs="宋体"/>
          <w:sz w:val="24"/>
        </w:rPr>
      </w:pPr>
      <w:r>
        <w:rPr>
          <w:rFonts w:hint="eastAsia" w:ascii="宋体" w:hAnsi="宋体" w:cs="宋体"/>
          <w:sz w:val="24"/>
        </w:rPr>
        <w:t>7.1.1招标公告；</w:t>
      </w:r>
    </w:p>
    <w:p>
      <w:pPr>
        <w:spacing w:line="360" w:lineRule="auto"/>
        <w:ind w:firstLine="480" w:firstLineChars="200"/>
        <w:rPr>
          <w:rFonts w:ascii="宋体" w:hAnsi="宋体" w:cs="宋体"/>
          <w:sz w:val="24"/>
        </w:rPr>
      </w:pPr>
      <w:r>
        <w:rPr>
          <w:rFonts w:hint="eastAsia" w:ascii="宋体" w:hAnsi="宋体" w:cs="宋体"/>
          <w:sz w:val="24"/>
        </w:rPr>
        <w:t>7.1.2投标人须知；</w:t>
      </w:r>
    </w:p>
    <w:p>
      <w:pPr>
        <w:spacing w:line="360" w:lineRule="auto"/>
        <w:ind w:firstLine="480" w:firstLineChars="200"/>
        <w:rPr>
          <w:rFonts w:ascii="宋体" w:hAnsi="宋体" w:cs="宋体"/>
          <w:sz w:val="24"/>
        </w:rPr>
      </w:pPr>
      <w:r>
        <w:rPr>
          <w:rFonts w:hint="eastAsia" w:ascii="宋体" w:hAnsi="宋体" w:cs="宋体"/>
          <w:sz w:val="24"/>
        </w:rPr>
        <w:t>7.1.3招标内容及要求；</w:t>
      </w:r>
    </w:p>
    <w:p>
      <w:pPr>
        <w:spacing w:line="360" w:lineRule="auto"/>
        <w:ind w:firstLine="480" w:firstLineChars="200"/>
        <w:rPr>
          <w:rFonts w:ascii="宋体" w:hAnsi="宋体" w:cs="宋体"/>
          <w:sz w:val="24"/>
        </w:rPr>
      </w:pPr>
      <w:r>
        <w:rPr>
          <w:rFonts w:hint="eastAsia" w:ascii="宋体" w:hAnsi="宋体" w:cs="宋体"/>
          <w:sz w:val="24"/>
        </w:rPr>
        <w:t>7.1.4投标文件的内容；</w:t>
      </w:r>
    </w:p>
    <w:p>
      <w:pPr>
        <w:spacing w:line="360" w:lineRule="auto"/>
        <w:ind w:firstLine="480" w:firstLineChars="200"/>
        <w:rPr>
          <w:rFonts w:ascii="宋体" w:hAnsi="宋体" w:cs="宋体"/>
          <w:sz w:val="24"/>
        </w:rPr>
      </w:pPr>
      <w:r>
        <w:rPr>
          <w:rFonts w:hint="eastAsia" w:ascii="宋体" w:hAnsi="宋体" w:cs="宋体"/>
          <w:sz w:val="24"/>
        </w:rPr>
        <w:t>7.1.5合同主要条款；</w:t>
      </w:r>
    </w:p>
    <w:p>
      <w:pPr>
        <w:spacing w:line="360" w:lineRule="auto"/>
        <w:ind w:firstLine="480" w:firstLineChars="200"/>
        <w:rPr>
          <w:rFonts w:ascii="宋体" w:hAnsi="宋体" w:cs="宋体"/>
          <w:sz w:val="24"/>
        </w:rPr>
      </w:pPr>
      <w:r>
        <w:rPr>
          <w:rFonts w:hint="eastAsia" w:ascii="宋体" w:hAnsi="宋体" w:cs="宋体"/>
          <w:sz w:val="24"/>
        </w:rPr>
        <w:t>7.1.6评标办法。</w:t>
      </w:r>
    </w:p>
    <w:p>
      <w:pPr>
        <w:spacing w:line="360" w:lineRule="auto"/>
        <w:rPr>
          <w:rFonts w:ascii="宋体" w:hAnsi="宋体" w:cs="宋体"/>
          <w:b/>
          <w:sz w:val="24"/>
        </w:rPr>
      </w:pPr>
      <w:r>
        <w:rPr>
          <w:rFonts w:hint="eastAsia" w:ascii="宋体" w:hAnsi="宋体" w:cs="宋体"/>
          <w:b/>
          <w:sz w:val="24"/>
        </w:rPr>
        <w:t>8.招标文件的澄清</w:t>
      </w:r>
    </w:p>
    <w:p>
      <w:pPr>
        <w:spacing w:line="360" w:lineRule="auto"/>
        <w:ind w:firstLine="480" w:firstLineChars="200"/>
        <w:rPr>
          <w:rFonts w:ascii="宋体" w:hAnsi="宋体" w:cs="宋体"/>
          <w:bCs/>
          <w:sz w:val="24"/>
        </w:rPr>
      </w:pPr>
      <w:r>
        <w:rPr>
          <w:rFonts w:hint="eastAsia" w:ascii="宋体" w:hAnsi="宋体" w:cs="宋体"/>
          <w:sz w:val="24"/>
        </w:rPr>
        <w:t>投标人在收到招标文件后，如有疑问需要澄清，应于</w:t>
      </w:r>
      <w:r>
        <w:rPr>
          <w:rFonts w:hint="eastAsia" w:ascii="宋体" w:hAnsi="宋体" w:cs="宋体"/>
          <w:b/>
          <w:sz w:val="24"/>
          <w:highlight w:val="yellow"/>
        </w:rPr>
        <w:t>2018年 月 日上午11:00（北京时间）</w:t>
      </w:r>
      <w:r>
        <w:rPr>
          <w:rFonts w:hint="eastAsia" w:ascii="宋体" w:hAnsi="宋体" w:cs="宋体"/>
          <w:b/>
          <w:sz w:val="24"/>
        </w:rPr>
        <w:t>前</w:t>
      </w:r>
      <w:r>
        <w:rPr>
          <w:rFonts w:hint="eastAsia" w:ascii="宋体" w:hAnsi="宋体" w:cs="宋体"/>
          <w:sz w:val="24"/>
        </w:rPr>
        <w:t>以书面形式向招标代理机构提出，为避免不正当竞争或可能泄露招标人机密等不利情形，招标代理机构对投标人的疑问可以作选择性答复。若招标代理机构作出澄清答复的，将会以书面形式通知所有购买招标文件的单位</w:t>
      </w:r>
      <w:r>
        <w:rPr>
          <w:rFonts w:hint="eastAsia" w:ascii="宋体" w:hAnsi="宋体" w:cs="宋体"/>
          <w:bCs/>
          <w:sz w:val="24"/>
        </w:rPr>
        <w:t>。</w:t>
      </w:r>
    </w:p>
    <w:p>
      <w:pPr>
        <w:spacing w:line="360" w:lineRule="auto"/>
        <w:ind w:firstLine="480" w:firstLineChars="200"/>
        <w:rPr>
          <w:rFonts w:ascii="宋体" w:hAnsi="宋体" w:cs="宋体"/>
          <w:sz w:val="24"/>
        </w:rPr>
      </w:pPr>
      <w:r>
        <w:rPr>
          <w:rFonts w:hint="eastAsia" w:ascii="宋体" w:hAnsi="宋体" w:cs="宋体"/>
          <w:sz w:val="24"/>
        </w:rPr>
        <w:t>若投标人认为招标人设置的特殊资质、条件等存在歧视或不公正待遇的，应在上述期限内提出异议或澄清，并针对招标代理机构的答复作出是否继续投标的决定。</w:t>
      </w:r>
    </w:p>
    <w:p>
      <w:pPr>
        <w:spacing w:line="360" w:lineRule="auto"/>
        <w:rPr>
          <w:rFonts w:ascii="宋体" w:hAnsi="宋体" w:cs="宋体"/>
          <w:b/>
          <w:sz w:val="24"/>
        </w:rPr>
      </w:pPr>
      <w:r>
        <w:rPr>
          <w:rFonts w:hint="eastAsia" w:ascii="宋体" w:hAnsi="宋体" w:cs="宋体"/>
          <w:b/>
          <w:sz w:val="24"/>
        </w:rPr>
        <w:t>9.招标文件的修改</w:t>
      </w:r>
    </w:p>
    <w:p>
      <w:pPr>
        <w:spacing w:line="360" w:lineRule="auto"/>
        <w:ind w:firstLine="480" w:firstLineChars="200"/>
        <w:rPr>
          <w:rFonts w:ascii="宋体" w:hAnsi="宋体" w:cs="宋体"/>
          <w:sz w:val="24"/>
        </w:rPr>
      </w:pPr>
      <w:r>
        <w:rPr>
          <w:rFonts w:hint="eastAsia" w:ascii="宋体" w:hAnsi="宋体" w:cs="宋体"/>
          <w:sz w:val="24"/>
        </w:rPr>
        <w:t>9.1招标文件发出后，在规定投标文件递交时间截止前任何时间，招标代理机构可主动地或在解答投标人提出的澄清问题时对招标文件进行修改，并以书面形式告知所有购买招标文件的每一投标人。</w:t>
      </w:r>
    </w:p>
    <w:p>
      <w:pPr>
        <w:spacing w:line="360" w:lineRule="auto"/>
        <w:ind w:firstLine="480" w:firstLineChars="200"/>
        <w:rPr>
          <w:rFonts w:ascii="宋体" w:hAnsi="宋体" w:cs="宋体"/>
          <w:sz w:val="24"/>
        </w:rPr>
      </w:pPr>
      <w:r>
        <w:rPr>
          <w:rFonts w:hint="eastAsia" w:ascii="宋体" w:hAnsi="宋体" w:cs="宋体"/>
          <w:sz w:val="24"/>
        </w:rPr>
        <w:t>9.2招标文件的修改书将构成招标文件的一部分，对所有投标人具有约束力。</w:t>
      </w:r>
    </w:p>
    <w:p>
      <w:pPr>
        <w:spacing w:line="360" w:lineRule="auto"/>
        <w:ind w:firstLine="480" w:firstLineChars="200"/>
        <w:rPr>
          <w:rFonts w:ascii="宋体" w:hAnsi="宋体" w:cs="宋体"/>
          <w:sz w:val="24"/>
        </w:rPr>
      </w:pPr>
      <w:r>
        <w:rPr>
          <w:rFonts w:hint="eastAsia" w:ascii="宋体" w:hAnsi="宋体" w:cs="宋体"/>
          <w:sz w:val="24"/>
        </w:rPr>
        <w:t>9.3招标文件、招标文件澄清（答疑）纪要、招标文件修改补充通知书内容均以书面明确的内容为准。当招标文件、修改补充通知、澄清（答疑）纪要内容相互矛盾时，以最后发出的通知（或纪要）或修改文件为准。</w:t>
      </w:r>
    </w:p>
    <w:p>
      <w:pPr>
        <w:spacing w:line="360" w:lineRule="auto"/>
        <w:ind w:firstLine="480" w:firstLineChars="200"/>
        <w:rPr>
          <w:rFonts w:ascii="宋体" w:hAnsi="宋体" w:cs="宋体"/>
          <w:sz w:val="24"/>
        </w:rPr>
      </w:pPr>
      <w:r>
        <w:rPr>
          <w:rFonts w:hint="eastAsia" w:ascii="宋体" w:hAnsi="宋体" w:cs="宋体"/>
          <w:sz w:val="24"/>
        </w:rPr>
        <w:t>9.4招标代理机构对投标人误读、误解修改书而导致的不利后果，不负任何责任。</w:t>
      </w:r>
    </w:p>
    <w:p>
      <w:pPr>
        <w:spacing w:line="360" w:lineRule="auto"/>
        <w:ind w:firstLine="480" w:firstLineChars="200"/>
        <w:rPr>
          <w:rFonts w:ascii="宋体" w:hAnsi="宋体" w:cs="宋体"/>
          <w:sz w:val="24"/>
        </w:rPr>
      </w:pPr>
      <w:r>
        <w:rPr>
          <w:rFonts w:hint="eastAsia" w:ascii="宋体" w:hAnsi="宋体" w:cs="宋体"/>
          <w:sz w:val="24"/>
        </w:rPr>
        <w:t>9.5与本次公开招标采购有关的其他一切正式往来，如质疑，投诉，技术咨询等，必须采用书面形式。</w:t>
      </w:r>
    </w:p>
    <w:p>
      <w:pPr>
        <w:spacing w:line="360" w:lineRule="auto"/>
        <w:ind w:firstLine="480" w:firstLineChars="200"/>
        <w:rPr>
          <w:rFonts w:ascii="宋体" w:hAnsi="宋体" w:cs="宋体"/>
          <w:sz w:val="24"/>
        </w:rPr>
      </w:pPr>
    </w:p>
    <w:p>
      <w:pPr>
        <w:spacing w:line="360" w:lineRule="auto"/>
        <w:ind w:firstLine="643" w:firstLineChars="200"/>
        <w:jc w:val="center"/>
        <w:rPr>
          <w:rFonts w:ascii="宋体" w:hAnsi="宋体" w:cs="宋体"/>
          <w:b/>
          <w:sz w:val="32"/>
          <w:szCs w:val="32"/>
        </w:rPr>
      </w:pPr>
      <w:r>
        <w:rPr>
          <w:rFonts w:hint="eastAsia" w:ascii="宋体" w:hAnsi="宋体" w:cs="宋体"/>
          <w:b/>
          <w:sz w:val="32"/>
          <w:szCs w:val="32"/>
        </w:rPr>
        <w:t>C、投标文件的编制</w:t>
      </w:r>
    </w:p>
    <w:p>
      <w:pPr>
        <w:pStyle w:val="4"/>
        <w:spacing w:after="0" w:line="360" w:lineRule="auto"/>
        <w:rPr>
          <w:rFonts w:ascii="宋体" w:hAnsi="宋体" w:cs="宋体"/>
          <w:b/>
          <w:sz w:val="24"/>
        </w:rPr>
      </w:pPr>
      <w:r>
        <w:rPr>
          <w:rFonts w:hint="eastAsia" w:ascii="宋体" w:hAnsi="宋体" w:cs="宋体"/>
          <w:b/>
          <w:sz w:val="24"/>
        </w:rPr>
        <w:t>10.投标文件语言及度量衡单位</w:t>
      </w:r>
    </w:p>
    <w:p>
      <w:pPr>
        <w:pStyle w:val="4"/>
        <w:spacing w:after="0" w:line="360" w:lineRule="auto"/>
        <w:ind w:firstLine="480" w:firstLineChars="200"/>
        <w:rPr>
          <w:rFonts w:ascii="宋体" w:hAnsi="宋体" w:cs="宋体"/>
          <w:sz w:val="24"/>
        </w:rPr>
      </w:pPr>
      <w:r>
        <w:rPr>
          <w:rFonts w:hint="eastAsia" w:ascii="宋体" w:hAnsi="宋体" w:cs="宋体"/>
          <w:sz w:val="24"/>
        </w:rPr>
        <w:t>10.1投标人提交的投标文件以及投标人与招标代理机构就有关招标活动的所有来往函电均应使用简体中文。相关证明资料或标准有非中文表述方式的，均应提供准确的中文译本，并对中文译本的内容承担法律后果。</w:t>
      </w:r>
    </w:p>
    <w:p>
      <w:pPr>
        <w:pStyle w:val="4"/>
        <w:spacing w:after="0" w:line="360" w:lineRule="auto"/>
        <w:ind w:firstLine="480" w:firstLineChars="200"/>
        <w:rPr>
          <w:rFonts w:ascii="宋体" w:hAnsi="宋体" w:cs="宋体"/>
        </w:rPr>
      </w:pPr>
      <w:r>
        <w:rPr>
          <w:rFonts w:hint="eastAsia" w:ascii="宋体" w:hAnsi="宋体" w:cs="宋体"/>
          <w:sz w:val="24"/>
        </w:rPr>
        <w:t>10.2 除技术性能另有规定外，投标文件所使用的度量衡单位，均须采用中国国家法定计</w:t>
      </w:r>
      <w:r>
        <w:rPr>
          <w:rFonts w:hint="eastAsia" w:ascii="宋体" w:hAnsi="宋体" w:cs="宋体"/>
        </w:rPr>
        <w:t>量单位。</w:t>
      </w:r>
    </w:p>
    <w:p>
      <w:pPr>
        <w:pStyle w:val="4"/>
        <w:spacing w:after="0" w:line="360" w:lineRule="auto"/>
        <w:rPr>
          <w:rFonts w:ascii="宋体" w:hAnsi="宋体" w:cs="宋体"/>
          <w:b/>
          <w:sz w:val="24"/>
        </w:rPr>
      </w:pPr>
      <w:r>
        <w:rPr>
          <w:rFonts w:hint="eastAsia" w:ascii="宋体" w:hAnsi="宋体" w:cs="宋体"/>
          <w:b/>
          <w:sz w:val="24"/>
        </w:rPr>
        <w:t>11.投标文件构成</w:t>
      </w:r>
    </w:p>
    <w:p>
      <w:pPr>
        <w:pStyle w:val="4"/>
        <w:spacing w:after="0" w:line="360" w:lineRule="auto"/>
        <w:ind w:firstLine="480" w:firstLineChars="200"/>
        <w:rPr>
          <w:rFonts w:ascii="宋体" w:hAnsi="宋体" w:cs="宋体"/>
          <w:sz w:val="24"/>
        </w:rPr>
      </w:pPr>
      <w:r>
        <w:rPr>
          <w:rFonts w:hint="eastAsia" w:ascii="宋体" w:hAnsi="宋体" w:cs="宋体"/>
          <w:sz w:val="24"/>
        </w:rPr>
        <w:t>详见第四章《投标文件的内容》。</w:t>
      </w:r>
    </w:p>
    <w:p>
      <w:pPr>
        <w:pStyle w:val="4"/>
        <w:spacing w:after="0" w:line="360" w:lineRule="auto"/>
        <w:rPr>
          <w:rFonts w:ascii="宋体" w:hAnsi="宋体" w:cs="宋体"/>
          <w:b/>
          <w:sz w:val="24"/>
        </w:rPr>
      </w:pPr>
      <w:r>
        <w:rPr>
          <w:rFonts w:hint="eastAsia" w:ascii="宋体" w:hAnsi="宋体" w:cs="宋体"/>
          <w:b/>
          <w:sz w:val="24"/>
        </w:rPr>
        <w:t>12.响应函</w:t>
      </w:r>
    </w:p>
    <w:p>
      <w:pPr>
        <w:pStyle w:val="4"/>
        <w:spacing w:after="0" w:line="360" w:lineRule="auto"/>
        <w:ind w:firstLine="480" w:firstLineChars="200"/>
        <w:rPr>
          <w:rFonts w:ascii="宋体" w:hAnsi="宋体" w:cs="宋体"/>
          <w:sz w:val="24"/>
        </w:rPr>
      </w:pPr>
      <w:r>
        <w:rPr>
          <w:rFonts w:hint="eastAsia" w:ascii="宋体" w:hAnsi="宋体" w:cs="宋体"/>
          <w:sz w:val="24"/>
        </w:rPr>
        <w:t>投标人应按照招标文件中提供的格式完整、正确地填写响应函。</w:t>
      </w:r>
    </w:p>
    <w:p>
      <w:pPr>
        <w:pStyle w:val="4"/>
        <w:spacing w:after="0" w:line="360" w:lineRule="auto"/>
        <w:rPr>
          <w:rFonts w:ascii="宋体" w:hAnsi="宋体" w:cs="宋体"/>
          <w:b/>
          <w:sz w:val="24"/>
        </w:rPr>
      </w:pPr>
      <w:r>
        <w:rPr>
          <w:rFonts w:hint="eastAsia" w:ascii="宋体" w:hAnsi="宋体" w:cs="宋体"/>
          <w:b/>
          <w:sz w:val="24"/>
        </w:rPr>
        <w:t>13.证明投标人资格的文件</w:t>
      </w:r>
    </w:p>
    <w:p>
      <w:pPr>
        <w:pStyle w:val="4"/>
        <w:spacing w:after="0" w:line="360" w:lineRule="auto"/>
        <w:ind w:firstLine="480" w:firstLineChars="200"/>
        <w:rPr>
          <w:rFonts w:ascii="宋体" w:hAnsi="宋体" w:cs="宋体"/>
          <w:sz w:val="24"/>
        </w:rPr>
      </w:pPr>
      <w:r>
        <w:rPr>
          <w:rFonts w:hint="eastAsia" w:ascii="宋体" w:hAnsi="宋体" w:cs="宋体"/>
          <w:sz w:val="24"/>
        </w:rPr>
        <w:t>13.1投标人应提交证明其有资格投标和中标后有能力独立履行合同的文件，并作为其投标文件的一部分。</w:t>
      </w:r>
    </w:p>
    <w:p>
      <w:pPr>
        <w:pStyle w:val="4"/>
        <w:spacing w:after="0" w:line="360" w:lineRule="auto"/>
        <w:ind w:firstLine="480" w:firstLineChars="200"/>
        <w:rPr>
          <w:rFonts w:ascii="宋体" w:hAnsi="宋体" w:cs="宋体"/>
          <w:sz w:val="24"/>
        </w:rPr>
      </w:pPr>
      <w:r>
        <w:rPr>
          <w:rFonts w:hint="eastAsia" w:ascii="宋体" w:hAnsi="宋体" w:cs="宋体"/>
          <w:sz w:val="24"/>
        </w:rPr>
        <w:t>13.2 投标人应提交其除必须具有履行合同所需提供的货物以及服务的能力外，还必须具备相应的财务、技术方面的能力的相关资料。</w:t>
      </w:r>
    </w:p>
    <w:p>
      <w:pPr>
        <w:pStyle w:val="4"/>
        <w:spacing w:after="0" w:line="360" w:lineRule="auto"/>
        <w:ind w:firstLine="480" w:firstLineChars="200"/>
        <w:rPr>
          <w:rFonts w:ascii="宋体" w:hAnsi="宋体" w:cs="宋体"/>
          <w:sz w:val="24"/>
        </w:rPr>
      </w:pPr>
      <w:r>
        <w:rPr>
          <w:rFonts w:hint="eastAsia" w:ascii="宋体" w:hAnsi="宋体" w:cs="宋体"/>
          <w:sz w:val="24"/>
        </w:rPr>
        <w:t>13.3 投标人应填写并提交招标文件所附的“资格证明文件”。</w:t>
      </w:r>
    </w:p>
    <w:p>
      <w:pPr>
        <w:pStyle w:val="4"/>
        <w:spacing w:after="0" w:line="360" w:lineRule="auto"/>
        <w:rPr>
          <w:rFonts w:ascii="宋体" w:hAnsi="宋体" w:cs="宋体"/>
          <w:b/>
          <w:sz w:val="24"/>
        </w:rPr>
      </w:pPr>
      <w:r>
        <w:rPr>
          <w:rFonts w:hint="eastAsia" w:ascii="宋体" w:hAnsi="宋体" w:cs="宋体"/>
          <w:b/>
          <w:sz w:val="24"/>
        </w:rPr>
        <w:t>14.投标保证金</w:t>
      </w:r>
    </w:p>
    <w:p>
      <w:pPr>
        <w:pStyle w:val="4"/>
        <w:spacing w:after="0" w:line="360" w:lineRule="auto"/>
        <w:ind w:firstLine="480" w:firstLineChars="200"/>
        <w:rPr>
          <w:rFonts w:ascii="宋体" w:hAnsi="宋体" w:cs="宋体"/>
          <w:sz w:val="24"/>
          <w:highlight w:val="yellow"/>
        </w:rPr>
      </w:pPr>
      <w:r>
        <w:rPr>
          <w:rFonts w:hint="eastAsia" w:ascii="宋体" w:hAnsi="宋体" w:cs="宋体"/>
          <w:sz w:val="24"/>
        </w:rPr>
        <w:t>14.1投标保证金到帐截止日期：</w:t>
      </w:r>
      <w:r>
        <w:rPr>
          <w:rFonts w:hint="eastAsia" w:ascii="宋体" w:hAnsi="宋体" w:cs="宋体"/>
          <w:sz w:val="24"/>
          <w:highlight w:val="yellow"/>
        </w:rPr>
        <w:t>2018年 月 日</w:t>
      </w:r>
    </w:p>
    <w:p>
      <w:pPr>
        <w:spacing w:line="360" w:lineRule="auto"/>
        <w:ind w:firstLine="480" w:firstLineChars="200"/>
        <w:rPr>
          <w:rFonts w:ascii="宋体" w:hAnsi="宋体" w:cs="宋体"/>
          <w:sz w:val="24"/>
        </w:rPr>
      </w:pPr>
      <w:r>
        <w:rPr>
          <w:rFonts w:hint="eastAsia" w:ascii="宋体" w:hAnsi="宋体" w:cs="宋体"/>
          <w:sz w:val="24"/>
        </w:rPr>
        <w:t>投标保证金数额：人民币伍仟元整</w:t>
      </w:r>
    </w:p>
    <w:p>
      <w:pPr>
        <w:spacing w:line="360" w:lineRule="auto"/>
        <w:ind w:firstLine="480" w:firstLineChars="200"/>
        <w:rPr>
          <w:rFonts w:ascii="宋体" w:hAnsi="宋体" w:cs="宋体"/>
          <w:sz w:val="24"/>
        </w:rPr>
      </w:pPr>
      <w:r>
        <w:rPr>
          <w:rFonts w:hint="eastAsia" w:ascii="宋体" w:hAnsi="宋体" w:cs="宋体"/>
          <w:sz w:val="24"/>
        </w:rPr>
        <w:t>投标保证金交纳方式：银行电汇或转帐</w:t>
      </w:r>
    </w:p>
    <w:p>
      <w:pPr>
        <w:spacing w:line="360" w:lineRule="auto"/>
        <w:ind w:firstLine="480" w:firstLineChars="200"/>
        <w:rPr>
          <w:rFonts w:ascii="宋体" w:hAnsi="宋体" w:cs="宋体"/>
          <w:sz w:val="24"/>
        </w:rPr>
      </w:pPr>
      <w:r>
        <w:rPr>
          <w:rFonts w:hint="eastAsia" w:ascii="宋体" w:hAnsi="宋体" w:cs="宋体"/>
          <w:sz w:val="24"/>
        </w:rPr>
        <w:t>14.2投标人必须自行将投标保证金按规定方式和时间缴至指定帐户并到帐，拒绝以其它方式缴纳，禁止第三方代缴保证金。</w:t>
      </w:r>
    </w:p>
    <w:p>
      <w:pPr>
        <w:spacing w:line="360" w:lineRule="auto"/>
        <w:ind w:firstLine="480" w:firstLineChars="200"/>
        <w:outlineLvl w:val="0"/>
        <w:rPr>
          <w:rFonts w:ascii="宋体" w:hAnsi="宋体" w:cs="宋体"/>
          <w:sz w:val="24"/>
        </w:rPr>
      </w:pPr>
      <w:r>
        <w:rPr>
          <w:rFonts w:hint="eastAsia" w:ascii="宋体" w:hAnsi="宋体" w:cs="宋体"/>
          <w:sz w:val="24"/>
        </w:rPr>
        <w:t>14.3招标代理机构将在到帐截止后统一查询投标保证金到帐情况。评审时，评标委员会将根据银行出具的投标保证金到账时间证明作为审核该投标人是否具有投标资格的依据。</w:t>
      </w:r>
    </w:p>
    <w:p>
      <w:pPr>
        <w:spacing w:line="360" w:lineRule="auto"/>
        <w:ind w:firstLine="480" w:firstLineChars="200"/>
        <w:rPr>
          <w:rFonts w:ascii="宋体" w:hAnsi="宋体" w:cs="宋体"/>
          <w:sz w:val="24"/>
        </w:rPr>
      </w:pPr>
      <w:r>
        <w:rPr>
          <w:rFonts w:hint="eastAsia" w:ascii="宋体" w:hAnsi="宋体" w:cs="宋体"/>
          <w:sz w:val="24"/>
        </w:rPr>
        <w:t>★14.4未按第14.1、14.2条要求提交投标保证金的响应将被视为无效响应，其投标文件将被评标委员会拒绝。</w:t>
      </w:r>
    </w:p>
    <w:p>
      <w:pPr>
        <w:spacing w:line="360" w:lineRule="auto"/>
        <w:ind w:firstLine="480" w:firstLineChars="200"/>
        <w:rPr>
          <w:rFonts w:ascii="宋体" w:hAnsi="宋体" w:cs="宋体"/>
          <w:sz w:val="24"/>
        </w:rPr>
      </w:pPr>
      <w:r>
        <w:rPr>
          <w:rFonts w:hint="eastAsia" w:ascii="宋体" w:hAnsi="宋体" w:cs="宋体"/>
          <w:sz w:val="24"/>
        </w:rPr>
        <w:t>14.5未中标的投标人以及购买招标文件但未参加投标的投标人的投标保证金，在中标通知书发出后五个工作日内退回。</w:t>
      </w:r>
    </w:p>
    <w:p>
      <w:pPr>
        <w:spacing w:line="360" w:lineRule="auto"/>
        <w:ind w:firstLine="480" w:firstLineChars="200"/>
        <w:rPr>
          <w:rFonts w:ascii="宋体" w:hAnsi="宋体" w:cs="宋体"/>
          <w:sz w:val="24"/>
        </w:rPr>
      </w:pPr>
      <w:r>
        <w:rPr>
          <w:rFonts w:hint="eastAsia" w:ascii="宋体" w:hAnsi="宋体" w:cs="宋体"/>
          <w:sz w:val="24"/>
        </w:rPr>
        <w:t>14.6中标人的投标保证金，在中标人签订合同后，五个工作日内予以退还。</w:t>
      </w:r>
    </w:p>
    <w:p>
      <w:pPr>
        <w:pStyle w:val="4"/>
        <w:spacing w:after="0" w:line="360" w:lineRule="auto"/>
        <w:rPr>
          <w:rFonts w:ascii="宋体" w:hAnsi="宋体" w:cs="宋体"/>
          <w:b/>
          <w:sz w:val="24"/>
        </w:rPr>
      </w:pPr>
      <w:r>
        <w:rPr>
          <w:rFonts w:hint="eastAsia" w:ascii="宋体" w:hAnsi="宋体" w:cs="宋体"/>
          <w:b/>
          <w:sz w:val="24"/>
        </w:rPr>
        <w:t>15.投标文件的有效期</w:t>
      </w:r>
    </w:p>
    <w:p>
      <w:pPr>
        <w:pStyle w:val="4"/>
        <w:spacing w:after="0" w:line="360" w:lineRule="auto"/>
        <w:ind w:firstLine="480" w:firstLineChars="200"/>
        <w:rPr>
          <w:rFonts w:ascii="宋体" w:hAnsi="宋体" w:cs="宋体"/>
          <w:sz w:val="24"/>
        </w:rPr>
      </w:pPr>
      <w:r>
        <w:rPr>
          <w:rFonts w:hint="eastAsia" w:ascii="宋体" w:hAnsi="宋体" w:cs="宋体"/>
          <w:sz w:val="24"/>
        </w:rPr>
        <w:t>15.1投标文件从开标之日起计算，投标文件的有效期为开标后</w:t>
      </w:r>
      <w:r>
        <w:rPr>
          <w:rFonts w:hint="eastAsia" w:ascii="宋体" w:hAnsi="宋体" w:cs="宋体"/>
          <w:sz w:val="24"/>
          <w:u w:val="single"/>
        </w:rPr>
        <w:t>120</w:t>
      </w:r>
      <w:r>
        <w:rPr>
          <w:rFonts w:hint="eastAsia" w:ascii="宋体" w:hAnsi="宋体" w:cs="宋体"/>
          <w:sz w:val="24"/>
        </w:rPr>
        <w:t xml:space="preserve">个日历日。 </w:t>
      </w:r>
    </w:p>
    <w:p>
      <w:pPr>
        <w:spacing w:line="360" w:lineRule="auto"/>
        <w:ind w:firstLine="480" w:firstLineChars="200"/>
        <w:rPr>
          <w:rFonts w:ascii="宋体" w:hAnsi="宋体" w:cs="宋体"/>
          <w:sz w:val="24"/>
        </w:rPr>
      </w:pPr>
      <w:r>
        <w:rPr>
          <w:rFonts w:hint="eastAsia" w:ascii="宋体" w:hAnsi="宋体" w:cs="宋体"/>
          <w:sz w:val="24"/>
        </w:rPr>
        <w:t>15.2在特殊情况下，在原有效期截止之前，招标代理机构可要求投标人同意延长有效期。这种要求与答复均应以书面形式提交。投标人可拒绝招标代理机构的这种要求，其投标保证金将予退还。接受延长有效期的投标人将被要求相应地延长其投标保证金的有效期。在这种情况下，本须知第14条有关投标保证金的退还和不予退还的规定将在延长了的有效期内继续有效。</w:t>
      </w:r>
    </w:p>
    <w:p>
      <w:pPr>
        <w:pStyle w:val="4"/>
        <w:spacing w:after="0" w:line="360" w:lineRule="auto"/>
        <w:rPr>
          <w:rFonts w:ascii="宋体" w:hAnsi="宋体" w:cs="宋体"/>
          <w:b/>
          <w:sz w:val="24"/>
        </w:rPr>
      </w:pPr>
      <w:r>
        <w:rPr>
          <w:rFonts w:hint="eastAsia" w:ascii="宋体" w:hAnsi="宋体" w:cs="宋体"/>
          <w:b/>
          <w:sz w:val="24"/>
        </w:rPr>
        <w:t>16.投标文件的签署及规定</w:t>
      </w:r>
    </w:p>
    <w:p>
      <w:pPr>
        <w:pStyle w:val="4"/>
        <w:spacing w:after="0" w:line="360" w:lineRule="auto"/>
        <w:ind w:firstLine="480" w:firstLineChars="200"/>
        <w:rPr>
          <w:rFonts w:ascii="宋体" w:hAnsi="宋体" w:cs="宋体"/>
          <w:sz w:val="24"/>
        </w:rPr>
      </w:pPr>
      <w:r>
        <w:rPr>
          <w:rFonts w:hint="eastAsia" w:ascii="宋体" w:hAnsi="宋体" w:cs="宋体"/>
          <w:sz w:val="24"/>
        </w:rPr>
        <w:t>16.1投标人应按照招标文件的要求，在投标文件适当位置填写投标人全称并加盖公章，同时有投标人代表的签字或盖章。</w:t>
      </w:r>
    </w:p>
    <w:p>
      <w:pPr>
        <w:pStyle w:val="4"/>
        <w:spacing w:after="0" w:line="360" w:lineRule="auto"/>
        <w:ind w:firstLine="480" w:firstLineChars="200"/>
        <w:rPr>
          <w:rFonts w:ascii="宋体" w:hAnsi="宋体" w:cs="宋体"/>
          <w:sz w:val="24"/>
        </w:rPr>
      </w:pPr>
      <w:r>
        <w:rPr>
          <w:rFonts w:hint="eastAsia" w:ascii="宋体" w:hAnsi="宋体" w:cs="宋体"/>
          <w:sz w:val="24"/>
        </w:rPr>
        <w:t>16.2投标文件必须用不褪色的墨水填写或打印，投标文件不得涂改和增删，如有修改错漏之处，必须由有权的同一签署人签字或盖章。如果正本与副本有不符之处，以正本为准。</w:t>
      </w:r>
    </w:p>
    <w:p>
      <w:pPr>
        <w:pStyle w:val="4"/>
        <w:spacing w:after="0" w:line="360" w:lineRule="auto"/>
        <w:ind w:firstLine="480" w:firstLineChars="200"/>
        <w:rPr>
          <w:rFonts w:ascii="宋体" w:hAnsi="宋体" w:cs="宋体"/>
          <w:sz w:val="24"/>
        </w:rPr>
      </w:pPr>
      <w:r>
        <w:rPr>
          <w:rFonts w:hint="eastAsia" w:ascii="宋体" w:hAnsi="宋体" w:cs="宋体"/>
          <w:sz w:val="24"/>
        </w:rPr>
        <w:t>16.3 投标文件因字迹潦草或表达不清所引起的后果由投标人负责。</w:t>
      </w:r>
    </w:p>
    <w:p>
      <w:pPr>
        <w:pStyle w:val="4"/>
        <w:spacing w:after="0" w:line="360" w:lineRule="auto"/>
        <w:ind w:firstLine="482" w:firstLineChars="200"/>
        <w:jc w:val="center"/>
        <w:rPr>
          <w:rFonts w:ascii="宋体" w:hAnsi="宋体" w:cs="宋体"/>
          <w:b/>
          <w:sz w:val="24"/>
        </w:rPr>
      </w:pPr>
    </w:p>
    <w:p>
      <w:pPr>
        <w:pStyle w:val="4"/>
        <w:spacing w:after="0" w:line="360" w:lineRule="auto"/>
        <w:ind w:firstLine="643" w:firstLineChars="200"/>
        <w:jc w:val="center"/>
        <w:rPr>
          <w:rFonts w:ascii="宋体" w:hAnsi="宋体" w:cs="宋体"/>
          <w:b/>
          <w:sz w:val="32"/>
          <w:szCs w:val="32"/>
        </w:rPr>
      </w:pPr>
      <w:r>
        <w:rPr>
          <w:rFonts w:hint="eastAsia" w:ascii="宋体" w:hAnsi="宋体" w:cs="宋体"/>
          <w:b/>
          <w:sz w:val="32"/>
          <w:szCs w:val="32"/>
        </w:rPr>
        <w:t>D、投标文件的递交</w:t>
      </w:r>
    </w:p>
    <w:p>
      <w:pPr>
        <w:pStyle w:val="4"/>
        <w:spacing w:after="0" w:line="360" w:lineRule="auto"/>
        <w:rPr>
          <w:rFonts w:ascii="宋体" w:hAnsi="宋体" w:cs="宋体"/>
          <w:b/>
          <w:sz w:val="24"/>
        </w:rPr>
      </w:pPr>
      <w:r>
        <w:rPr>
          <w:rFonts w:hint="eastAsia" w:ascii="宋体" w:hAnsi="宋体" w:cs="宋体"/>
          <w:b/>
          <w:sz w:val="24"/>
        </w:rPr>
        <w:t>17.投标文件的密封及标记</w:t>
      </w:r>
    </w:p>
    <w:p>
      <w:pPr>
        <w:pStyle w:val="4"/>
        <w:spacing w:after="0" w:line="360" w:lineRule="auto"/>
        <w:ind w:firstLine="480" w:firstLineChars="200"/>
        <w:rPr>
          <w:rFonts w:ascii="宋体" w:hAnsi="宋体" w:cs="宋体"/>
          <w:sz w:val="24"/>
        </w:rPr>
      </w:pPr>
      <w:r>
        <w:rPr>
          <w:rFonts w:hint="eastAsia" w:ascii="宋体" w:hAnsi="宋体" w:cs="宋体"/>
          <w:sz w:val="24"/>
        </w:rPr>
        <w:t>17.1投标文件共一式柒份（正本壹份、副本陆份），电子版U盘一份（密封完好、印章齐全，U盘单独封袋，投标时作为投标文件的一部分与正副本一并提交。），在每一份投标文件上要标明“正本”或“副本”字样，一旦正本和副本有差异，以正本为准,正本、副本应分别装订成册并密封。</w:t>
      </w:r>
    </w:p>
    <w:p>
      <w:pPr>
        <w:pStyle w:val="4"/>
        <w:spacing w:after="0" w:line="360" w:lineRule="auto"/>
        <w:ind w:firstLine="480" w:firstLineChars="200"/>
        <w:rPr>
          <w:rFonts w:ascii="宋体" w:hAnsi="宋体" w:cs="宋体"/>
          <w:sz w:val="24"/>
        </w:rPr>
      </w:pPr>
      <w:r>
        <w:rPr>
          <w:rFonts w:hint="eastAsia" w:ascii="宋体" w:hAnsi="宋体" w:cs="宋体"/>
          <w:sz w:val="24"/>
        </w:rPr>
        <w:t>★17.2投标文件密封口须加盖投标人公章、法定代表人或授权委托人签字或盖章，封皮上写明招标编号、招标项目名称、投标人名称。所有投标文件都必须在封袋骑缝处加盖投标人公章。</w:t>
      </w:r>
    </w:p>
    <w:p>
      <w:pPr>
        <w:pStyle w:val="4"/>
        <w:spacing w:after="0" w:line="360" w:lineRule="auto"/>
        <w:ind w:firstLine="480" w:firstLineChars="200"/>
        <w:rPr>
          <w:rFonts w:ascii="宋体" w:hAnsi="宋体" w:cs="宋体"/>
          <w:sz w:val="24"/>
        </w:rPr>
      </w:pPr>
      <w:r>
        <w:rPr>
          <w:rFonts w:hint="eastAsia" w:ascii="宋体" w:hAnsi="宋体" w:cs="宋体"/>
          <w:sz w:val="24"/>
        </w:rPr>
        <w:t>★17.3如果投标人未按上述要求密封及加写标记，其投标文件将被拒收。招标代理机构对投标文件的误投和提前启封概不负责，对由此造成提前开封的投标文件，招标代理机构有权拒绝。</w:t>
      </w:r>
    </w:p>
    <w:p>
      <w:pPr>
        <w:pStyle w:val="4"/>
        <w:spacing w:after="0" w:line="360" w:lineRule="auto"/>
        <w:rPr>
          <w:rFonts w:ascii="宋体" w:hAnsi="宋体" w:cs="宋体"/>
          <w:b/>
          <w:sz w:val="24"/>
        </w:rPr>
      </w:pPr>
      <w:r>
        <w:rPr>
          <w:rFonts w:hint="eastAsia" w:ascii="宋体" w:hAnsi="宋体" w:cs="宋体"/>
          <w:b/>
          <w:sz w:val="24"/>
        </w:rPr>
        <w:t>18.投标文件递交截止时间</w:t>
      </w:r>
    </w:p>
    <w:p>
      <w:pPr>
        <w:pStyle w:val="4"/>
        <w:spacing w:after="0" w:line="360" w:lineRule="auto"/>
        <w:ind w:firstLine="482" w:firstLineChars="200"/>
        <w:rPr>
          <w:rFonts w:ascii="宋体" w:hAnsi="宋体" w:cs="宋体"/>
          <w:b/>
          <w:sz w:val="24"/>
        </w:rPr>
      </w:pPr>
      <w:r>
        <w:rPr>
          <w:rFonts w:hint="eastAsia" w:ascii="宋体" w:hAnsi="宋体" w:cs="宋体"/>
          <w:b/>
          <w:sz w:val="24"/>
        </w:rPr>
        <w:t>18.1投标文件接收时间：</w:t>
      </w:r>
      <w:r>
        <w:rPr>
          <w:rFonts w:hint="eastAsia" w:ascii="宋体" w:hAnsi="宋体" w:cs="宋体"/>
          <w:b/>
          <w:sz w:val="24"/>
          <w:highlight w:val="yellow"/>
        </w:rPr>
        <w:t>2018年 月 日上午8：40至9：00（北京时间）</w:t>
      </w:r>
    </w:p>
    <w:p>
      <w:pPr>
        <w:pStyle w:val="4"/>
        <w:spacing w:after="0" w:line="360" w:lineRule="auto"/>
        <w:ind w:firstLine="482" w:firstLineChars="200"/>
        <w:rPr>
          <w:rFonts w:ascii="宋体" w:hAnsi="宋体" w:cs="宋体"/>
          <w:b/>
          <w:sz w:val="24"/>
        </w:rPr>
      </w:pPr>
      <w:r>
        <w:rPr>
          <w:rFonts w:hint="eastAsia" w:ascii="宋体" w:hAnsi="宋体" w:cs="宋体"/>
          <w:b/>
          <w:sz w:val="24"/>
        </w:rPr>
        <w:t>投标文件递交截止时间：</w:t>
      </w:r>
      <w:r>
        <w:rPr>
          <w:rFonts w:hint="eastAsia" w:ascii="宋体" w:hAnsi="宋体" w:cs="宋体"/>
          <w:b/>
          <w:sz w:val="24"/>
          <w:highlight w:val="yellow"/>
        </w:rPr>
        <w:t>2018年 月 日上午9：00（北京时间）</w:t>
      </w:r>
    </w:p>
    <w:p>
      <w:pPr>
        <w:spacing w:line="360" w:lineRule="auto"/>
        <w:ind w:firstLine="480" w:firstLineChars="200"/>
        <w:rPr>
          <w:rFonts w:ascii="宋体" w:hAnsi="宋体" w:cs="宋体"/>
          <w:sz w:val="24"/>
        </w:rPr>
      </w:pPr>
      <w:r>
        <w:rPr>
          <w:rFonts w:hint="eastAsia" w:ascii="宋体" w:hAnsi="宋体" w:cs="宋体"/>
          <w:sz w:val="24"/>
        </w:rPr>
        <w:t>18.2投标文件必须在投标截止时间前委派经授权的人员送达指定的投标地点。</w:t>
      </w:r>
    </w:p>
    <w:p>
      <w:pPr>
        <w:spacing w:line="360" w:lineRule="auto"/>
        <w:ind w:firstLine="480" w:firstLineChars="200"/>
        <w:rPr>
          <w:rFonts w:ascii="宋体" w:hAnsi="宋体" w:cs="宋体"/>
          <w:sz w:val="24"/>
        </w:rPr>
      </w:pPr>
      <w:r>
        <w:rPr>
          <w:rFonts w:hint="eastAsia" w:ascii="宋体" w:hAnsi="宋体" w:cs="宋体"/>
          <w:sz w:val="24"/>
        </w:rPr>
        <w:t>18.3招标代理机构推迟响应截止时间时，应以书面形式，通知所有的投标人。这种情况下，招标代理机构和投标人的权利和义务将受到新的截止期的约束。</w:t>
      </w:r>
    </w:p>
    <w:p>
      <w:pPr>
        <w:spacing w:line="360" w:lineRule="auto"/>
        <w:ind w:firstLine="480" w:firstLineChars="200"/>
        <w:rPr>
          <w:rFonts w:ascii="宋体" w:hAnsi="宋体" w:cs="宋体"/>
          <w:sz w:val="24"/>
        </w:rPr>
      </w:pPr>
      <w:r>
        <w:rPr>
          <w:rFonts w:hint="eastAsia" w:ascii="宋体" w:hAnsi="宋体" w:cs="宋体"/>
          <w:sz w:val="24"/>
        </w:rPr>
        <w:t>18.4招标代理机构对投标文件在送达过程中的遗失或损坏不负责。</w:t>
      </w:r>
    </w:p>
    <w:p>
      <w:pPr>
        <w:spacing w:line="360" w:lineRule="auto"/>
        <w:ind w:firstLine="480" w:firstLineChars="200"/>
        <w:rPr>
          <w:rFonts w:ascii="宋体" w:hAnsi="宋体" w:cs="宋体"/>
          <w:sz w:val="24"/>
        </w:rPr>
      </w:pPr>
      <w:r>
        <w:rPr>
          <w:rFonts w:hint="eastAsia" w:ascii="宋体" w:hAnsi="宋体" w:cs="宋体"/>
          <w:sz w:val="24"/>
        </w:rPr>
        <w:t>18.5招标代理机构按招标文件规定的时间和地点开标，投标人须派代表参加并签名报到，投标时有关监督部门可对评审全过程进行监督。。</w:t>
      </w:r>
    </w:p>
    <w:p>
      <w:pPr>
        <w:spacing w:line="360" w:lineRule="auto"/>
        <w:ind w:firstLine="480" w:firstLineChars="200"/>
        <w:rPr>
          <w:rFonts w:ascii="宋体" w:hAnsi="宋体" w:cs="宋体"/>
          <w:sz w:val="24"/>
        </w:rPr>
      </w:pPr>
      <w:r>
        <w:rPr>
          <w:rFonts w:hint="eastAsia" w:ascii="宋体" w:hAnsi="宋体" w:cs="宋体"/>
          <w:sz w:val="24"/>
        </w:rPr>
        <w:t>★18.6法定代表人或授权委托人须携带</w:t>
      </w:r>
      <w:r>
        <w:rPr>
          <w:rFonts w:hint="eastAsia" w:ascii="宋体" w:hAnsi="宋体" w:cs="宋体"/>
          <w:b/>
          <w:sz w:val="24"/>
        </w:rPr>
        <w:t>投标文件、身份证明原件</w:t>
      </w:r>
      <w:r>
        <w:rPr>
          <w:rFonts w:hint="eastAsia" w:ascii="宋体" w:hAnsi="宋体" w:cs="宋体"/>
          <w:sz w:val="24"/>
        </w:rPr>
        <w:t>按本次招标文件规定的时间准时参加，并递交投标文件。迟于投标文件递交截止时间的，招标代理机构将有权拒绝接收其投标文件。公证人员或投标人代表当众检验投标文件的密封情况，确认无误后方可进行拆封。</w:t>
      </w:r>
    </w:p>
    <w:p>
      <w:pPr>
        <w:spacing w:line="360" w:lineRule="auto"/>
        <w:ind w:firstLine="480" w:firstLineChars="200"/>
        <w:rPr>
          <w:rFonts w:ascii="宋体" w:hAnsi="宋体" w:cs="宋体"/>
          <w:sz w:val="24"/>
        </w:rPr>
      </w:pPr>
      <w:r>
        <w:rPr>
          <w:rFonts w:hint="eastAsia" w:ascii="宋体" w:hAnsi="宋体" w:cs="宋体"/>
          <w:sz w:val="24"/>
        </w:rPr>
        <w:t>18.7投标文件有下列情形之一的，招标代理机构不予受理：</w:t>
      </w:r>
    </w:p>
    <w:p>
      <w:pPr>
        <w:spacing w:line="360" w:lineRule="auto"/>
        <w:ind w:firstLine="480" w:firstLineChars="200"/>
        <w:rPr>
          <w:rFonts w:ascii="宋体" w:hAnsi="宋体" w:cs="宋体"/>
          <w:sz w:val="24"/>
        </w:rPr>
      </w:pPr>
      <w:r>
        <w:rPr>
          <w:rFonts w:hint="eastAsia" w:ascii="宋体" w:hAnsi="宋体" w:cs="宋体"/>
          <w:sz w:val="24"/>
        </w:rPr>
        <w:t>18.7.1逾期送达的；</w:t>
      </w:r>
    </w:p>
    <w:p>
      <w:pPr>
        <w:spacing w:line="360" w:lineRule="auto"/>
        <w:ind w:firstLine="480" w:firstLineChars="200"/>
        <w:rPr>
          <w:rFonts w:ascii="宋体" w:hAnsi="宋体" w:cs="宋体"/>
          <w:sz w:val="24"/>
        </w:rPr>
      </w:pPr>
      <w:r>
        <w:rPr>
          <w:rFonts w:hint="eastAsia" w:ascii="宋体" w:hAnsi="宋体" w:cs="宋体"/>
          <w:sz w:val="24"/>
        </w:rPr>
        <w:t>18.7.2未按要求密封和盖章的。</w:t>
      </w:r>
    </w:p>
    <w:p>
      <w:pPr>
        <w:spacing w:line="360" w:lineRule="auto"/>
        <w:rPr>
          <w:rFonts w:ascii="宋体" w:hAnsi="宋体" w:cs="宋体"/>
          <w:b/>
          <w:sz w:val="24"/>
        </w:rPr>
      </w:pPr>
      <w:r>
        <w:rPr>
          <w:rFonts w:hint="eastAsia" w:ascii="宋体" w:hAnsi="宋体" w:cs="宋体"/>
          <w:b/>
          <w:sz w:val="24"/>
        </w:rPr>
        <w:t>19.投标文件的补充、修改和撤回</w:t>
      </w:r>
    </w:p>
    <w:p>
      <w:pPr>
        <w:spacing w:line="360" w:lineRule="auto"/>
        <w:ind w:firstLine="480" w:firstLineChars="200"/>
        <w:rPr>
          <w:rFonts w:ascii="宋体" w:hAnsi="宋体" w:cs="宋体"/>
          <w:sz w:val="24"/>
        </w:rPr>
      </w:pPr>
      <w:r>
        <w:rPr>
          <w:rFonts w:hint="eastAsia" w:ascii="宋体" w:hAnsi="宋体" w:cs="宋体"/>
          <w:sz w:val="24"/>
        </w:rPr>
        <w:t>19.1递交投标文件以后，投标人可以提出书面补充、修改和撤回要求，但这种补充、修改和撤回，必须在规定的投标文件递交截止时间前，以书面形式送达招标代理机构。</w:t>
      </w:r>
    </w:p>
    <w:p>
      <w:pPr>
        <w:spacing w:line="360" w:lineRule="auto"/>
        <w:ind w:firstLine="480" w:firstLineChars="200"/>
        <w:rPr>
          <w:rFonts w:ascii="宋体" w:hAnsi="宋体" w:cs="宋体"/>
          <w:sz w:val="24"/>
        </w:rPr>
      </w:pPr>
      <w:r>
        <w:rPr>
          <w:rFonts w:hint="eastAsia" w:ascii="宋体" w:hAnsi="宋体" w:cs="宋体"/>
          <w:sz w:val="24"/>
        </w:rPr>
        <w:t>19.2投标人提出的补充、修改投标文件的书面材料，须密封送达招标代理机构，同时应在封套上标明“补充或修改投标文件（并注明项目编号）”字样。</w:t>
      </w:r>
    </w:p>
    <w:p>
      <w:pPr>
        <w:spacing w:line="360" w:lineRule="auto"/>
        <w:ind w:firstLine="480" w:firstLineChars="200"/>
        <w:rPr>
          <w:rFonts w:ascii="宋体" w:hAnsi="宋体" w:cs="宋体"/>
          <w:sz w:val="24"/>
        </w:rPr>
      </w:pPr>
      <w:r>
        <w:rPr>
          <w:rFonts w:hint="eastAsia" w:ascii="宋体" w:hAnsi="宋体" w:cs="宋体"/>
          <w:sz w:val="24"/>
        </w:rPr>
        <w:t>19.3撤回投标应以书面形式通知招标代理机构。撤回投标的文件时间以送达招标代理机构或邮电到达日戳为准。</w:t>
      </w:r>
    </w:p>
    <w:p>
      <w:pPr>
        <w:spacing w:line="360" w:lineRule="auto"/>
        <w:ind w:firstLine="480" w:firstLineChars="200"/>
        <w:rPr>
          <w:rFonts w:ascii="宋体" w:hAnsi="宋体" w:cs="宋体"/>
          <w:sz w:val="24"/>
        </w:rPr>
      </w:pPr>
      <w:r>
        <w:rPr>
          <w:rFonts w:hint="eastAsia" w:ascii="宋体" w:hAnsi="宋体" w:cs="宋体"/>
          <w:sz w:val="24"/>
        </w:rPr>
        <w:t>19.4在投标文件递交截止时间后投标人不得撤回投标文件，如果在投标文件递交截止时间后，投标人撤回已经递交的投标文件，其投标保证金将不予退还。</w:t>
      </w:r>
    </w:p>
    <w:p>
      <w:pPr>
        <w:spacing w:line="360" w:lineRule="auto"/>
        <w:ind w:firstLine="482" w:firstLineChars="200"/>
        <w:jc w:val="center"/>
        <w:rPr>
          <w:rFonts w:ascii="宋体" w:hAnsi="宋体" w:cs="宋体"/>
          <w:b/>
          <w:sz w:val="24"/>
        </w:rPr>
      </w:pPr>
    </w:p>
    <w:p>
      <w:pPr>
        <w:spacing w:line="360" w:lineRule="auto"/>
        <w:ind w:firstLine="643" w:firstLineChars="200"/>
        <w:jc w:val="center"/>
        <w:rPr>
          <w:rFonts w:ascii="宋体" w:hAnsi="宋体" w:cs="宋体"/>
          <w:b/>
          <w:sz w:val="32"/>
          <w:szCs w:val="32"/>
        </w:rPr>
      </w:pPr>
      <w:r>
        <w:rPr>
          <w:rFonts w:hint="eastAsia" w:ascii="宋体" w:hAnsi="宋体" w:cs="宋体"/>
          <w:b/>
          <w:sz w:val="32"/>
          <w:szCs w:val="32"/>
        </w:rPr>
        <w:t>E、开标及评标</w:t>
      </w:r>
    </w:p>
    <w:p>
      <w:pPr>
        <w:spacing w:line="360" w:lineRule="auto"/>
        <w:rPr>
          <w:rFonts w:ascii="宋体" w:hAnsi="宋体" w:cs="宋体"/>
          <w:b/>
          <w:sz w:val="24"/>
        </w:rPr>
      </w:pPr>
      <w:r>
        <w:rPr>
          <w:rFonts w:hint="eastAsia" w:ascii="宋体" w:hAnsi="宋体" w:cs="宋体"/>
          <w:b/>
          <w:sz w:val="24"/>
        </w:rPr>
        <w:t>20.开标</w:t>
      </w:r>
    </w:p>
    <w:p>
      <w:pPr>
        <w:spacing w:line="360" w:lineRule="auto"/>
        <w:ind w:firstLine="482" w:firstLineChars="200"/>
        <w:rPr>
          <w:rFonts w:ascii="宋体" w:hAnsi="宋体" w:cs="宋体"/>
          <w:b/>
          <w:sz w:val="24"/>
        </w:rPr>
      </w:pPr>
      <w:r>
        <w:rPr>
          <w:rFonts w:hint="eastAsia" w:ascii="宋体" w:hAnsi="宋体" w:cs="宋体"/>
          <w:b/>
          <w:sz w:val="24"/>
        </w:rPr>
        <w:t>20.1开标开始时间：</w:t>
      </w:r>
      <w:r>
        <w:rPr>
          <w:rFonts w:hint="eastAsia" w:ascii="宋体" w:hAnsi="宋体" w:cs="宋体"/>
          <w:b/>
          <w:sz w:val="24"/>
          <w:highlight w:val="yellow"/>
        </w:rPr>
        <w:t>2018年 月 日上午9：00（北京时间）</w:t>
      </w:r>
    </w:p>
    <w:p>
      <w:pPr>
        <w:spacing w:line="360" w:lineRule="auto"/>
        <w:ind w:firstLine="480" w:firstLineChars="200"/>
        <w:rPr>
          <w:rFonts w:ascii="宋体" w:hAnsi="宋体" w:cs="宋体"/>
          <w:b/>
          <w:sz w:val="24"/>
        </w:rPr>
      </w:pPr>
      <w:r>
        <w:rPr>
          <w:rFonts w:hint="eastAsia" w:ascii="宋体" w:hAnsi="宋体" w:cs="宋体"/>
          <w:sz w:val="24"/>
        </w:rPr>
        <w:t>20.1招标代理机构按本须知规定的时间、地点主持公开开标。招标人、投标人应委派代表准时参加，公证部门可现场监督开标活动。</w:t>
      </w:r>
    </w:p>
    <w:p>
      <w:pPr>
        <w:spacing w:line="360" w:lineRule="auto"/>
        <w:ind w:firstLine="480" w:firstLineChars="200"/>
        <w:rPr>
          <w:rFonts w:ascii="宋体" w:hAnsi="宋体" w:cs="宋体"/>
          <w:sz w:val="24"/>
        </w:rPr>
      </w:pPr>
      <w:r>
        <w:rPr>
          <w:rFonts w:hint="eastAsia" w:ascii="宋体" w:hAnsi="宋体" w:cs="宋体"/>
          <w:sz w:val="24"/>
        </w:rPr>
        <w:t>20.2招标代理机构可视具体情况，通过修改招标文件自行决定酌情推迟开标时间，在此情况下，投标人的所有权利和义务以及受制的开标时间均应以延长后新的开标时间为准。</w:t>
      </w:r>
    </w:p>
    <w:p>
      <w:pPr>
        <w:spacing w:line="360" w:lineRule="auto"/>
        <w:ind w:firstLine="480" w:firstLineChars="200"/>
        <w:rPr>
          <w:rFonts w:ascii="宋体" w:hAnsi="宋体" w:cs="宋体"/>
          <w:sz w:val="24"/>
        </w:rPr>
      </w:pPr>
      <w:r>
        <w:rPr>
          <w:rFonts w:hint="eastAsia" w:ascii="宋体" w:hAnsi="宋体" w:cs="宋体"/>
          <w:sz w:val="24"/>
        </w:rPr>
        <w:t>20.3投标人代表应携带本人身份证签名报到，以证明其出席开活动。</w:t>
      </w:r>
    </w:p>
    <w:p>
      <w:pPr>
        <w:spacing w:line="360" w:lineRule="auto"/>
        <w:ind w:firstLine="480" w:firstLineChars="200"/>
        <w:rPr>
          <w:rFonts w:ascii="宋体" w:hAnsi="宋体" w:cs="宋体"/>
          <w:sz w:val="24"/>
        </w:rPr>
      </w:pPr>
      <w:r>
        <w:rPr>
          <w:rFonts w:hint="eastAsia" w:ascii="宋体" w:hAnsi="宋体" w:cs="宋体"/>
          <w:sz w:val="24"/>
        </w:rPr>
        <w:t>20.4开标时由公证人员或招标代理机构工作人员查验投标人代表的身份证明，审查投标人是否符合规定的投标条件；公证人员或投标人代表检查投标文件密封及签章情况，确认无误后由公证人员或招标代理机构工作人员当众拆封唱标。</w:t>
      </w:r>
    </w:p>
    <w:p>
      <w:pPr>
        <w:spacing w:line="360" w:lineRule="auto"/>
        <w:ind w:firstLine="480" w:firstLineChars="200"/>
        <w:rPr>
          <w:rFonts w:ascii="宋体" w:hAnsi="宋体" w:cs="宋体"/>
          <w:sz w:val="24"/>
        </w:rPr>
      </w:pPr>
      <w:r>
        <w:rPr>
          <w:rFonts w:hint="eastAsia" w:ascii="宋体" w:hAnsi="宋体" w:cs="宋体"/>
          <w:sz w:val="24"/>
        </w:rPr>
        <w:t>20.5主持人在开标仪式上，将公布投标人的名称、投标价格及其投标的修改、投标的撤回等，招标代理机构工作人员将作唱标记录。投标人代表应在唱标记录上签字确认。</w:t>
      </w:r>
    </w:p>
    <w:p>
      <w:pPr>
        <w:spacing w:line="360" w:lineRule="auto"/>
        <w:ind w:firstLine="480" w:firstLineChars="200"/>
        <w:rPr>
          <w:rFonts w:ascii="宋体" w:hAnsi="宋体" w:cs="宋体"/>
          <w:sz w:val="24"/>
        </w:rPr>
      </w:pPr>
      <w:r>
        <w:rPr>
          <w:rFonts w:hint="eastAsia" w:ascii="宋体" w:hAnsi="宋体" w:cs="宋体"/>
          <w:sz w:val="24"/>
        </w:rPr>
        <w:t>20.6投标人法定代表人或授权委托人未准时参加开标会议的视为自动放弃投标，其投标文件将不予评审、不予退还。</w:t>
      </w:r>
    </w:p>
    <w:p>
      <w:pPr>
        <w:spacing w:line="360" w:lineRule="auto"/>
        <w:rPr>
          <w:rFonts w:ascii="宋体" w:hAnsi="宋体" w:cs="宋体"/>
          <w:b/>
          <w:sz w:val="24"/>
        </w:rPr>
      </w:pPr>
      <w:r>
        <w:rPr>
          <w:rFonts w:hint="eastAsia" w:ascii="宋体" w:hAnsi="宋体" w:cs="宋体"/>
          <w:b/>
          <w:sz w:val="24"/>
        </w:rPr>
        <w:t>21.评标委员会</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21.1招标代理机构根据本次项目的特点和有关规定组建评标委员会，评标委员会由招标人代表和有关专家组成。</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招标人可以推荐代表参加评标委员会。但人数不得超过评标委员会成员总人数的三分之一。参加评审的招标人代表，必须向招标代理机构提交招标人代表身份授权函或证明。</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技术复杂的项目，经评标委员会批准，招标人代表可以推荐一名技术人员进入现场，技术人员进入现场，仅协助招标人代表介绍采购文件的需求、技术参数等有关事项，不得发表与采购项目无关的言论或带有倾向性的言辞，陈述完毕后应立即离开现场。</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未经评标委员会批准，其他任何人员禁止进入评标现场。</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21.2 评标委员会成员负责具体的评标事务，并独立履行以下职责：</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21.2.1 审查投标文件是否符合招标文件的要求，并作出评价；</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21.2.2 可以要求投标人对投标文件有关事项作出解释或澄清；</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21.2.3 推荐中标候选人名单；</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21.2.4 向招标代理机构或者有关部门报告非法干预评标工作的行为。</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21.3 评标委员会成员应当履行下列义务：</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21.3.1 遵纪守法，客观、公正、廉洁地履行职责；</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21.3.2 按照招标文件规定的评标办法进行评标，对评审意见承担个人责任；</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21.3.3 对评标过程和结果，以及投标人的商业秘密保密；</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21.3.4 参与评标报告的起草；</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21.3.5 配合相关部门的投诉处理工作；</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21.3.6 配合招标代理机构答复投标人提出的质疑。</w:t>
      </w:r>
    </w:p>
    <w:p>
      <w:pPr>
        <w:spacing w:line="360" w:lineRule="auto"/>
        <w:rPr>
          <w:rFonts w:ascii="宋体" w:hAnsi="宋体" w:cs="宋体"/>
          <w:b/>
          <w:sz w:val="24"/>
        </w:rPr>
      </w:pPr>
      <w:r>
        <w:rPr>
          <w:rFonts w:hint="eastAsia" w:ascii="宋体" w:hAnsi="宋体" w:cs="宋体"/>
          <w:b/>
          <w:sz w:val="24"/>
        </w:rPr>
        <w:t>22.评标内容的保密</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22.1 开标后，直到宣布授予中标人合同为止，凡属于审查、澄清、评价和比较投标的所有资料，有关授予合同的信息都不应向投标人或与评标无关的其他人泄露。</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22.2 在投标文件的审查、澄清、评价和比较以及授予合同的过程中，投标人试图向招标人、招标代理机构和评标委员会成员施加任何影响，都将会导致其投标被拒绝，并承担相应的法律责任。</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22.3 在评标期间，招标代理机构将通过指定联络人（非评标委员会成员）与投标人进行联系。</w:t>
      </w:r>
    </w:p>
    <w:p>
      <w:pPr>
        <w:spacing w:line="360" w:lineRule="auto"/>
        <w:rPr>
          <w:rFonts w:ascii="宋体" w:hAnsi="宋体" w:cs="宋体"/>
          <w:b/>
          <w:sz w:val="24"/>
        </w:rPr>
      </w:pPr>
      <w:r>
        <w:rPr>
          <w:rFonts w:hint="eastAsia" w:ascii="宋体" w:hAnsi="宋体" w:cs="宋体"/>
          <w:b/>
          <w:sz w:val="24"/>
        </w:rPr>
        <w:t>23.初审</w:t>
      </w:r>
    </w:p>
    <w:p>
      <w:pPr>
        <w:spacing w:line="360" w:lineRule="auto"/>
        <w:ind w:firstLine="480" w:firstLineChars="200"/>
        <w:rPr>
          <w:rFonts w:ascii="宋体" w:hAnsi="宋体" w:cs="宋体"/>
          <w:sz w:val="24"/>
        </w:rPr>
      </w:pPr>
      <w:r>
        <w:rPr>
          <w:rFonts w:hint="eastAsia" w:ascii="宋体" w:hAnsi="宋体" w:cs="宋体"/>
          <w:sz w:val="24"/>
        </w:rPr>
        <w:t>23.1开标后，招标人或招标代理机构对投标人的资格进行审查，但可以征询评标委员会意见；评标委员会审查、评价投标文件是否符合招标文件的商务、技术等实质性要求。</w:t>
      </w:r>
    </w:p>
    <w:p>
      <w:pPr>
        <w:spacing w:line="360" w:lineRule="auto"/>
        <w:ind w:firstLine="480" w:firstLineChars="200"/>
        <w:rPr>
          <w:rFonts w:ascii="宋体" w:hAnsi="宋体" w:cs="宋体"/>
          <w:sz w:val="24"/>
        </w:rPr>
      </w:pPr>
      <w:r>
        <w:rPr>
          <w:rFonts w:hint="eastAsia" w:ascii="宋体" w:hAnsi="宋体" w:cs="宋体"/>
          <w:sz w:val="24"/>
        </w:rPr>
        <w:t>23.1.1资格审查：依据法律法规和招标文件的规定，对投标人递交的投标文件中的资格证明、投标保证金等进行审查，以确定投标人是否具备投标资格。</w:t>
      </w:r>
    </w:p>
    <w:p>
      <w:pPr>
        <w:spacing w:line="360" w:lineRule="auto"/>
        <w:ind w:firstLine="480" w:firstLineChars="200"/>
        <w:rPr>
          <w:rFonts w:ascii="宋体" w:hAnsi="宋体" w:cs="宋体"/>
          <w:sz w:val="24"/>
        </w:rPr>
      </w:pPr>
      <w:r>
        <w:rPr>
          <w:rFonts w:hint="eastAsia" w:ascii="宋体" w:hAnsi="宋体" w:cs="宋体"/>
          <w:sz w:val="24"/>
        </w:rPr>
        <w:t>23.1.2符合性审查：依据招标文件的规定，从实质性响应招标文件的有效性、完整性和对招标文件的响应程度进行审查，以确定是否对招标文件的实质性要求作出响应。</w:t>
      </w:r>
    </w:p>
    <w:p>
      <w:pPr>
        <w:spacing w:line="360" w:lineRule="auto"/>
        <w:ind w:firstLine="480" w:firstLineChars="200"/>
        <w:rPr>
          <w:rFonts w:ascii="宋体" w:hAnsi="宋体" w:cs="宋体"/>
          <w:sz w:val="24"/>
        </w:rPr>
      </w:pPr>
      <w:r>
        <w:rPr>
          <w:rFonts w:hint="eastAsia" w:ascii="宋体" w:hAnsi="宋体" w:cs="宋体"/>
          <w:sz w:val="24"/>
        </w:rPr>
        <w:t>实质性响应的投标文件应该是与招标文件要求的实质性条款相符，没有重大偏离或保留。所谓重大偏离或保留是指影响到招标文件中规定的技术参数、性能、供货期、供货范围、服务要求、付款方式、付款条件等评标委员会认定的实质性条款，或者在实质上与招标文件不一致，而且限制了合同中招标人的权利或减少了投标人的义务，纠正这些偏离或保留将会对其他实质性响应要求的投标人的竞争地位产生不公正的影响。如果投标文件没有实质性响应本招标文件的要求，评标委员会将予以拒绝。</w:t>
      </w:r>
    </w:p>
    <w:p>
      <w:pPr>
        <w:spacing w:line="360" w:lineRule="auto"/>
        <w:ind w:firstLine="480" w:firstLineChars="200"/>
        <w:rPr>
          <w:rFonts w:ascii="宋体" w:hAnsi="宋体" w:cs="宋体"/>
          <w:sz w:val="24"/>
        </w:rPr>
      </w:pPr>
      <w:r>
        <w:rPr>
          <w:rFonts w:hint="eastAsia" w:ascii="宋体" w:hAnsi="宋体" w:cs="宋体"/>
          <w:sz w:val="24"/>
        </w:rPr>
        <w:t>23.2投标文件有下列情况之一者，评标委员会有权将其拒绝：</w:t>
      </w:r>
    </w:p>
    <w:p>
      <w:pPr>
        <w:spacing w:line="360" w:lineRule="auto"/>
        <w:ind w:firstLine="480" w:firstLineChars="200"/>
        <w:rPr>
          <w:rFonts w:ascii="宋体" w:hAnsi="宋体" w:cs="宋体"/>
          <w:sz w:val="24"/>
        </w:rPr>
      </w:pPr>
      <w:r>
        <w:rPr>
          <w:rFonts w:hint="eastAsia" w:ascii="宋体" w:hAnsi="宋体" w:cs="宋体"/>
          <w:sz w:val="24"/>
        </w:rPr>
        <w:t>23.2.1“信用中国”网站（www.creditchina.gov.cn）、中国政府采购网（www.ccgp.gov.cn）查询结果为失信被执行人、重大税收违法案件当事人名单、政府采购严重违法失信行为的；</w:t>
      </w:r>
    </w:p>
    <w:p>
      <w:pPr>
        <w:spacing w:line="360" w:lineRule="auto"/>
        <w:ind w:firstLine="480" w:firstLineChars="200"/>
        <w:rPr>
          <w:rFonts w:ascii="宋体" w:hAnsi="宋体" w:cs="宋体"/>
          <w:sz w:val="24"/>
        </w:rPr>
      </w:pPr>
      <w:r>
        <w:rPr>
          <w:rFonts w:hint="eastAsia" w:ascii="宋体" w:hAnsi="宋体" w:cs="宋体"/>
          <w:sz w:val="24"/>
        </w:rPr>
        <w:t>23.2.2未按本次招标文件第14.1、14.2要求交纳投标保证金的；</w:t>
      </w:r>
    </w:p>
    <w:p>
      <w:pPr>
        <w:spacing w:line="360" w:lineRule="auto"/>
        <w:ind w:firstLine="480" w:firstLineChars="200"/>
        <w:rPr>
          <w:rFonts w:ascii="宋体" w:hAnsi="宋体" w:cs="宋体"/>
          <w:sz w:val="24"/>
        </w:rPr>
      </w:pPr>
      <w:r>
        <w:rPr>
          <w:rFonts w:hint="eastAsia" w:ascii="宋体" w:hAnsi="宋体" w:cs="宋体"/>
          <w:sz w:val="24"/>
        </w:rPr>
        <w:t>23.2.3无单位盖章、无法定代表人或授权代理人签字盖章的；</w:t>
      </w:r>
    </w:p>
    <w:p>
      <w:pPr>
        <w:spacing w:line="360" w:lineRule="auto"/>
        <w:ind w:firstLine="480" w:firstLineChars="200"/>
        <w:rPr>
          <w:rFonts w:ascii="宋体" w:hAnsi="宋体" w:cs="宋体"/>
          <w:sz w:val="24"/>
        </w:rPr>
      </w:pPr>
      <w:r>
        <w:rPr>
          <w:rFonts w:hint="eastAsia" w:ascii="宋体" w:hAnsi="宋体" w:cs="宋体"/>
          <w:sz w:val="24"/>
        </w:rPr>
        <w:t>23.2.4未按本须知规定提交资格文件（详见第四章《投标文件的内容》）；</w:t>
      </w:r>
    </w:p>
    <w:p>
      <w:pPr>
        <w:spacing w:line="360" w:lineRule="auto"/>
        <w:ind w:firstLine="480" w:firstLineChars="200"/>
        <w:rPr>
          <w:rFonts w:ascii="宋体" w:hAnsi="宋体" w:cs="宋体"/>
          <w:sz w:val="24"/>
        </w:rPr>
      </w:pPr>
      <w:r>
        <w:rPr>
          <w:rFonts w:hint="eastAsia" w:ascii="宋体" w:hAnsi="宋体" w:cs="宋体"/>
          <w:sz w:val="24"/>
        </w:rPr>
        <w:t>23.2.5与招标文件有重大偏离；</w:t>
      </w:r>
    </w:p>
    <w:p>
      <w:pPr>
        <w:spacing w:line="360" w:lineRule="auto"/>
        <w:ind w:firstLine="480" w:firstLineChars="200"/>
        <w:rPr>
          <w:rFonts w:ascii="宋体" w:hAnsi="宋体" w:cs="宋体"/>
          <w:sz w:val="24"/>
        </w:rPr>
      </w:pPr>
      <w:r>
        <w:rPr>
          <w:rFonts w:hint="eastAsia" w:ascii="宋体" w:hAnsi="宋体" w:cs="宋体"/>
          <w:sz w:val="24"/>
        </w:rPr>
        <w:t>23.2.6投标有效期不满足招标文件要求的；</w:t>
      </w:r>
    </w:p>
    <w:p>
      <w:pPr>
        <w:spacing w:line="360" w:lineRule="auto"/>
        <w:ind w:firstLine="480" w:firstLineChars="200"/>
        <w:rPr>
          <w:rFonts w:ascii="宋体" w:hAnsi="宋体" w:cs="宋体"/>
          <w:sz w:val="24"/>
        </w:rPr>
      </w:pPr>
      <w:r>
        <w:rPr>
          <w:rFonts w:hint="eastAsia" w:ascii="宋体" w:hAnsi="宋体" w:cs="宋体"/>
          <w:sz w:val="24"/>
        </w:rPr>
        <w:t>23.2.7投标人的报价是选择性的；</w:t>
      </w:r>
    </w:p>
    <w:p>
      <w:pPr>
        <w:spacing w:line="360" w:lineRule="auto"/>
        <w:ind w:firstLine="480" w:firstLineChars="200"/>
        <w:rPr>
          <w:rFonts w:ascii="宋体" w:hAnsi="宋体" w:cs="宋体"/>
          <w:sz w:val="24"/>
        </w:rPr>
      </w:pPr>
      <w:r>
        <w:rPr>
          <w:rFonts w:hint="eastAsia" w:ascii="宋体" w:hAnsi="宋体" w:cs="宋体"/>
          <w:sz w:val="24"/>
        </w:rPr>
        <w:t>23.2.8投标人的投标文件出现了评标委员会认为不应当雷同的情况；</w:t>
      </w:r>
    </w:p>
    <w:p>
      <w:pPr>
        <w:spacing w:line="360" w:lineRule="auto"/>
        <w:ind w:firstLine="480" w:firstLineChars="200"/>
        <w:rPr>
          <w:rFonts w:ascii="宋体" w:hAnsi="宋体" w:cs="宋体"/>
          <w:sz w:val="24"/>
        </w:rPr>
      </w:pPr>
      <w:r>
        <w:rPr>
          <w:rFonts w:hint="eastAsia" w:ascii="宋体" w:hAnsi="宋体" w:cs="宋体"/>
          <w:sz w:val="24"/>
        </w:rPr>
        <w:t>23.2.9投标文件中含有招标人不能接受的附加条件的；</w:t>
      </w:r>
    </w:p>
    <w:p>
      <w:pPr>
        <w:spacing w:line="360" w:lineRule="auto"/>
        <w:ind w:firstLine="480" w:firstLineChars="200"/>
        <w:rPr>
          <w:rFonts w:ascii="宋体" w:hAnsi="宋体" w:cs="宋体"/>
          <w:sz w:val="24"/>
        </w:rPr>
      </w:pPr>
      <w:r>
        <w:rPr>
          <w:rFonts w:hint="eastAsia" w:ascii="宋体" w:hAnsi="宋体" w:cs="宋体"/>
          <w:sz w:val="24"/>
        </w:rPr>
        <w:t>23.2.10招标文件明确规定无效的其他情形；</w:t>
      </w:r>
    </w:p>
    <w:p>
      <w:pPr>
        <w:spacing w:line="360" w:lineRule="auto"/>
        <w:ind w:firstLine="480" w:firstLineChars="200"/>
        <w:rPr>
          <w:rFonts w:ascii="宋体" w:hAnsi="宋体" w:cs="宋体"/>
          <w:sz w:val="24"/>
        </w:rPr>
      </w:pPr>
      <w:r>
        <w:rPr>
          <w:rFonts w:hint="eastAsia" w:ascii="宋体" w:hAnsi="宋体" w:cs="宋体"/>
          <w:sz w:val="24"/>
        </w:rPr>
        <w:t>23.2.11其他被评标委员会认定无效的情况。</w:t>
      </w:r>
    </w:p>
    <w:p>
      <w:pPr>
        <w:spacing w:line="360" w:lineRule="auto"/>
        <w:ind w:firstLine="480" w:firstLineChars="200"/>
        <w:rPr>
          <w:rFonts w:ascii="宋体" w:hAnsi="宋体" w:cs="宋体"/>
          <w:sz w:val="24"/>
        </w:rPr>
      </w:pPr>
      <w:r>
        <w:rPr>
          <w:rFonts w:hint="eastAsia" w:ascii="宋体" w:hAnsi="宋体" w:cs="宋体"/>
          <w:sz w:val="24"/>
        </w:rPr>
        <w:t>23.3投标人有下列情形之一的，视为投标人串通投标，其投标无效：</w:t>
      </w:r>
    </w:p>
    <w:p>
      <w:pPr>
        <w:spacing w:line="360" w:lineRule="auto"/>
        <w:ind w:firstLine="480" w:firstLineChars="200"/>
        <w:rPr>
          <w:rFonts w:ascii="宋体" w:hAnsi="宋体" w:cs="宋体"/>
          <w:sz w:val="24"/>
        </w:rPr>
      </w:pPr>
      <w:r>
        <w:rPr>
          <w:rFonts w:hint="eastAsia" w:ascii="宋体" w:hAnsi="宋体" w:cs="宋体"/>
          <w:sz w:val="24"/>
        </w:rPr>
        <w:t>23.3.1不同投标人的投标文件由同一单位或者个人编制；</w:t>
      </w:r>
    </w:p>
    <w:p>
      <w:pPr>
        <w:spacing w:line="360" w:lineRule="auto"/>
        <w:ind w:firstLine="480" w:firstLineChars="200"/>
        <w:rPr>
          <w:rFonts w:ascii="宋体" w:hAnsi="宋体" w:cs="宋体"/>
          <w:sz w:val="24"/>
        </w:rPr>
      </w:pPr>
      <w:r>
        <w:rPr>
          <w:rFonts w:hint="eastAsia" w:ascii="宋体" w:hAnsi="宋体" w:cs="宋体"/>
          <w:sz w:val="24"/>
        </w:rPr>
        <w:t>23.3.2不同投标人委托同一单位或者个人办理投标事宜；</w:t>
      </w:r>
    </w:p>
    <w:p>
      <w:pPr>
        <w:spacing w:line="360" w:lineRule="auto"/>
        <w:ind w:firstLine="480" w:firstLineChars="200"/>
        <w:rPr>
          <w:rFonts w:ascii="宋体" w:hAnsi="宋体" w:cs="宋体"/>
          <w:sz w:val="24"/>
        </w:rPr>
      </w:pPr>
      <w:r>
        <w:rPr>
          <w:rFonts w:hint="eastAsia" w:ascii="宋体" w:hAnsi="宋体" w:cs="宋体"/>
          <w:sz w:val="24"/>
        </w:rPr>
        <w:t>23.3.3不同投标人的投标文件载明的项目管理成员或者联系人员为同一人；</w:t>
      </w:r>
    </w:p>
    <w:p>
      <w:pPr>
        <w:spacing w:line="360" w:lineRule="auto"/>
        <w:ind w:firstLine="480" w:firstLineChars="200"/>
        <w:rPr>
          <w:rFonts w:ascii="宋体" w:hAnsi="宋体" w:cs="宋体"/>
          <w:sz w:val="24"/>
        </w:rPr>
      </w:pPr>
      <w:r>
        <w:rPr>
          <w:rFonts w:hint="eastAsia" w:ascii="宋体" w:hAnsi="宋体" w:cs="宋体"/>
          <w:sz w:val="24"/>
        </w:rPr>
        <w:t>23.3.4不同投标人的投标文件异常一致或者投标报价呈规律性差异；</w:t>
      </w:r>
    </w:p>
    <w:p>
      <w:pPr>
        <w:spacing w:line="360" w:lineRule="auto"/>
        <w:ind w:firstLine="480" w:firstLineChars="200"/>
        <w:rPr>
          <w:rFonts w:ascii="宋体" w:hAnsi="宋体" w:cs="宋体"/>
          <w:sz w:val="24"/>
        </w:rPr>
      </w:pPr>
      <w:r>
        <w:rPr>
          <w:rFonts w:hint="eastAsia" w:ascii="宋体" w:hAnsi="宋体" w:cs="宋体"/>
          <w:sz w:val="24"/>
        </w:rPr>
        <w:t>23.3.5不同投标人的投标文件相互混装；</w:t>
      </w:r>
    </w:p>
    <w:p>
      <w:pPr>
        <w:spacing w:line="360" w:lineRule="auto"/>
        <w:ind w:firstLine="480" w:firstLineChars="200"/>
        <w:rPr>
          <w:rFonts w:ascii="宋体" w:hAnsi="宋体" w:cs="宋体"/>
          <w:sz w:val="24"/>
        </w:rPr>
      </w:pPr>
      <w:r>
        <w:rPr>
          <w:rFonts w:hint="eastAsia" w:ascii="宋体" w:hAnsi="宋体" w:cs="宋体"/>
          <w:sz w:val="24"/>
        </w:rPr>
        <w:t>23.3.6不同投标人的投标保证金从同一单位或者个人的账户转出。</w:t>
      </w:r>
    </w:p>
    <w:p>
      <w:pPr>
        <w:spacing w:line="360" w:lineRule="auto"/>
        <w:ind w:firstLine="480" w:firstLineChars="200"/>
        <w:rPr>
          <w:rFonts w:ascii="宋体" w:hAnsi="宋体" w:cs="宋体"/>
          <w:sz w:val="24"/>
        </w:rPr>
      </w:pPr>
      <w:r>
        <w:rPr>
          <w:rFonts w:hint="eastAsia" w:ascii="宋体" w:hAnsi="宋体" w:cs="宋体"/>
          <w:sz w:val="24"/>
        </w:rPr>
        <w:t>23.4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2" w:firstLineChars="200"/>
        <w:rPr>
          <w:rFonts w:ascii="宋体" w:hAnsi="宋体" w:cs="宋体"/>
          <w:b/>
          <w:sz w:val="24"/>
          <w:u w:val="single"/>
        </w:rPr>
      </w:pPr>
      <w:r>
        <w:rPr>
          <w:rFonts w:hint="eastAsia" w:ascii="宋体" w:hAnsi="宋体" w:cs="宋体"/>
          <w:b/>
          <w:sz w:val="24"/>
          <w:u w:val="single"/>
        </w:rPr>
        <w:t>23.5招标文件提供的标准等仅作为说明并没有限制性，投标人可以选用替代标准，但这些替代标准要优于或相当于技术规格中要求的标准，以满足招标人的需要。</w:t>
      </w:r>
    </w:p>
    <w:p>
      <w:pPr>
        <w:spacing w:line="360" w:lineRule="auto"/>
        <w:ind w:firstLine="480" w:firstLineChars="200"/>
        <w:rPr>
          <w:rFonts w:ascii="宋体" w:hAnsi="宋体" w:cs="宋体"/>
          <w:sz w:val="24"/>
        </w:rPr>
      </w:pPr>
      <w:r>
        <w:rPr>
          <w:rFonts w:hint="eastAsia" w:ascii="宋体" w:hAnsi="宋体" w:cs="宋体"/>
          <w:sz w:val="24"/>
        </w:rPr>
        <w:t>23.6投标人将被允许修改投标文件中不构成重大偏离的微小的、非正规、不一致或不规则的地方，但这些修改不能影响招标文件中的实质性内容。评标委员会将对确定为实质性响应的投标文件进行审核，看其是否有计算上或累加上的算术错误，修正错误的原则如下：</w:t>
      </w:r>
    </w:p>
    <w:p>
      <w:pPr>
        <w:spacing w:line="360" w:lineRule="auto"/>
        <w:ind w:firstLine="480" w:firstLineChars="200"/>
        <w:rPr>
          <w:rFonts w:ascii="宋体" w:hAnsi="宋体" w:cs="宋体"/>
          <w:sz w:val="24"/>
        </w:rPr>
      </w:pPr>
      <w:r>
        <w:rPr>
          <w:rFonts w:hint="eastAsia" w:ascii="宋体" w:hAnsi="宋体" w:cs="宋体"/>
          <w:sz w:val="24"/>
        </w:rPr>
        <w:t>23.6.1开标时，投标文件中开标一览表内容与投标文件中明细内容不一致时的，以开标一览表为准；</w:t>
      </w:r>
    </w:p>
    <w:p>
      <w:pPr>
        <w:spacing w:line="360" w:lineRule="auto"/>
        <w:ind w:firstLine="480" w:firstLineChars="200"/>
        <w:rPr>
          <w:rFonts w:ascii="宋体" w:hAnsi="宋体" w:cs="宋体"/>
          <w:sz w:val="24"/>
        </w:rPr>
      </w:pPr>
      <w:r>
        <w:rPr>
          <w:rFonts w:hint="eastAsia" w:ascii="宋体" w:hAnsi="宋体" w:cs="宋体"/>
          <w:sz w:val="24"/>
        </w:rPr>
        <w:t>23.6.2投标文件的大写金额与小写金额不一致的，以大写金额为准；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23.6.3单价金额小数点或者百分比有明显错位的，以开标一览表的总价为准，并修改单价；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t>23.6.4总价金额与按单价汇总金额不一致的，以单价金额计算结果为准。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同时出现两种以上不一致的，按照前款规定的顺序修正。修正后的报价以书面形式经投标人确认后产生约束力，并加盖公章，或者由法定代表人或其授权的代表签字。投标人不确认的，其投标无效。</w:t>
      </w:r>
    </w:p>
    <w:p>
      <w:pPr>
        <w:spacing w:line="360" w:lineRule="auto"/>
        <w:ind w:firstLine="480" w:firstLineChars="200"/>
        <w:rPr>
          <w:rFonts w:ascii="宋体" w:hAnsi="宋体" w:cs="宋体"/>
          <w:sz w:val="24"/>
        </w:rPr>
      </w:pPr>
      <w:r>
        <w:rPr>
          <w:rFonts w:hint="eastAsia" w:ascii="宋体" w:hAnsi="宋体" w:cs="宋体"/>
          <w:sz w:val="24"/>
        </w:rPr>
        <w:t>23.7对不同文字文本投标文件的解释发生异议的，以中文文本为准；</w:t>
      </w:r>
    </w:p>
    <w:p>
      <w:pPr>
        <w:spacing w:line="360" w:lineRule="auto"/>
        <w:ind w:firstLine="480" w:firstLineChars="200"/>
        <w:rPr>
          <w:rFonts w:ascii="宋体" w:hAnsi="宋体" w:cs="宋体"/>
          <w:sz w:val="24"/>
        </w:rPr>
      </w:pPr>
      <w:r>
        <w:rPr>
          <w:rFonts w:hint="eastAsia" w:ascii="宋体" w:hAnsi="宋体" w:cs="宋体"/>
          <w:sz w:val="24"/>
        </w:rPr>
        <w:t>23.8投标人不同意以上修正，则其投标将被拒绝。</w:t>
      </w:r>
    </w:p>
    <w:p>
      <w:pPr>
        <w:tabs>
          <w:tab w:val="left" w:pos="0"/>
        </w:tabs>
        <w:spacing w:line="360" w:lineRule="auto"/>
        <w:ind w:firstLine="480" w:firstLineChars="200"/>
        <w:rPr>
          <w:rFonts w:ascii="宋体" w:hAnsi="宋体" w:cs="宋体"/>
          <w:sz w:val="24"/>
        </w:rPr>
      </w:pPr>
      <w:r>
        <w:rPr>
          <w:rFonts w:hint="eastAsia" w:ascii="宋体" w:hAnsi="宋体" w:cs="宋体"/>
          <w:sz w:val="24"/>
        </w:rPr>
        <w:t>23.9评标委员会对投标文件的判定，只依据投标内容本身，不依靠开标后的任何外来证明。</w:t>
      </w:r>
    </w:p>
    <w:p>
      <w:pPr>
        <w:tabs>
          <w:tab w:val="left" w:pos="0"/>
        </w:tabs>
        <w:spacing w:line="360" w:lineRule="auto"/>
        <w:ind w:firstLine="480" w:firstLineChars="200"/>
        <w:rPr>
          <w:rFonts w:ascii="宋体" w:hAnsi="宋体" w:cs="宋体"/>
          <w:sz w:val="24"/>
        </w:rPr>
      </w:pPr>
      <w:r>
        <w:rPr>
          <w:rFonts w:hint="eastAsia" w:ascii="宋体" w:hAnsi="宋体" w:cs="宋体"/>
          <w:sz w:val="24"/>
        </w:rPr>
        <w:t>23.10评标委员会确定为非实质性响应的投标将按照无效投标处理，投标人不能通过修正或撤销不符之处而使其投标成为实质性响应的投标。</w:t>
      </w:r>
    </w:p>
    <w:p>
      <w:pPr>
        <w:tabs>
          <w:tab w:val="left" w:pos="0"/>
        </w:tabs>
        <w:spacing w:line="360" w:lineRule="auto"/>
        <w:rPr>
          <w:rFonts w:ascii="宋体" w:hAnsi="宋体" w:cs="宋体"/>
          <w:b/>
          <w:sz w:val="24"/>
        </w:rPr>
      </w:pPr>
      <w:r>
        <w:rPr>
          <w:rFonts w:hint="eastAsia" w:ascii="宋体" w:hAnsi="宋体" w:cs="宋体"/>
          <w:b/>
          <w:sz w:val="24"/>
        </w:rPr>
        <w:t>24.投标的澄清</w:t>
      </w:r>
    </w:p>
    <w:p>
      <w:pPr>
        <w:spacing w:line="360" w:lineRule="auto"/>
        <w:ind w:firstLine="480" w:firstLineChars="200"/>
        <w:rPr>
          <w:rFonts w:ascii="宋体" w:hAnsi="宋体" w:cs="宋体"/>
          <w:sz w:val="24"/>
        </w:rPr>
      </w:pPr>
      <w:r>
        <w:rPr>
          <w:rFonts w:hint="eastAsia" w:ascii="宋体" w:hAnsi="宋体" w:cs="宋体"/>
          <w:sz w:val="24"/>
        </w:rPr>
        <w:t>24.1为了有助于对投标文件进行审查、评估和比较，评标委员会有权就投标文件中含混之处以书面形式要求投标人作出必要的澄清、说明或者补正。投标人必须按照评标委员会通知的时间、地点派技术和商务人员进行答疑和澄清。投标人没有或拒绝答疑和澄清的，视为放弃投标。</w:t>
      </w:r>
    </w:p>
    <w:p>
      <w:pPr>
        <w:spacing w:line="360" w:lineRule="auto"/>
        <w:ind w:firstLine="480" w:firstLineChars="200"/>
        <w:rPr>
          <w:rFonts w:ascii="宋体" w:hAnsi="宋体" w:cs="宋体"/>
          <w:sz w:val="24"/>
        </w:rPr>
      </w:pPr>
      <w:r>
        <w:rPr>
          <w:rFonts w:hint="eastAsia" w:ascii="宋体" w:hAnsi="宋体" w:cs="宋体"/>
          <w:sz w:val="24"/>
        </w:rPr>
        <w:t>24.2投标人的澄清、说明或者补正应当采用书面形式，并加盖公章，或者由法定代表人或其授权的代表签字，作为投标文件内容的一部分。</w:t>
      </w:r>
    </w:p>
    <w:p>
      <w:pPr>
        <w:spacing w:line="360" w:lineRule="auto"/>
        <w:ind w:firstLine="480" w:firstLineChars="200"/>
        <w:rPr>
          <w:rFonts w:ascii="宋体" w:hAnsi="宋体" w:cs="宋体"/>
          <w:sz w:val="24"/>
        </w:rPr>
      </w:pPr>
      <w:r>
        <w:rPr>
          <w:rFonts w:hint="eastAsia" w:ascii="宋体" w:hAnsi="宋体" w:cs="宋体"/>
          <w:sz w:val="24"/>
        </w:rPr>
        <w:t>24.3 投标人的澄清、说明或者补正不得改变投标的价格（校核时发现的算术错误除外）、超出投标文件的范围或者改变投标文件的实质性内容。</w:t>
      </w:r>
    </w:p>
    <w:p>
      <w:pPr>
        <w:tabs>
          <w:tab w:val="left" w:pos="0"/>
        </w:tabs>
        <w:spacing w:line="360" w:lineRule="auto"/>
        <w:rPr>
          <w:rFonts w:ascii="宋体" w:hAnsi="宋体" w:cs="宋体"/>
          <w:b/>
          <w:sz w:val="24"/>
        </w:rPr>
      </w:pPr>
      <w:r>
        <w:rPr>
          <w:rFonts w:hint="eastAsia" w:ascii="宋体" w:hAnsi="宋体" w:cs="宋体"/>
          <w:b/>
          <w:sz w:val="24"/>
        </w:rPr>
        <w:t>25.评审</w:t>
      </w:r>
    </w:p>
    <w:p>
      <w:pPr>
        <w:tabs>
          <w:tab w:val="left" w:pos="0"/>
        </w:tabs>
        <w:spacing w:line="360" w:lineRule="auto"/>
        <w:ind w:firstLine="480" w:firstLineChars="200"/>
        <w:rPr>
          <w:rFonts w:ascii="宋体" w:hAnsi="宋体" w:cs="宋体"/>
          <w:sz w:val="24"/>
        </w:rPr>
      </w:pPr>
      <w:r>
        <w:rPr>
          <w:rFonts w:hint="eastAsia" w:ascii="宋体" w:hAnsi="宋体" w:cs="宋体"/>
          <w:sz w:val="24"/>
        </w:rPr>
        <w:t>25.1评标委员会将仅对按照本须知有关规定确定为实质上响应招标文件要求的投标文件进行评审。</w:t>
      </w:r>
    </w:p>
    <w:p>
      <w:pPr>
        <w:tabs>
          <w:tab w:val="left" w:pos="0"/>
        </w:tabs>
        <w:spacing w:line="360" w:lineRule="auto"/>
        <w:ind w:firstLine="480" w:firstLineChars="200"/>
        <w:rPr>
          <w:rFonts w:ascii="宋体" w:hAnsi="宋体" w:cs="宋体"/>
          <w:sz w:val="24"/>
        </w:rPr>
      </w:pPr>
      <w:r>
        <w:rPr>
          <w:rFonts w:hint="eastAsia" w:ascii="宋体" w:hAnsi="宋体" w:cs="宋体"/>
          <w:sz w:val="24"/>
        </w:rPr>
        <w:t>25.2本项目评标办法采用综合评分法，是指投标文件满足招标文件全部实质性要求且按照评审因素的量化指标评审得分最高的投标人为中标候选人的评分办法。</w:t>
      </w:r>
    </w:p>
    <w:p>
      <w:pPr>
        <w:tabs>
          <w:tab w:val="left" w:pos="0"/>
        </w:tabs>
        <w:spacing w:line="360" w:lineRule="auto"/>
        <w:ind w:firstLine="480" w:firstLineChars="200"/>
        <w:rPr>
          <w:rFonts w:ascii="宋体" w:hAnsi="宋体" w:cs="宋体"/>
          <w:sz w:val="24"/>
        </w:rPr>
      </w:pPr>
      <w:r>
        <w:rPr>
          <w:rFonts w:hint="eastAsia" w:ascii="宋体" w:hAnsi="宋体" w:cs="宋体"/>
          <w:sz w:val="24"/>
        </w:rPr>
        <w:t>评标委员会严格按照招标文件的要求、条件、评分标准，对投标人所提供货物或服务的先进性、可靠性、售后服务承诺、质量保证承诺等实质性响应内容进行评审。（详见第六章 评标方法）</w:t>
      </w:r>
    </w:p>
    <w:p>
      <w:pPr>
        <w:tabs>
          <w:tab w:val="left" w:pos="0"/>
        </w:tabs>
        <w:spacing w:line="360" w:lineRule="auto"/>
        <w:ind w:firstLine="482" w:firstLineChars="200"/>
        <w:rPr>
          <w:rFonts w:ascii="宋体" w:hAnsi="宋体" w:cs="宋体"/>
          <w:b/>
          <w:sz w:val="24"/>
        </w:rPr>
      </w:pPr>
      <w:r>
        <w:rPr>
          <w:rFonts w:hint="eastAsia" w:ascii="宋体" w:hAnsi="宋体" w:cs="宋体"/>
          <w:b/>
          <w:sz w:val="24"/>
        </w:rPr>
        <w:t>25.3 最低的投标报价或最高的折扣比例是中标的重要条件，但不是唯一条件。</w:t>
      </w:r>
    </w:p>
    <w:p>
      <w:pPr>
        <w:tabs>
          <w:tab w:val="left" w:pos="0"/>
        </w:tabs>
        <w:spacing w:line="360" w:lineRule="auto"/>
        <w:ind w:firstLine="480" w:firstLineChars="200"/>
        <w:rPr>
          <w:rFonts w:ascii="宋体" w:hAnsi="宋体" w:cs="宋体"/>
          <w:sz w:val="24"/>
        </w:rPr>
      </w:pPr>
      <w:r>
        <w:rPr>
          <w:rFonts w:hint="eastAsia" w:ascii="宋体" w:hAnsi="宋体" w:cs="宋体"/>
          <w:sz w:val="24"/>
        </w:rPr>
        <w:t>25.4评标委员会有权评定中标人，同时也有权拒绝任何或所有投标人中标。同时，为维护国家利益，招标人在授予合同之前仍有选择或拒绝任何或全部投标的权力，且无须向受影响的投标人承担任何责任。</w:t>
      </w:r>
    </w:p>
    <w:p>
      <w:pPr>
        <w:spacing w:line="360" w:lineRule="auto"/>
        <w:ind w:firstLine="480" w:firstLineChars="200"/>
        <w:rPr>
          <w:rFonts w:ascii="宋体" w:hAnsi="宋体" w:cs="宋体"/>
          <w:sz w:val="24"/>
        </w:rPr>
      </w:pPr>
      <w:r>
        <w:rPr>
          <w:rFonts w:hint="eastAsia" w:ascii="宋体" w:hAnsi="宋体" w:cs="宋体"/>
          <w:sz w:val="24"/>
        </w:rPr>
        <w:t>25.5在招标采购中，出现下列情形之一的，应予废标：</w:t>
      </w:r>
    </w:p>
    <w:p>
      <w:pPr>
        <w:spacing w:line="360" w:lineRule="auto"/>
        <w:ind w:firstLine="480" w:firstLineChars="200"/>
        <w:rPr>
          <w:rFonts w:ascii="宋体" w:hAnsi="宋体" w:cs="宋体"/>
          <w:sz w:val="24"/>
        </w:rPr>
      </w:pPr>
      <w:r>
        <w:rPr>
          <w:rFonts w:hint="eastAsia" w:ascii="宋体" w:hAnsi="宋体" w:cs="宋体"/>
          <w:sz w:val="24"/>
        </w:rPr>
        <w:t>25.5.1符合专业条件的投标人或者对招标文件作实质响应的投标人不足三家的；</w:t>
      </w:r>
    </w:p>
    <w:p>
      <w:pPr>
        <w:spacing w:line="360" w:lineRule="auto"/>
        <w:ind w:firstLine="480" w:firstLineChars="200"/>
        <w:rPr>
          <w:rFonts w:ascii="宋体" w:hAnsi="宋体" w:cs="宋体"/>
          <w:sz w:val="24"/>
        </w:rPr>
      </w:pPr>
      <w:r>
        <w:rPr>
          <w:rFonts w:hint="eastAsia" w:ascii="宋体" w:hAnsi="宋体" w:cs="宋体"/>
          <w:sz w:val="24"/>
        </w:rPr>
        <w:t>25.5.2出现影响采购公正的违法、违规行为的；</w:t>
      </w:r>
    </w:p>
    <w:p>
      <w:pPr>
        <w:spacing w:line="360" w:lineRule="auto"/>
        <w:ind w:firstLine="480" w:firstLineChars="200"/>
        <w:outlineLvl w:val="0"/>
        <w:rPr>
          <w:rFonts w:ascii="宋体" w:hAnsi="宋体" w:cs="宋体"/>
          <w:sz w:val="24"/>
        </w:rPr>
      </w:pPr>
      <w:r>
        <w:rPr>
          <w:rFonts w:hint="eastAsia" w:ascii="宋体" w:hAnsi="宋体" w:cs="宋体"/>
          <w:sz w:val="24"/>
        </w:rPr>
        <w:t>25.5.3投标人的报价均超过了采购预算，招标人不能支付的；</w:t>
      </w:r>
    </w:p>
    <w:p>
      <w:pPr>
        <w:spacing w:line="360" w:lineRule="auto"/>
        <w:ind w:firstLine="480" w:firstLineChars="200"/>
        <w:rPr>
          <w:rFonts w:ascii="宋体" w:hAnsi="宋体" w:cs="宋体"/>
          <w:sz w:val="24"/>
        </w:rPr>
      </w:pPr>
      <w:r>
        <w:rPr>
          <w:rFonts w:hint="eastAsia" w:ascii="宋体" w:hAnsi="宋体" w:cs="宋体"/>
          <w:sz w:val="24"/>
        </w:rPr>
        <w:t>25.5.4因重大变故，采购任务取消的。</w:t>
      </w:r>
    </w:p>
    <w:p>
      <w:pPr>
        <w:spacing w:line="360" w:lineRule="auto"/>
        <w:ind w:firstLine="480" w:firstLineChars="200"/>
        <w:rPr>
          <w:rFonts w:ascii="宋体" w:hAnsi="宋体" w:cs="宋体"/>
          <w:sz w:val="24"/>
        </w:rPr>
      </w:pPr>
      <w:r>
        <w:rPr>
          <w:rFonts w:hint="eastAsia" w:ascii="宋体" w:hAnsi="宋体" w:cs="宋体"/>
          <w:sz w:val="24"/>
        </w:rPr>
        <w:t>招标人取消招标后，招标人将把取消的理由通知所有投标人。</w:t>
      </w:r>
    </w:p>
    <w:p>
      <w:pPr>
        <w:spacing w:line="360" w:lineRule="auto"/>
        <w:rPr>
          <w:rFonts w:ascii="宋体" w:hAnsi="宋体" w:cs="宋体"/>
          <w:b/>
          <w:kern w:val="0"/>
          <w:sz w:val="24"/>
        </w:rPr>
      </w:pPr>
      <w:r>
        <w:rPr>
          <w:rFonts w:hint="eastAsia" w:ascii="宋体" w:hAnsi="宋体" w:cs="宋体"/>
          <w:b/>
          <w:kern w:val="0"/>
          <w:sz w:val="24"/>
        </w:rPr>
        <w:t>26.推荐中标候选人</w:t>
      </w:r>
    </w:p>
    <w:p>
      <w:pPr>
        <w:spacing w:line="360" w:lineRule="auto"/>
        <w:ind w:firstLine="480" w:firstLineChars="200"/>
        <w:rPr>
          <w:rFonts w:ascii="宋体" w:hAnsi="宋体" w:cs="宋体"/>
          <w:bCs/>
          <w:kern w:val="0"/>
          <w:sz w:val="24"/>
        </w:rPr>
      </w:pPr>
      <w:r>
        <w:rPr>
          <w:rFonts w:hint="eastAsia" w:ascii="宋体" w:hAnsi="宋体" w:cs="宋体"/>
          <w:bCs/>
          <w:kern w:val="0"/>
          <w:sz w:val="24"/>
        </w:rPr>
        <w:t>评标委员会仅对确定为实质性响应招标文件要求的投标文件按“评标办法”进行评审，向招标人推荐合格的中标候选人。</w:t>
      </w:r>
    </w:p>
    <w:p>
      <w:pPr>
        <w:spacing w:line="360" w:lineRule="auto"/>
        <w:rPr>
          <w:rFonts w:ascii="宋体" w:hAnsi="宋体" w:cs="宋体"/>
          <w:b/>
          <w:kern w:val="0"/>
          <w:sz w:val="24"/>
        </w:rPr>
      </w:pPr>
      <w:r>
        <w:rPr>
          <w:rFonts w:hint="eastAsia" w:ascii="宋体" w:hAnsi="宋体" w:cs="宋体"/>
          <w:b/>
          <w:kern w:val="0"/>
          <w:sz w:val="24"/>
        </w:rPr>
        <w:t>27.确定中标人原则</w:t>
      </w:r>
    </w:p>
    <w:p>
      <w:pPr>
        <w:pStyle w:val="3"/>
        <w:overflowPunct w:val="0"/>
        <w:spacing w:line="360" w:lineRule="auto"/>
        <w:ind w:firstLine="480" w:firstLineChars="200"/>
        <w:rPr>
          <w:rFonts w:ascii="宋体" w:hAnsi="宋体" w:cs="宋体"/>
          <w:bCs/>
          <w:sz w:val="24"/>
          <w:szCs w:val="24"/>
        </w:rPr>
      </w:pPr>
      <w:r>
        <w:rPr>
          <w:rFonts w:hint="eastAsia" w:ascii="宋体" w:hAnsi="宋体" w:cs="宋体"/>
          <w:bCs/>
          <w:kern w:val="0"/>
          <w:sz w:val="24"/>
        </w:rPr>
        <w:t>招标人授权评标委员会直接确定中标人。</w:t>
      </w:r>
    </w:p>
    <w:p>
      <w:pPr>
        <w:pStyle w:val="3"/>
        <w:overflowPunct w:val="0"/>
        <w:spacing w:line="360" w:lineRule="auto"/>
        <w:ind w:firstLine="0"/>
        <w:rPr>
          <w:rFonts w:ascii="宋体" w:hAnsi="宋体" w:cs="宋体"/>
          <w:b/>
          <w:sz w:val="24"/>
          <w:szCs w:val="24"/>
        </w:rPr>
      </w:pPr>
      <w:r>
        <w:rPr>
          <w:rFonts w:hint="eastAsia" w:ascii="宋体" w:hAnsi="宋体" w:cs="宋体"/>
          <w:b/>
          <w:sz w:val="24"/>
          <w:szCs w:val="24"/>
        </w:rPr>
        <w:t>28.中标结果及公告</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28.1招标代理机构根据评标委员会的意见，将</w:t>
      </w:r>
      <w:r>
        <w:rPr>
          <w:rFonts w:hint="eastAsia" w:ascii="宋体" w:hAnsi="宋体" w:cs="宋体"/>
          <w:sz w:val="24"/>
        </w:rPr>
        <w:t>入库机构候选人</w:t>
      </w:r>
      <w:r>
        <w:rPr>
          <w:rFonts w:hint="eastAsia" w:ascii="宋体" w:hAnsi="宋体" w:cs="宋体"/>
          <w:sz w:val="24"/>
          <w:szCs w:val="24"/>
        </w:rPr>
        <w:t>、评委名单、招标文件等信息在江苏中冠工程咨询有限公司网站上公告一个工作日。</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各投标人如对公告结果有异议，应在有效质疑期（中标公告期限届满之日起七个工作日内），以书面形式向招标代理机构提出，同时出具相关证明（证据）材料，该质疑必须由投标人法定代表人或参加投标的授权委托人签署以及投标人单位盖章方为有效。</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招标代理机构将在收到经投标人法定代表人或参加投标的授权委托人签署的书面质疑后的七个工作日内对质疑内容作出书面答复。</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如投标人未在有效质疑期内向招标代理机构提出质疑，或该质疑未经投标人法定代表人或参加谈判的授权委托人签署和投标人单位盖章的，或未出具相关证明（证据）材料的，将被视为无有效质疑提出。</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被质疑的投标人应当配合招标代理机构对质疑内容调查取证，并提供所需的相关资料，否则，视同质疑成立。</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质疑处理期间，本项目投标保证金暂不予退还。</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28.2在中标公告质疑期间，若质疑仅是对招标人设置的特殊资质、条件存在歧视或不公正待遇的，因该等质疑的设置已在本招标文件第7条（招标文件的澄清）中予以设定，此时不再作为有效质疑被审查。</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28.3在中标公告质疑期间，如有参加投标的投标人提出有效质疑，并因此可能对中标结果产生影响，而最终被取消中标的，招标代理机构对中标单位不承担任何责任。</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28.4若异议投标人对招标代理机构答复不满意的，可以在答复后的十五个工作日内按有关规定，向监督部门提出书面投诉。投诉期间不影响项目的实施。</w:t>
      </w:r>
    </w:p>
    <w:p>
      <w:pPr>
        <w:pStyle w:val="3"/>
        <w:overflowPunct w:val="0"/>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采购监督部门：常州市</w:t>
      </w:r>
      <w:r>
        <w:rPr>
          <w:rFonts w:hint="eastAsia" w:ascii="宋体" w:hAnsi="宋体" w:cs="宋体"/>
          <w:sz w:val="24"/>
          <w:szCs w:val="24"/>
          <w:lang w:eastAsia="zh-CN"/>
        </w:rPr>
        <w:t>金坛区</w:t>
      </w:r>
      <w:r>
        <w:rPr>
          <w:rFonts w:hint="eastAsia" w:ascii="宋体" w:hAnsi="宋体" w:cs="宋体"/>
          <w:sz w:val="24"/>
          <w:szCs w:val="24"/>
        </w:rPr>
        <w:t>财政局</w:t>
      </w:r>
      <w:r>
        <w:rPr>
          <w:rFonts w:hint="eastAsia" w:ascii="宋体" w:hAnsi="宋体" w:cs="宋体"/>
          <w:sz w:val="24"/>
          <w:szCs w:val="24"/>
          <w:lang w:eastAsia="zh-CN"/>
        </w:rPr>
        <w:t>政府</w:t>
      </w:r>
      <w:r>
        <w:rPr>
          <w:rFonts w:hint="eastAsia" w:ascii="宋体" w:hAnsi="宋体" w:cs="宋体"/>
          <w:sz w:val="24"/>
          <w:szCs w:val="24"/>
        </w:rPr>
        <w:t>采购管理</w:t>
      </w:r>
      <w:r>
        <w:rPr>
          <w:rFonts w:hint="eastAsia" w:ascii="宋体" w:hAnsi="宋体" w:cs="宋体"/>
          <w:sz w:val="24"/>
          <w:szCs w:val="24"/>
          <w:lang w:eastAsia="zh-CN"/>
        </w:rPr>
        <w:t>科</w:t>
      </w:r>
    </w:p>
    <w:p>
      <w:pPr>
        <w:pStyle w:val="3"/>
        <w:overflowPunct w:val="0"/>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rPr>
        <w:t>监督电话：0519-8</w:t>
      </w:r>
      <w:r>
        <w:rPr>
          <w:rFonts w:hint="eastAsia" w:ascii="宋体" w:hAnsi="宋体" w:cs="宋体"/>
          <w:sz w:val="24"/>
          <w:szCs w:val="24"/>
          <w:lang w:val="en-US" w:eastAsia="zh-CN"/>
        </w:rPr>
        <w:t>2328721</w:t>
      </w:r>
    </w:p>
    <w:p>
      <w:pPr>
        <w:pStyle w:val="3"/>
        <w:overflowPunct w:val="0"/>
        <w:spacing w:line="360" w:lineRule="auto"/>
        <w:ind w:firstLine="0"/>
        <w:rPr>
          <w:rFonts w:ascii="宋体" w:hAnsi="宋体" w:cs="宋体"/>
          <w:b/>
          <w:sz w:val="24"/>
        </w:rPr>
      </w:pPr>
      <w:r>
        <w:rPr>
          <w:rFonts w:hint="eastAsia" w:ascii="宋体" w:hAnsi="宋体" w:cs="宋体"/>
          <w:b/>
          <w:sz w:val="24"/>
        </w:rPr>
        <w:t>29.中标通知书</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29.1经公告中标结果七个工作日内无异议后，招标代理机构将以书面形式向中标人发出中标通知书。</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29.2中标通知书将成为合同的组成部分，对招标人和中标人具有同等法律效力。中标通知书发出后，招标人改变中标结果，或者中标人放弃中标，应当承担相应的法律责任，且不影响中标服务费的支付。</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29.3招标代理机构及招标人对未中标人不承担解释其未中标原因的义务。</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29.4对中标公告的质疑和回复适用本招标文件第28条的相关规定。质疑事项可能影响中标结果的，招标人应当暂停签订合同，已经签订合同的，应当中止履行合同。</w:t>
      </w:r>
    </w:p>
    <w:p>
      <w:pPr>
        <w:spacing w:line="360" w:lineRule="auto"/>
        <w:rPr>
          <w:rFonts w:ascii="宋体" w:hAnsi="宋体" w:cs="宋体"/>
          <w:b/>
          <w:sz w:val="24"/>
        </w:rPr>
      </w:pPr>
      <w:r>
        <w:rPr>
          <w:rFonts w:hint="eastAsia" w:ascii="宋体" w:hAnsi="宋体" w:cs="宋体"/>
          <w:b/>
          <w:sz w:val="24"/>
        </w:rPr>
        <w:t>30.履约保证金</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30.1中标人应在合同签订前按前附表规定向</w:t>
      </w:r>
      <w:r>
        <w:rPr>
          <w:rFonts w:hint="eastAsia" w:ascii="宋体" w:hAnsi="宋体" w:cs="宋体"/>
          <w:b/>
          <w:sz w:val="24"/>
          <w:szCs w:val="24"/>
        </w:rPr>
        <w:t>招标人</w:t>
      </w:r>
      <w:r>
        <w:rPr>
          <w:rFonts w:hint="eastAsia" w:ascii="宋体" w:hAnsi="宋体" w:cs="宋体"/>
          <w:sz w:val="24"/>
          <w:szCs w:val="24"/>
        </w:rPr>
        <w:t>交纳履约保证金。</w:t>
      </w:r>
    </w:p>
    <w:p>
      <w:pPr>
        <w:spacing w:line="360" w:lineRule="auto"/>
        <w:ind w:firstLine="480" w:firstLineChars="200"/>
        <w:rPr>
          <w:rFonts w:ascii="宋体" w:hAnsi="宋体" w:cs="宋体"/>
          <w:sz w:val="24"/>
        </w:rPr>
      </w:pPr>
      <w:r>
        <w:rPr>
          <w:rFonts w:hint="eastAsia" w:ascii="宋体" w:hAnsi="宋体" w:cs="宋体"/>
          <w:sz w:val="24"/>
        </w:rPr>
        <w:t>30.2招标人在合同履行结束后将履约保证金退还中标人（无息）。</w:t>
      </w:r>
    </w:p>
    <w:p>
      <w:pPr>
        <w:spacing w:line="360" w:lineRule="auto"/>
        <w:rPr>
          <w:rFonts w:ascii="宋体" w:hAnsi="宋体" w:cs="宋体"/>
          <w:b/>
          <w:sz w:val="24"/>
        </w:rPr>
      </w:pPr>
      <w:r>
        <w:rPr>
          <w:rFonts w:hint="eastAsia" w:ascii="宋体" w:hAnsi="宋体" w:cs="宋体"/>
          <w:b/>
          <w:sz w:val="24"/>
        </w:rPr>
        <w:t>31.合同的签订</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31.1招标人和中标人应当自中标通知书发出之日起三十日内，按照招标文件和中标人的投标文件订立书面合同。招标人和中标人不得再行订立背离合同实质性内容的其他协议。中标人如未在规定的时间内与招标人签订合同，则按放弃处理。</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31.2招标人应当自政府采购合同签订之日起2个工作日内，将政府采购合同在省级以上人民政府财政部门指定的媒体上公告，但政府采购合同中涉及国家秘密、商业秘密的内容除外。</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31.3签订合同及合同条款应以招标文件和中标单位的投标文件及其澄清文件为依据。</w:t>
      </w:r>
    </w:p>
    <w:p>
      <w:pPr>
        <w:spacing w:line="360" w:lineRule="auto"/>
        <w:ind w:firstLine="480" w:firstLineChars="200"/>
        <w:rPr>
          <w:rFonts w:ascii="宋体" w:hAnsi="宋体" w:cs="宋体"/>
          <w:b/>
          <w:sz w:val="24"/>
        </w:rPr>
      </w:pPr>
      <w:r>
        <w:rPr>
          <w:rFonts w:hint="eastAsia" w:ascii="宋体" w:hAnsi="宋体" w:cs="宋体"/>
          <w:sz w:val="24"/>
        </w:rPr>
        <w:t>31.4中标人未按期签订合同的，招标人可以与排位在中标人之后第一位的中标候选人签订合同或重新委托进行招标。</w:t>
      </w:r>
    </w:p>
    <w:p>
      <w:pPr>
        <w:spacing w:line="360" w:lineRule="auto"/>
        <w:ind w:firstLine="480" w:firstLineChars="200"/>
        <w:rPr>
          <w:rFonts w:ascii="宋体" w:hAnsi="宋体" w:cs="宋体"/>
          <w:sz w:val="24"/>
        </w:rPr>
      </w:pPr>
      <w:r>
        <w:rPr>
          <w:rFonts w:hint="eastAsia" w:ascii="宋体" w:hAnsi="宋体" w:cs="宋体"/>
          <w:sz w:val="24"/>
        </w:rPr>
        <w:t>31.4.1中标人因不可抗力导致无法按期签订合同的，应当在不可抗力发生之日起5日内提出，并提供书面证据，招标人及中标人互不承担任何责任及损失。</w:t>
      </w:r>
    </w:p>
    <w:p>
      <w:pPr>
        <w:spacing w:line="360" w:lineRule="auto"/>
        <w:ind w:firstLine="480" w:firstLineChars="200"/>
        <w:rPr>
          <w:rFonts w:ascii="宋体" w:hAnsi="宋体" w:cs="宋体"/>
          <w:sz w:val="24"/>
        </w:rPr>
      </w:pPr>
      <w:r>
        <w:rPr>
          <w:rFonts w:hint="eastAsia" w:ascii="宋体" w:hAnsi="宋体" w:cs="宋体"/>
          <w:sz w:val="24"/>
        </w:rPr>
        <w:t>31.4.2中标人无正当理由未按期签订合同的，视为自动放弃中标资格，并承担违约责任。</w:t>
      </w:r>
    </w:p>
    <w:p>
      <w:pPr>
        <w:spacing w:line="360" w:lineRule="auto"/>
        <w:ind w:firstLine="480" w:firstLineChars="200"/>
        <w:rPr>
          <w:rFonts w:ascii="宋体" w:hAnsi="宋体" w:cs="宋体"/>
          <w:sz w:val="24"/>
        </w:rPr>
      </w:pPr>
      <w:r>
        <w:rPr>
          <w:rFonts w:hint="eastAsia" w:ascii="宋体" w:hAnsi="宋体" w:cs="宋体"/>
          <w:sz w:val="24"/>
        </w:rPr>
        <w:t>31.5授予合同时变更及配置的权利</w:t>
      </w:r>
    </w:p>
    <w:p>
      <w:pPr>
        <w:pStyle w:val="3"/>
        <w:overflowPunct w:val="0"/>
        <w:spacing w:line="360" w:lineRule="auto"/>
        <w:ind w:firstLine="480" w:firstLineChars="200"/>
        <w:rPr>
          <w:rFonts w:ascii="宋体" w:hAnsi="宋体" w:cs="宋体"/>
          <w:b/>
          <w:sz w:val="24"/>
          <w:szCs w:val="24"/>
        </w:rPr>
      </w:pPr>
      <w:r>
        <w:rPr>
          <w:rFonts w:hint="eastAsia" w:ascii="宋体" w:hAnsi="宋体" w:cs="宋体"/>
          <w:sz w:val="24"/>
          <w:szCs w:val="24"/>
        </w:rPr>
        <w:t>招标人在授予合同时有权对“投标文件”中的货物及配置在适当范围内进行调整，但增加的数量或金额不得超过中标货物和服务数量或金额的10%。</w:t>
      </w:r>
    </w:p>
    <w:p>
      <w:pPr>
        <w:spacing w:line="360" w:lineRule="auto"/>
        <w:rPr>
          <w:rFonts w:ascii="宋体" w:hAnsi="宋体" w:cs="宋体"/>
          <w:b/>
          <w:sz w:val="24"/>
        </w:rPr>
      </w:pPr>
      <w:r>
        <w:rPr>
          <w:rFonts w:hint="eastAsia" w:ascii="宋体" w:hAnsi="宋体" w:cs="宋体"/>
          <w:b/>
          <w:sz w:val="24"/>
        </w:rPr>
        <w:t>32.融资贷款</w:t>
      </w:r>
    </w:p>
    <w:p>
      <w:pPr>
        <w:spacing w:line="360" w:lineRule="auto"/>
        <w:ind w:firstLine="480" w:firstLineChars="200"/>
        <w:rPr>
          <w:rFonts w:ascii="宋体" w:hAnsi="宋体" w:cs="宋体"/>
          <w:sz w:val="24"/>
        </w:rPr>
      </w:pPr>
      <w:r>
        <w:rPr>
          <w:rFonts w:hint="eastAsia" w:ascii="宋体" w:hAnsi="宋体" w:cs="宋体"/>
          <w:sz w:val="24"/>
        </w:rPr>
        <w:t>32.1根据《常州市关于开展中小企业政府采购信用融资工作的通知》（常政办发〔2012〕134号）精神，政府采购项目成交投标人需要信用融资时可申请贷款，申请条件及操作流程等事项详见《关于印发〈常州市中小企业政府采购信用融资工作实施方案〉的通知》（常财购〔2012〕7号）。</w:t>
      </w:r>
    </w:p>
    <w:p>
      <w:pPr>
        <w:spacing w:line="360" w:lineRule="auto"/>
        <w:ind w:firstLine="480" w:firstLineChars="200"/>
        <w:rPr>
          <w:rFonts w:ascii="宋体" w:hAnsi="宋体" w:cs="宋体"/>
          <w:sz w:val="24"/>
        </w:rPr>
      </w:pPr>
      <w:r>
        <w:rPr>
          <w:rFonts w:hint="eastAsia" w:ascii="宋体" w:hAnsi="宋体" w:cs="宋体"/>
          <w:sz w:val="24"/>
        </w:rPr>
        <w:t>32.2信用融资试点的金融机构为交通银行常州分行和华夏银行股份有限公司常州分行。</w:t>
      </w:r>
    </w:p>
    <w:p>
      <w:pPr>
        <w:spacing w:line="360" w:lineRule="auto"/>
        <w:ind w:firstLine="480" w:firstLineChars="200"/>
        <w:rPr>
          <w:rFonts w:ascii="宋体" w:hAnsi="宋体" w:cs="宋体"/>
          <w:sz w:val="24"/>
        </w:rPr>
      </w:pPr>
      <w:r>
        <w:rPr>
          <w:rFonts w:hint="eastAsia" w:ascii="宋体" w:hAnsi="宋体" w:cs="宋体"/>
          <w:sz w:val="24"/>
        </w:rPr>
        <w:t>交通银行常州分行联系方式为：0519-88179822  裴先生</w:t>
      </w:r>
    </w:p>
    <w:p>
      <w:pPr>
        <w:spacing w:line="360" w:lineRule="auto"/>
        <w:ind w:firstLine="480" w:firstLineChars="200"/>
        <w:jc w:val="left"/>
        <w:rPr>
          <w:rFonts w:ascii="宋体" w:hAnsi="宋体" w:cs="宋体"/>
          <w:sz w:val="24"/>
        </w:rPr>
      </w:pPr>
      <w:r>
        <w:rPr>
          <w:rFonts w:hint="eastAsia" w:ascii="宋体" w:hAnsi="宋体" w:cs="宋体"/>
          <w:sz w:val="24"/>
        </w:rPr>
        <w:t>华夏银行股份有限公司常州分行联系方式为：0519-86617500  0519-86626283  营销业务部</w:t>
      </w:r>
    </w:p>
    <w:p>
      <w:pPr>
        <w:spacing w:line="360" w:lineRule="auto"/>
        <w:ind w:firstLine="480" w:firstLineChars="200"/>
        <w:rPr>
          <w:rFonts w:ascii="宋体" w:hAnsi="宋体" w:cs="宋体"/>
          <w:sz w:val="24"/>
        </w:rPr>
      </w:pPr>
    </w:p>
    <w:p>
      <w:pPr>
        <w:spacing w:line="360" w:lineRule="auto"/>
        <w:ind w:firstLine="643" w:firstLineChars="200"/>
        <w:jc w:val="center"/>
        <w:rPr>
          <w:rFonts w:ascii="宋体" w:hAnsi="宋体" w:cs="宋体"/>
          <w:b/>
          <w:sz w:val="32"/>
          <w:szCs w:val="32"/>
        </w:rPr>
      </w:pPr>
      <w:r>
        <w:rPr>
          <w:rFonts w:hint="eastAsia" w:ascii="宋体" w:hAnsi="宋体" w:cs="宋体"/>
          <w:b/>
          <w:sz w:val="32"/>
          <w:szCs w:val="32"/>
        </w:rPr>
        <w:t>G、违约责任</w:t>
      </w:r>
    </w:p>
    <w:p>
      <w:pPr>
        <w:spacing w:line="360" w:lineRule="auto"/>
        <w:ind w:firstLine="480" w:firstLineChars="200"/>
        <w:rPr>
          <w:rFonts w:ascii="宋体" w:hAnsi="宋体" w:cs="宋体"/>
          <w:sz w:val="24"/>
        </w:rPr>
      </w:pPr>
      <w:r>
        <w:rPr>
          <w:rFonts w:hint="eastAsia" w:ascii="宋体" w:hAnsi="宋体" w:cs="宋体"/>
          <w:sz w:val="24"/>
        </w:rPr>
        <w:t>★33.投标人有下列情形之一的，所交投标保证金招标代理机构不予退还，并列入常州市产权交易市场（江苏中冠工程咨询有限公司）不良记录名单，在常州市产权交易市场（江苏中冠工程咨询有限公司）网站予以公布，两年内不得参与常州市产权交易市场（江苏中冠工程咨询有限公司）组织的一切项目。已经中标的，取消其中标资格。已经签约的，所签订的合同无效，同时招标代理机构不承担任何责任。</w:t>
      </w:r>
    </w:p>
    <w:p>
      <w:pPr>
        <w:spacing w:line="360" w:lineRule="auto"/>
        <w:ind w:firstLine="480" w:firstLineChars="200"/>
        <w:rPr>
          <w:rFonts w:ascii="宋体" w:hAnsi="宋体" w:cs="宋体"/>
          <w:sz w:val="24"/>
        </w:rPr>
      </w:pPr>
      <w:r>
        <w:rPr>
          <w:rFonts w:hint="eastAsia" w:ascii="宋体" w:hAnsi="宋体" w:cs="宋体"/>
          <w:sz w:val="24"/>
        </w:rPr>
        <w:t>33.1采取不正当手段诋毁、排挤或串通他人的；</w:t>
      </w:r>
    </w:p>
    <w:p>
      <w:pPr>
        <w:spacing w:line="360" w:lineRule="auto"/>
        <w:ind w:firstLine="480" w:firstLineChars="200"/>
        <w:rPr>
          <w:rFonts w:ascii="宋体" w:hAnsi="宋体" w:cs="宋体"/>
          <w:sz w:val="24"/>
        </w:rPr>
      </w:pPr>
      <w:r>
        <w:rPr>
          <w:rFonts w:hint="eastAsia" w:ascii="宋体" w:hAnsi="宋体" w:cs="宋体"/>
          <w:sz w:val="24"/>
        </w:rPr>
        <w:t>33.2有吵闹、起哄、斗殴等行为，扰乱招投标现场、评审或办公秩序的；</w:t>
      </w:r>
    </w:p>
    <w:p>
      <w:pPr>
        <w:spacing w:line="360" w:lineRule="auto"/>
        <w:ind w:firstLine="480" w:firstLineChars="200"/>
        <w:rPr>
          <w:rFonts w:ascii="宋体" w:hAnsi="宋体" w:cs="宋体"/>
          <w:sz w:val="24"/>
        </w:rPr>
      </w:pPr>
      <w:r>
        <w:rPr>
          <w:rFonts w:hint="eastAsia" w:ascii="宋体" w:hAnsi="宋体" w:cs="宋体"/>
          <w:sz w:val="24"/>
        </w:rPr>
        <w:t>33.3中标后，无正当理由拒不签订合同或者合同签订后未能履行又不按约赔偿的；</w:t>
      </w:r>
    </w:p>
    <w:p>
      <w:pPr>
        <w:spacing w:line="360" w:lineRule="auto"/>
        <w:ind w:firstLine="480" w:firstLineChars="200"/>
        <w:rPr>
          <w:rFonts w:ascii="宋体" w:hAnsi="宋体" w:cs="宋体"/>
          <w:sz w:val="24"/>
        </w:rPr>
      </w:pPr>
      <w:r>
        <w:rPr>
          <w:rFonts w:hint="eastAsia" w:ascii="宋体" w:hAnsi="宋体" w:cs="宋体"/>
          <w:sz w:val="24"/>
        </w:rPr>
        <w:t>33.4中标后，不缴付履约保证金或中标服务费的；</w:t>
      </w:r>
    </w:p>
    <w:p>
      <w:pPr>
        <w:spacing w:line="360" w:lineRule="auto"/>
        <w:ind w:firstLine="480" w:firstLineChars="200"/>
        <w:rPr>
          <w:rFonts w:ascii="宋体" w:hAnsi="宋体" w:cs="宋体"/>
          <w:sz w:val="24"/>
        </w:rPr>
      </w:pPr>
      <w:r>
        <w:rPr>
          <w:rFonts w:hint="eastAsia" w:ascii="宋体" w:hAnsi="宋体" w:cs="宋体"/>
          <w:sz w:val="24"/>
        </w:rPr>
        <w:t>33.5提出不当要求，进行恶意敲诈的；</w:t>
      </w:r>
    </w:p>
    <w:p>
      <w:pPr>
        <w:spacing w:line="360" w:lineRule="auto"/>
        <w:ind w:firstLine="480" w:firstLineChars="200"/>
        <w:rPr>
          <w:rFonts w:ascii="宋体" w:hAnsi="宋体" w:cs="宋体"/>
          <w:sz w:val="24"/>
        </w:rPr>
      </w:pPr>
      <w:r>
        <w:rPr>
          <w:rFonts w:hint="eastAsia" w:ascii="宋体" w:hAnsi="宋体" w:cs="宋体"/>
          <w:sz w:val="24"/>
        </w:rPr>
        <w:t>33.6提供虚假材料谋取中标的；</w:t>
      </w:r>
    </w:p>
    <w:p>
      <w:pPr>
        <w:spacing w:line="360" w:lineRule="auto"/>
        <w:ind w:firstLine="480" w:firstLineChars="200"/>
        <w:rPr>
          <w:rFonts w:ascii="宋体" w:hAnsi="宋体" w:cs="宋体"/>
          <w:sz w:val="24"/>
        </w:rPr>
      </w:pPr>
      <w:r>
        <w:rPr>
          <w:rFonts w:hint="eastAsia" w:ascii="宋体" w:hAnsi="宋体" w:cs="宋体"/>
          <w:sz w:val="24"/>
        </w:rPr>
        <w:t>33.7提供虚假材料或者未按规定程序进行质疑、投诉、诉讼，影响项目正常进行的；</w:t>
      </w:r>
    </w:p>
    <w:p>
      <w:pPr>
        <w:spacing w:line="360" w:lineRule="auto"/>
        <w:ind w:firstLine="480" w:firstLineChars="200"/>
        <w:rPr>
          <w:rFonts w:ascii="宋体" w:hAnsi="宋体" w:cs="宋体"/>
          <w:sz w:val="24"/>
        </w:rPr>
      </w:pPr>
      <w:r>
        <w:rPr>
          <w:rFonts w:hint="eastAsia" w:ascii="宋体" w:hAnsi="宋体" w:cs="宋体"/>
          <w:sz w:val="24"/>
        </w:rPr>
        <w:t>33.8向常州市产权交易市场（江苏中冠工程咨询有限公司）工作人员行贿或提供其他不正当利益的。</w:t>
      </w:r>
    </w:p>
    <w:p>
      <w:pPr>
        <w:spacing w:line="360" w:lineRule="auto"/>
        <w:ind w:firstLine="480" w:firstLineChars="200"/>
        <w:rPr>
          <w:rFonts w:ascii="宋体" w:hAnsi="宋体" w:cs="宋体"/>
          <w:sz w:val="24"/>
        </w:rPr>
      </w:pPr>
      <w:r>
        <w:rPr>
          <w:rFonts w:hint="eastAsia" w:ascii="宋体" w:hAnsi="宋体" w:cs="宋体"/>
          <w:sz w:val="24"/>
        </w:rPr>
        <w:t>34.中标人违反第33条规定，并且导致中标无效的，招标人可以与排位在中标人之后第一位的中标候选人签订采购合同或重新委托进行招标，原中标人应承担相应损失（包括但不限于以下损失）：</w:t>
      </w:r>
    </w:p>
    <w:p>
      <w:pPr>
        <w:spacing w:line="360" w:lineRule="auto"/>
        <w:ind w:firstLine="480" w:firstLineChars="200"/>
        <w:rPr>
          <w:rFonts w:ascii="宋体" w:hAnsi="宋体" w:cs="宋体"/>
          <w:sz w:val="24"/>
        </w:rPr>
      </w:pPr>
      <w:r>
        <w:rPr>
          <w:rFonts w:hint="eastAsia" w:ascii="宋体" w:hAnsi="宋体" w:cs="宋体"/>
          <w:sz w:val="24"/>
        </w:rPr>
        <w:t>34.1原招标活动产生的合理费用；</w:t>
      </w:r>
    </w:p>
    <w:p>
      <w:pPr>
        <w:spacing w:line="360" w:lineRule="auto"/>
        <w:ind w:firstLine="480" w:firstLineChars="200"/>
        <w:rPr>
          <w:rFonts w:ascii="宋体" w:hAnsi="宋体" w:cs="宋体"/>
          <w:sz w:val="24"/>
        </w:rPr>
      </w:pPr>
      <w:r>
        <w:rPr>
          <w:rFonts w:hint="eastAsia" w:ascii="宋体" w:hAnsi="宋体" w:cs="宋体"/>
          <w:sz w:val="24"/>
        </w:rPr>
        <w:t>34.2如最终中标价高于原中标价的，原中标人应当以中标价的差价对招标人进行赔偿。</w:t>
      </w:r>
    </w:p>
    <w:p>
      <w:pPr>
        <w:spacing w:line="360" w:lineRule="auto"/>
        <w:ind w:firstLine="480" w:firstLineChars="200"/>
        <w:rPr>
          <w:rFonts w:ascii="宋体" w:hAnsi="宋体" w:cs="宋体"/>
          <w:sz w:val="24"/>
        </w:rPr>
      </w:pPr>
    </w:p>
    <w:p>
      <w:pPr>
        <w:spacing w:line="360" w:lineRule="auto"/>
        <w:ind w:firstLine="643" w:firstLineChars="200"/>
        <w:jc w:val="center"/>
        <w:rPr>
          <w:rFonts w:ascii="宋体" w:hAnsi="宋体" w:cs="宋体"/>
          <w:sz w:val="24"/>
        </w:rPr>
      </w:pPr>
      <w:r>
        <w:rPr>
          <w:rFonts w:hint="eastAsia" w:ascii="宋体" w:hAnsi="宋体" w:cs="宋体"/>
          <w:b/>
          <w:sz w:val="32"/>
          <w:szCs w:val="32"/>
        </w:rPr>
        <w:t>H、其 他</w:t>
      </w:r>
    </w:p>
    <w:p>
      <w:pPr>
        <w:spacing w:line="360" w:lineRule="auto"/>
        <w:ind w:firstLine="480" w:firstLineChars="200"/>
        <w:rPr>
          <w:rFonts w:ascii="宋体" w:hAnsi="宋体" w:cs="宋体"/>
          <w:sz w:val="24"/>
        </w:rPr>
      </w:pPr>
      <w:r>
        <w:rPr>
          <w:rFonts w:hint="eastAsia" w:ascii="宋体" w:hAnsi="宋体" w:cs="宋体"/>
          <w:sz w:val="24"/>
        </w:rPr>
        <w:t>★35.招标代理机构及其工作人员有下列情形之一的，按照有关法律规定，酌情对造成损失的投标人予以补偿或赔偿，其金额最高不超过本项目投标保证金。对直接负责的主管人员和直接责任人员，由其行政主管部门或者有关机关依法给予处分，并予通报。有违法所得的，并处没收违法所得。构成犯罪的，依法追究刑事责任。</w:t>
      </w:r>
    </w:p>
    <w:p>
      <w:pPr>
        <w:spacing w:line="360" w:lineRule="auto"/>
        <w:ind w:firstLine="480" w:firstLineChars="200"/>
        <w:rPr>
          <w:rFonts w:ascii="宋体" w:hAnsi="宋体" w:cs="宋体"/>
          <w:sz w:val="24"/>
        </w:rPr>
      </w:pPr>
      <w:r>
        <w:rPr>
          <w:rFonts w:hint="eastAsia" w:ascii="宋体" w:hAnsi="宋体" w:cs="宋体"/>
          <w:sz w:val="24"/>
        </w:rPr>
        <w:t>35.1与投标人恶意串通的；</w:t>
      </w:r>
    </w:p>
    <w:p>
      <w:pPr>
        <w:spacing w:line="360" w:lineRule="auto"/>
        <w:ind w:firstLine="480" w:firstLineChars="200"/>
        <w:rPr>
          <w:rFonts w:ascii="宋体" w:hAnsi="宋体" w:cs="宋体"/>
          <w:sz w:val="24"/>
        </w:rPr>
      </w:pPr>
      <w:r>
        <w:rPr>
          <w:rFonts w:hint="eastAsia" w:ascii="宋体" w:hAnsi="宋体" w:cs="宋体"/>
          <w:sz w:val="24"/>
        </w:rPr>
        <w:t>35.2在采购过程中接受贿赂或者获取其他不正当利益的；</w:t>
      </w:r>
    </w:p>
    <w:p>
      <w:pPr>
        <w:spacing w:line="360" w:lineRule="auto"/>
        <w:ind w:firstLine="480" w:firstLineChars="200"/>
        <w:rPr>
          <w:rFonts w:ascii="宋体" w:hAnsi="宋体" w:cs="宋体"/>
          <w:sz w:val="24"/>
        </w:rPr>
      </w:pPr>
      <w:r>
        <w:rPr>
          <w:rFonts w:hint="eastAsia" w:ascii="宋体" w:hAnsi="宋体" w:cs="宋体"/>
          <w:sz w:val="24"/>
        </w:rPr>
        <w:t>35.3有关部门依法实施的监督检查中提供虚假情况的；</w:t>
      </w:r>
    </w:p>
    <w:p>
      <w:pPr>
        <w:spacing w:line="360" w:lineRule="auto"/>
        <w:ind w:firstLine="480" w:firstLineChars="200"/>
        <w:rPr>
          <w:rFonts w:ascii="宋体" w:hAnsi="宋体" w:cs="宋体"/>
          <w:b/>
          <w:sz w:val="24"/>
        </w:rPr>
      </w:pPr>
      <w:r>
        <w:rPr>
          <w:rFonts w:hint="eastAsia" w:ascii="宋体" w:hAnsi="宋体" w:cs="宋体"/>
          <w:sz w:val="24"/>
        </w:rPr>
        <w:t>35.4开标前泄露已获取招标文件的潜在投标人的名称、数量、标底或者其他可能影响公平竞争的有关招标投标情况的。</w:t>
      </w:r>
    </w:p>
    <w:p>
      <w:pPr>
        <w:spacing w:line="360" w:lineRule="auto"/>
        <w:rPr>
          <w:rFonts w:ascii="宋体" w:hAnsi="宋体" w:cs="宋体"/>
          <w:b/>
          <w:sz w:val="24"/>
        </w:rPr>
      </w:pPr>
      <w:r>
        <w:rPr>
          <w:rFonts w:hint="eastAsia" w:ascii="宋体" w:hAnsi="宋体" w:cs="宋体"/>
          <w:b/>
          <w:sz w:val="24"/>
        </w:rPr>
        <w:t>36.未尽事宜</w:t>
      </w:r>
    </w:p>
    <w:p>
      <w:pPr>
        <w:spacing w:line="360" w:lineRule="auto"/>
        <w:ind w:firstLine="480" w:firstLineChars="200"/>
        <w:rPr>
          <w:rFonts w:ascii="宋体" w:hAnsi="宋体" w:cs="宋体"/>
          <w:sz w:val="24"/>
        </w:rPr>
      </w:pPr>
      <w:r>
        <w:rPr>
          <w:rFonts w:hint="eastAsia" w:ascii="宋体" w:hAnsi="宋体" w:cs="宋体"/>
          <w:sz w:val="24"/>
        </w:rPr>
        <w:t>依据《中华人民共和国政府采购法》及其他有关的法律法规的规定执行。</w:t>
      </w:r>
    </w:p>
    <w:p>
      <w:pPr>
        <w:spacing w:line="720" w:lineRule="auto"/>
        <w:jc w:val="center"/>
        <w:rPr>
          <w:rFonts w:ascii="宋体" w:hAnsi="宋体" w:cs="宋体"/>
          <w:b/>
          <w:bCs/>
          <w:sz w:val="32"/>
          <w:szCs w:val="32"/>
        </w:rPr>
      </w:pPr>
    </w:p>
    <w:p>
      <w:pPr>
        <w:spacing w:line="720" w:lineRule="auto"/>
        <w:jc w:val="center"/>
        <w:rPr>
          <w:rFonts w:ascii="宋体" w:hAnsi="宋体" w:cs="宋体"/>
          <w:b/>
          <w:bCs/>
          <w:sz w:val="32"/>
          <w:szCs w:val="32"/>
        </w:rPr>
        <w:sectPr>
          <w:pgSz w:w="11906" w:h="16838"/>
          <w:pgMar w:top="1440" w:right="1797" w:bottom="1440" w:left="1797" w:header="851" w:footer="992" w:gutter="0"/>
          <w:pgNumType w:fmt="decimal"/>
          <w:cols w:space="720" w:num="1"/>
          <w:docGrid w:type="lines" w:linePitch="312" w:charSpace="0"/>
        </w:sectPr>
      </w:pPr>
    </w:p>
    <w:p>
      <w:pPr>
        <w:numPr>
          <w:ilvl w:val="0"/>
          <w:numId w:val="1"/>
        </w:numPr>
        <w:spacing w:line="720" w:lineRule="auto"/>
        <w:jc w:val="center"/>
        <w:rPr>
          <w:rFonts w:ascii="宋体" w:hAnsi="宋体" w:cs="宋体"/>
          <w:b/>
          <w:sz w:val="44"/>
        </w:rPr>
      </w:pPr>
      <w:r>
        <w:rPr>
          <w:rFonts w:hint="eastAsia" w:ascii="宋体" w:hAnsi="宋体" w:cs="宋体"/>
          <w:b/>
          <w:sz w:val="44"/>
        </w:rPr>
        <w:t>招标内容及要求</w:t>
      </w:r>
    </w:p>
    <w:p>
      <w:pPr>
        <w:overflowPunct w:val="0"/>
        <w:spacing w:line="360" w:lineRule="auto"/>
        <w:ind w:firstLine="480" w:firstLineChars="200"/>
        <w:rPr>
          <w:rFonts w:ascii="宋体" w:hAnsi="宋体" w:cs="宋体"/>
          <w:sz w:val="24"/>
        </w:rPr>
      </w:pPr>
      <w:r>
        <w:rPr>
          <w:rFonts w:hint="eastAsia" w:ascii="宋体" w:hAnsi="宋体" w:cs="宋体"/>
          <w:sz w:val="24"/>
        </w:rPr>
        <w:t>受</w:t>
      </w:r>
      <w:r>
        <w:rPr>
          <w:rFonts w:hint="eastAsia" w:ascii="宋体" w:hAnsi="宋体" w:cs="宋体"/>
          <w:bCs/>
          <w:sz w:val="24"/>
        </w:rPr>
        <w:t>常州市金坛区审计局</w:t>
      </w:r>
      <w:r>
        <w:rPr>
          <w:rFonts w:hint="eastAsia" w:ascii="宋体" w:hAnsi="宋体" w:cs="宋体"/>
          <w:sz w:val="24"/>
        </w:rPr>
        <w:t>的委托，江苏中冠工程咨询有限公司作为招标代理机构，就其单位所需的金坛区政府投资项目委托中介机构结算审计名录项目进行公开招标。</w:t>
      </w:r>
    </w:p>
    <w:p>
      <w:pPr>
        <w:spacing w:line="360" w:lineRule="auto"/>
        <w:ind w:firstLine="482" w:firstLineChars="200"/>
        <w:rPr>
          <w:rFonts w:ascii="宋体" w:hAnsi="宋体" w:cs="宋体"/>
          <w:b/>
          <w:bCs/>
          <w:sz w:val="24"/>
        </w:rPr>
      </w:pPr>
      <w:r>
        <w:rPr>
          <w:rFonts w:hint="eastAsia" w:ascii="宋体" w:hAnsi="宋体" w:cs="宋体"/>
          <w:b/>
          <w:bCs/>
          <w:sz w:val="24"/>
        </w:rPr>
        <w:t xml:space="preserve">一、招标内容 </w:t>
      </w:r>
    </w:p>
    <w:p>
      <w:pPr>
        <w:spacing w:line="360" w:lineRule="auto"/>
        <w:ind w:firstLine="480" w:firstLineChars="200"/>
        <w:outlineLvl w:val="0"/>
        <w:rPr>
          <w:rFonts w:ascii="宋体" w:hAnsi="宋体" w:cs="宋体"/>
          <w:sz w:val="24"/>
        </w:rPr>
      </w:pPr>
      <w:r>
        <w:rPr>
          <w:rFonts w:hint="eastAsia" w:ascii="宋体" w:hAnsi="宋体" w:cs="宋体"/>
          <w:sz w:val="24"/>
        </w:rPr>
        <w:t>为保证政府投资项目审计的公开、公正、公平性，减少人为因素，提高审计质量，防范风险。根据相关文件及规定的要求，常州市金坛区审计局拟建立社会中介机构参与政府投资项目结算审计名录（以下简称名录库），通过公开招标，选择一批信誉好、技术力量强、符合相关资质要求的中介机构入选名录库。</w:t>
      </w:r>
    </w:p>
    <w:p>
      <w:pPr>
        <w:spacing w:line="360" w:lineRule="auto"/>
        <w:ind w:firstLine="482" w:firstLineChars="200"/>
        <w:outlineLvl w:val="0"/>
        <w:rPr>
          <w:rFonts w:ascii="宋体" w:hAnsi="宋体" w:cs="宋体"/>
          <w:b/>
          <w:bCs/>
          <w:sz w:val="24"/>
        </w:rPr>
      </w:pPr>
      <w:r>
        <w:rPr>
          <w:rFonts w:hint="eastAsia" w:ascii="宋体" w:hAnsi="宋体" w:cs="宋体"/>
          <w:b/>
          <w:bCs/>
          <w:sz w:val="24"/>
        </w:rPr>
        <w:t>★注：1.确定入选单位少于等于30家（其中甲级26家，乙级4家），入选服务有效期3年，期满后视情况可延期。</w:t>
      </w:r>
    </w:p>
    <w:p>
      <w:pPr>
        <w:spacing w:line="360" w:lineRule="auto"/>
        <w:ind w:firstLine="482" w:firstLineChars="200"/>
        <w:outlineLvl w:val="0"/>
        <w:rPr>
          <w:rFonts w:ascii="宋体" w:hAnsi="宋体" w:cs="宋体"/>
          <w:b/>
          <w:bCs/>
          <w:sz w:val="24"/>
        </w:rPr>
      </w:pPr>
      <w:r>
        <w:rPr>
          <w:rFonts w:hint="eastAsia" w:ascii="宋体" w:hAnsi="宋体" w:cs="宋体"/>
          <w:b/>
          <w:bCs/>
          <w:sz w:val="24"/>
        </w:rPr>
        <w:t>2.中标公示期内或合同签订后如发现中标单位弄虚作假骗取中标、或未按《承诺书》完成承诺事项的则从名录库中予以除名，且名录库不再另增（递补）。</w:t>
      </w:r>
    </w:p>
    <w:p>
      <w:pPr>
        <w:spacing w:line="360" w:lineRule="auto"/>
        <w:ind w:firstLine="482" w:firstLineChars="200"/>
        <w:rPr>
          <w:rFonts w:ascii="宋体" w:hAnsi="宋体" w:cs="宋体"/>
          <w:b/>
          <w:bCs/>
          <w:sz w:val="24"/>
        </w:rPr>
      </w:pPr>
      <w:r>
        <w:rPr>
          <w:rFonts w:hint="eastAsia" w:ascii="宋体" w:hAnsi="宋体" w:cs="宋体"/>
          <w:b/>
          <w:bCs/>
          <w:sz w:val="24"/>
        </w:rPr>
        <w:t>二、服务范围及方式</w:t>
      </w:r>
    </w:p>
    <w:p>
      <w:pPr>
        <w:spacing w:line="360" w:lineRule="auto"/>
        <w:ind w:firstLine="480" w:firstLineChars="200"/>
        <w:rPr>
          <w:rFonts w:ascii="宋体" w:hAnsi="宋体" w:cs="宋体"/>
          <w:sz w:val="24"/>
        </w:rPr>
      </w:pPr>
      <w:r>
        <w:rPr>
          <w:rFonts w:hint="eastAsia" w:ascii="宋体" w:hAnsi="宋体" w:cs="宋体"/>
          <w:sz w:val="24"/>
        </w:rPr>
        <w:t>1.服务范围：招标人依法需要进行的政府投资项目结算审计。</w:t>
      </w:r>
    </w:p>
    <w:p>
      <w:pPr>
        <w:spacing w:line="360" w:lineRule="auto"/>
        <w:ind w:firstLine="480" w:firstLineChars="200"/>
        <w:rPr>
          <w:rFonts w:ascii="宋体" w:hAnsi="宋体" w:cs="宋体"/>
          <w:sz w:val="24"/>
        </w:rPr>
      </w:pPr>
      <w:r>
        <w:rPr>
          <w:rFonts w:hint="eastAsia" w:ascii="宋体" w:hAnsi="宋体" w:cs="宋体"/>
          <w:sz w:val="24"/>
        </w:rPr>
        <w:t>2.组织或委托方式：投标人可以通过两种方式获得招标人委托进行政府投资项目结算审计，一是投标人可以自愿参与通过公开摇号获取；二是招标人根据工作需要直接委托。具体项目在审计时双方另行签订《常州市金坛区审计局政府投资建设项目审计任务委托协议书》。</w:t>
      </w:r>
    </w:p>
    <w:p>
      <w:pPr>
        <w:spacing w:line="360" w:lineRule="auto"/>
        <w:ind w:firstLine="482" w:firstLineChars="200"/>
        <w:rPr>
          <w:rFonts w:ascii="宋体" w:hAnsi="宋体" w:cs="宋体"/>
          <w:b/>
          <w:bCs/>
          <w:sz w:val="24"/>
        </w:rPr>
      </w:pPr>
      <w:r>
        <w:rPr>
          <w:rFonts w:hint="eastAsia" w:ascii="宋体" w:hAnsi="宋体" w:cs="宋体"/>
          <w:b/>
          <w:bCs/>
          <w:sz w:val="24"/>
        </w:rPr>
        <w:t>三、审计费用标准及付费方式</w:t>
      </w:r>
    </w:p>
    <w:p>
      <w:pPr>
        <w:spacing w:line="360" w:lineRule="auto"/>
        <w:ind w:firstLine="480" w:firstLineChars="200"/>
        <w:rPr>
          <w:rFonts w:ascii="宋体" w:hAnsi="宋体" w:cs="宋体"/>
          <w:sz w:val="24"/>
        </w:rPr>
      </w:pPr>
      <w:r>
        <w:rPr>
          <w:rFonts w:hint="eastAsia" w:ascii="宋体" w:hAnsi="宋体" w:cs="宋体"/>
          <w:sz w:val="24"/>
        </w:rPr>
        <w:t>（一）根据江苏省物价局、江苏省建设厅《江苏省建设工程项目造价咨询服务收费管理办法》（苏价服〔2004〕483号）及相关规定， 审计费用按照其核减额的3.8%计取（委托合同另有约定的除外）并经考核后支付。</w:t>
      </w:r>
    </w:p>
    <w:p>
      <w:pPr>
        <w:spacing w:line="360" w:lineRule="auto"/>
        <w:ind w:firstLine="480" w:firstLineChars="200"/>
        <w:rPr>
          <w:rFonts w:ascii="宋体" w:hAnsi="宋体" w:cs="宋体"/>
          <w:sz w:val="24"/>
        </w:rPr>
      </w:pPr>
      <w:r>
        <w:rPr>
          <w:rFonts w:hint="eastAsia" w:ascii="宋体" w:hAnsi="宋体" w:cs="宋体"/>
          <w:sz w:val="24"/>
        </w:rPr>
        <w:t>（二）付费方式</w:t>
      </w:r>
    </w:p>
    <w:p>
      <w:pPr>
        <w:spacing w:line="360" w:lineRule="auto"/>
        <w:ind w:firstLine="480" w:firstLineChars="200"/>
        <w:rPr>
          <w:rFonts w:ascii="宋体" w:hAnsi="宋体" w:cs="宋体"/>
          <w:sz w:val="24"/>
        </w:rPr>
      </w:pPr>
      <w:r>
        <w:rPr>
          <w:rFonts w:hint="eastAsia" w:ascii="宋体" w:hAnsi="宋体" w:cs="宋体"/>
          <w:sz w:val="24"/>
        </w:rPr>
        <w:t>审计服务费采取一次性开票，分期支付的形式，即：第一期于次年农历春节前暂按70%支付；第二期于春节后3月31日前，乙方将已审结项目的资料进行整理装订、并送甲方相关责任科室检查验收合格后全额支付剩余审计费用，如逾期，将扣除逾期项目咨询费的1%/天。</w:t>
      </w:r>
    </w:p>
    <w:p>
      <w:pPr>
        <w:spacing w:line="500" w:lineRule="exact"/>
        <w:jc w:val="center"/>
        <w:rPr>
          <w:rFonts w:ascii="宋体" w:hAnsi="宋体" w:cs="宋体"/>
          <w:b/>
          <w:sz w:val="44"/>
        </w:rPr>
      </w:pPr>
      <w:r>
        <w:rPr>
          <w:rFonts w:hint="eastAsia" w:ascii="宋体" w:hAnsi="宋体" w:cs="宋体"/>
          <w:sz w:val="24"/>
        </w:rPr>
        <w:br w:type="page"/>
      </w:r>
      <w:bookmarkStart w:id="0" w:name="OLE_LINK1"/>
      <w:bookmarkEnd w:id="0"/>
      <w:bookmarkStart w:id="1" w:name="OLE_LINK2"/>
      <w:bookmarkEnd w:id="1"/>
      <w:r>
        <w:rPr>
          <w:rFonts w:hint="eastAsia" w:ascii="宋体" w:hAnsi="宋体" w:cs="宋体"/>
          <w:b/>
          <w:sz w:val="44"/>
        </w:rPr>
        <w:t>第四章  投标文件的内容</w:t>
      </w:r>
    </w:p>
    <w:p>
      <w:pPr>
        <w:spacing w:line="500" w:lineRule="exact"/>
        <w:rPr>
          <w:rFonts w:ascii="宋体" w:hAnsi="宋体" w:cs="宋体"/>
          <w:b/>
          <w:sz w:val="24"/>
        </w:rPr>
      </w:pPr>
    </w:p>
    <w:p>
      <w:pPr>
        <w:spacing w:line="360" w:lineRule="auto"/>
        <w:ind w:firstLine="482" w:firstLineChars="200"/>
        <w:rPr>
          <w:rFonts w:ascii="宋体" w:hAnsi="宋体" w:cs="宋体"/>
          <w:b/>
          <w:sz w:val="24"/>
        </w:rPr>
      </w:pPr>
      <w:r>
        <w:rPr>
          <w:rFonts w:hint="eastAsia" w:ascii="宋体" w:hAnsi="宋体" w:cs="宋体"/>
          <w:b/>
          <w:sz w:val="24"/>
        </w:rPr>
        <w:t>一、资格证明材料，复印件须加盖公章，必要时评标委员会有权要求提供原件或公证件进行核对。</w:t>
      </w:r>
    </w:p>
    <w:p>
      <w:pPr>
        <w:pStyle w:val="3"/>
        <w:overflowPunct w:val="0"/>
        <w:spacing w:line="360" w:lineRule="auto"/>
        <w:ind w:firstLine="482" w:firstLineChars="200"/>
        <w:rPr>
          <w:rFonts w:ascii="宋体" w:hAnsi="宋体" w:cs="宋体"/>
          <w:b/>
          <w:sz w:val="24"/>
          <w:szCs w:val="24"/>
        </w:rPr>
      </w:pPr>
      <w:r>
        <w:rPr>
          <w:rFonts w:hint="eastAsia" w:ascii="宋体" w:hAnsi="宋体" w:cs="宋体"/>
          <w:b/>
          <w:sz w:val="24"/>
          <w:szCs w:val="24"/>
        </w:rPr>
        <w:t>★1.工商营业执照副本</w:t>
      </w:r>
    </w:p>
    <w:p>
      <w:pPr>
        <w:pStyle w:val="3"/>
        <w:overflowPunct w:val="0"/>
        <w:spacing w:line="360" w:lineRule="auto"/>
        <w:ind w:firstLine="482" w:firstLineChars="200"/>
        <w:rPr>
          <w:rFonts w:ascii="宋体" w:hAnsi="宋体" w:cs="宋体"/>
          <w:b/>
          <w:sz w:val="24"/>
          <w:szCs w:val="24"/>
        </w:rPr>
      </w:pPr>
      <w:r>
        <w:rPr>
          <w:rFonts w:hint="eastAsia" w:ascii="宋体" w:hAnsi="宋体" w:cs="宋体"/>
          <w:b/>
          <w:sz w:val="24"/>
          <w:szCs w:val="24"/>
        </w:rPr>
        <w:t xml:space="preserve">★2.法定代表人身份证复印件 </w:t>
      </w:r>
    </w:p>
    <w:p>
      <w:pPr>
        <w:pStyle w:val="3"/>
        <w:overflowPunct w:val="0"/>
        <w:spacing w:line="360" w:lineRule="auto"/>
        <w:ind w:firstLine="482" w:firstLineChars="200"/>
        <w:rPr>
          <w:rFonts w:ascii="宋体" w:hAnsi="宋体" w:cs="宋体"/>
          <w:b/>
          <w:sz w:val="24"/>
          <w:szCs w:val="24"/>
        </w:rPr>
      </w:pPr>
      <w:r>
        <w:rPr>
          <w:rFonts w:hint="eastAsia" w:ascii="宋体" w:hAnsi="宋体" w:cs="宋体"/>
          <w:b/>
          <w:sz w:val="24"/>
          <w:szCs w:val="24"/>
        </w:rPr>
        <w:t>★3.授权委托书（如果有授权委托情况的，必须提供）</w:t>
      </w:r>
    </w:p>
    <w:p>
      <w:pPr>
        <w:pStyle w:val="3"/>
        <w:overflowPunct w:val="0"/>
        <w:spacing w:line="360" w:lineRule="auto"/>
        <w:ind w:firstLine="482" w:firstLineChars="200"/>
        <w:rPr>
          <w:rFonts w:ascii="宋体" w:hAnsi="宋体" w:cs="宋体"/>
          <w:b/>
          <w:sz w:val="24"/>
          <w:szCs w:val="24"/>
        </w:rPr>
      </w:pPr>
      <w:r>
        <w:rPr>
          <w:rFonts w:hint="eastAsia" w:ascii="宋体" w:hAnsi="宋体" w:cs="宋体"/>
          <w:b/>
          <w:sz w:val="24"/>
          <w:szCs w:val="24"/>
        </w:rPr>
        <w:t>★4.代理人身份证复印件（如果有授权委托情况的，必须提供）</w:t>
      </w:r>
    </w:p>
    <w:p>
      <w:pPr>
        <w:pStyle w:val="3"/>
        <w:overflowPunct w:val="0"/>
        <w:spacing w:line="360" w:lineRule="auto"/>
        <w:ind w:firstLine="482" w:firstLineChars="200"/>
        <w:rPr>
          <w:rFonts w:ascii="宋体" w:hAnsi="宋体" w:cs="宋体"/>
          <w:b/>
          <w:sz w:val="24"/>
          <w:szCs w:val="24"/>
        </w:rPr>
      </w:pPr>
      <w:r>
        <w:rPr>
          <w:rFonts w:hint="eastAsia" w:ascii="宋体" w:hAnsi="宋体" w:cs="宋体"/>
          <w:b/>
          <w:sz w:val="24"/>
          <w:szCs w:val="24"/>
        </w:rPr>
        <w:t>★5.响应函</w:t>
      </w:r>
    </w:p>
    <w:p>
      <w:pPr>
        <w:pStyle w:val="3"/>
        <w:overflowPunct w:val="0"/>
        <w:spacing w:line="360" w:lineRule="auto"/>
        <w:ind w:firstLine="482" w:firstLineChars="200"/>
        <w:rPr>
          <w:rFonts w:ascii="宋体" w:hAnsi="宋体" w:cs="宋体"/>
          <w:b/>
          <w:sz w:val="24"/>
          <w:szCs w:val="24"/>
        </w:rPr>
      </w:pPr>
      <w:r>
        <w:rPr>
          <w:rFonts w:hint="eastAsia" w:ascii="宋体" w:hAnsi="宋体" w:cs="宋体"/>
          <w:b/>
          <w:sz w:val="24"/>
          <w:szCs w:val="24"/>
        </w:rPr>
        <w:t>★6.承诺函</w:t>
      </w:r>
    </w:p>
    <w:p>
      <w:pPr>
        <w:pStyle w:val="3"/>
        <w:overflowPunct w:val="0"/>
        <w:spacing w:line="360" w:lineRule="auto"/>
        <w:ind w:firstLine="482" w:firstLineChars="200"/>
        <w:rPr>
          <w:rFonts w:ascii="宋体" w:hAnsi="宋体" w:cs="宋体"/>
          <w:b/>
          <w:sz w:val="24"/>
          <w:szCs w:val="24"/>
        </w:rPr>
      </w:pPr>
      <w:r>
        <w:rPr>
          <w:rFonts w:hint="eastAsia" w:ascii="宋体" w:hAnsi="宋体" w:cs="宋体"/>
          <w:b/>
          <w:sz w:val="24"/>
          <w:szCs w:val="24"/>
        </w:rPr>
        <w:t>★7.未被“信用中国”网站（www.creditchina.gov.cn）、中国政府采购网(www.ccgp.gov.cn)列入失信被执行人、重大税收违法案件当事人名单、政府采购严重失信行为记录名单</w:t>
      </w:r>
    </w:p>
    <w:p>
      <w:pPr>
        <w:spacing w:line="360" w:lineRule="auto"/>
        <w:ind w:firstLine="482" w:firstLineChars="200"/>
        <w:rPr>
          <w:rFonts w:ascii="宋体" w:hAnsi="宋体" w:cs="宋体"/>
          <w:b/>
          <w:color w:val="000000"/>
          <w:sz w:val="24"/>
        </w:rPr>
      </w:pPr>
      <w:r>
        <w:rPr>
          <w:rFonts w:hint="eastAsia" w:ascii="宋体" w:hAnsi="宋体" w:cs="宋体"/>
          <w:b/>
          <w:sz w:val="24"/>
        </w:rPr>
        <w:t>★</w:t>
      </w:r>
      <w:r>
        <w:rPr>
          <w:rFonts w:hint="eastAsia" w:ascii="宋体" w:hAnsi="宋体" w:cs="宋体"/>
          <w:b/>
          <w:color w:val="000000"/>
          <w:sz w:val="24"/>
        </w:rPr>
        <w:t>8.投标人</w:t>
      </w:r>
      <w:r>
        <w:rPr>
          <w:rFonts w:ascii="宋体" w:hAnsi="宋体" w:cs="宋体"/>
          <w:b/>
          <w:color w:val="000000"/>
          <w:sz w:val="24"/>
        </w:rPr>
        <w:t>须</w:t>
      </w:r>
      <w:r>
        <w:rPr>
          <w:rFonts w:hint="eastAsia" w:ascii="宋体" w:hAnsi="宋体" w:cs="宋体"/>
          <w:b/>
          <w:color w:val="000000"/>
          <w:sz w:val="24"/>
        </w:rPr>
        <w:t>具备国家、省级建设部门核准的工程造价咨询资质乙级及以上证书（不含暂定级乙级）</w:t>
      </w:r>
    </w:p>
    <w:p>
      <w:pPr>
        <w:spacing w:line="360" w:lineRule="auto"/>
        <w:ind w:firstLine="482" w:firstLineChars="200"/>
        <w:rPr>
          <w:rFonts w:ascii="宋体" w:hAnsi="宋体" w:cs="宋体"/>
          <w:b/>
          <w:color w:val="000000"/>
          <w:sz w:val="24"/>
        </w:rPr>
      </w:pPr>
      <w:r>
        <w:rPr>
          <w:rFonts w:hint="eastAsia" w:ascii="宋体" w:hAnsi="宋体" w:cs="宋体"/>
          <w:b/>
          <w:sz w:val="24"/>
        </w:rPr>
        <w:t>★</w:t>
      </w:r>
      <w:r>
        <w:rPr>
          <w:rFonts w:hint="eastAsia" w:ascii="宋体" w:hAnsi="宋体" w:cs="宋体"/>
          <w:b/>
          <w:color w:val="000000"/>
          <w:sz w:val="24"/>
        </w:rPr>
        <w:t>9.常州市以外的造价咨询机构须在常州本地设立分公司，并在江苏省建设工程造价管理总站备案；已经在常州设立分公司但还未经江苏省建设工程造价管理总站备案的外地企业，应承诺在中标后60天内到江苏省建设工程造价管理总站完成备案手续，并且投标书中所列人员必须全部在常州缴纳社保</w:t>
      </w:r>
    </w:p>
    <w:p>
      <w:pPr>
        <w:spacing w:line="360" w:lineRule="auto"/>
        <w:ind w:firstLine="482" w:firstLineChars="200"/>
        <w:rPr>
          <w:rFonts w:ascii="宋体" w:hAnsi="宋体" w:cs="宋体"/>
          <w:b/>
          <w:color w:val="000000"/>
          <w:sz w:val="24"/>
        </w:rPr>
      </w:pPr>
      <w:r>
        <w:rPr>
          <w:rFonts w:hint="eastAsia" w:ascii="宋体" w:hAnsi="宋体" w:cs="宋体"/>
          <w:b/>
          <w:sz w:val="24"/>
        </w:rPr>
        <w:t>★</w:t>
      </w:r>
      <w:r>
        <w:rPr>
          <w:rFonts w:hint="eastAsia" w:ascii="宋体" w:hAnsi="宋体" w:cs="宋体"/>
          <w:b/>
          <w:color w:val="000000"/>
          <w:sz w:val="24"/>
        </w:rPr>
        <w:t>10. 招标公告发布之日起企业、负责人近三年无行贿犯罪记录（提供投标人所在地人民检察院出具的“检察机关查询行贿犯罪档案结果告知函”）</w:t>
      </w:r>
    </w:p>
    <w:p>
      <w:pPr>
        <w:spacing w:line="360" w:lineRule="auto"/>
        <w:ind w:firstLine="482" w:firstLineChars="200"/>
        <w:rPr>
          <w:rFonts w:ascii="宋体" w:hAnsi="宋体" w:cs="宋体"/>
          <w:b/>
          <w:sz w:val="24"/>
        </w:rPr>
      </w:pPr>
      <w:r>
        <w:rPr>
          <w:rFonts w:hint="eastAsia" w:ascii="宋体" w:hAnsi="宋体" w:cs="宋体"/>
          <w:b/>
          <w:sz w:val="24"/>
        </w:rPr>
        <w:t>二、符合性证明材料</w:t>
      </w:r>
    </w:p>
    <w:p>
      <w:pPr>
        <w:spacing w:line="360" w:lineRule="auto"/>
        <w:ind w:firstLine="482" w:firstLineChars="200"/>
        <w:rPr>
          <w:rFonts w:ascii="宋体" w:hAnsi="宋体" w:cs="宋体"/>
          <w:b/>
          <w:bCs/>
          <w:color w:val="000000"/>
          <w:sz w:val="24"/>
        </w:rPr>
      </w:pPr>
      <w:r>
        <w:rPr>
          <w:rFonts w:hint="eastAsia" w:ascii="宋体" w:hAnsi="宋体" w:cs="宋体"/>
          <w:b/>
          <w:sz w:val="24"/>
        </w:rPr>
        <w:t>★</w:t>
      </w:r>
      <w:r>
        <w:rPr>
          <w:rFonts w:hint="eastAsia" w:ascii="宋体" w:hAnsi="宋体" w:cs="宋体"/>
          <w:b/>
          <w:bCs/>
          <w:color w:val="000000"/>
          <w:sz w:val="24"/>
        </w:rPr>
        <w:t>1.承诺书（一）</w:t>
      </w:r>
    </w:p>
    <w:p>
      <w:pPr>
        <w:spacing w:line="360" w:lineRule="auto"/>
        <w:ind w:firstLine="482" w:firstLineChars="200"/>
        <w:rPr>
          <w:rFonts w:ascii="宋体" w:hAnsi="宋体" w:cs="宋体"/>
          <w:b/>
          <w:bCs/>
          <w:color w:val="000000"/>
          <w:sz w:val="24"/>
        </w:rPr>
      </w:pPr>
      <w:r>
        <w:rPr>
          <w:rFonts w:hint="eastAsia" w:ascii="宋体" w:hAnsi="宋体" w:cs="宋体"/>
          <w:b/>
          <w:sz w:val="24"/>
        </w:rPr>
        <w:t>★</w:t>
      </w:r>
      <w:r>
        <w:rPr>
          <w:rFonts w:hint="eastAsia" w:ascii="宋体" w:hAnsi="宋体" w:cs="宋体"/>
          <w:b/>
          <w:bCs/>
          <w:color w:val="000000"/>
          <w:sz w:val="24"/>
        </w:rPr>
        <w:t>2.承诺书（二）</w:t>
      </w:r>
    </w:p>
    <w:p>
      <w:pPr>
        <w:spacing w:line="360" w:lineRule="auto"/>
        <w:ind w:firstLine="482" w:firstLineChars="200"/>
        <w:rPr>
          <w:rFonts w:ascii="宋体" w:hAnsi="宋体" w:cs="宋体"/>
          <w:b/>
          <w:bCs/>
          <w:color w:val="000000"/>
          <w:sz w:val="24"/>
        </w:rPr>
      </w:pPr>
      <w:r>
        <w:rPr>
          <w:rFonts w:hint="eastAsia" w:ascii="宋体" w:hAnsi="宋体" w:cs="宋体"/>
          <w:b/>
          <w:sz w:val="24"/>
        </w:rPr>
        <w:t>★</w:t>
      </w:r>
      <w:r>
        <w:rPr>
          <w:rFonts w:hint="eastAsia" w:ascii="宋体" w:hAnsi="宋体" w:cs="宋体"/>
          <w:b/>
          <w:bCs/>
          <w:color w:val="000000"/>
          <w:sz w:val="24"/>
        </w:rPr>
        <w:t>3.承诺书（三）</w:t>
      </w:r>
    </w:p>
    <w:p>
      <w:pPr>
        <w:spacing w:line="360" w:lineRule="auto"/>
        <w:ind w:firstLine="482" w:firstLineChars="200"/>
        <w:rPr>
          <w:rFonts w:ascii="宋体" w:hAnsi="宋体" w:cs="宋体"/>
          <w:b/>
          <w:bCs/>
          <w:color w:val="000000"/>
          <w:sz w:val="24"/>
        </w:rPr>
      </w:pPr>
      <w:r>
        <w:rPr>
          <w:rFonts w:hint="eastAsia" w:ascii="宋体" w:hAnsi="宋体" w:cs="宋体"/>
          <w:b/>
          <w:sz w:val="24"/>
        </w:rPr>
        <w:t>★</w:t>
      </w:r>
      <w:r>
        <w:rPr>
          <w:rFonts w:hint="eastAsia" w:ascii="宋体" w:hAnsi="宋体" w:cs="宋体"/>
          <w:b/>
          <w:bCs/>
          <w:color w:val="000000"/>
          <w:sz w:val="24"/>
        </w:rPr>
        <w:t>4.审计业绩汇总表</w:t>
      </w:r>
    </w:p>
    <w:p>
      <w:pPr>
        <w:spacing w:line="360" w:lineRule="auto"/>
        <w:ind w:firstLine="482" w:firstLineChars="200"/>
        <w:rPr>
          <w:rFonts w:ascii="宋体" w:hAnsi="宋体" w:cs="宋体"/>
          <w:b/>
          <w:bCs/>
          <w:color w:val="000000"/>
          <w:sz w:val="24"/>
        </w:rPr>
      </w:pPr>
      <w:r>
        <w:rPr>
          <w:rFonts w:hint="eastAsia" w:ascii="宋体" w:hAnsi="宋体" w:cs="宋体"/>
          <w:b/>
          <w:sz w:val="24"/>
        </w:rPr>
        <w:t>★</w:t>
      </w:r>
      <w:r>
        <w:rPr>
          <w:rFonts w:hint="eastAsia" w:ascii="宋体" w:hAnsi="宋体" w:cs="宋体"/>
          <w:b/>
          <w:bCs/>
          <w:color w:val="000000"/>
          <w:sz w:val="24"/>
        </w:rPr>
        <w:t>5.投标人专业技术人员情况一览表</w:t>
      </w:r>
    </w:p>
    <w:p>
      <w:pPr>
        <w:spacing w:line="360" w:lineRule="auto"/>
        <w:ind w:firstLine="482" w:firstLineChars="200"/>
        <w:rPr>
          <w:rFonts w:ascii="宋体" w:hAnsi="宋体" w:cs="宋体"/>
          <w:b/>
          <w:bCs/>
          <w:color w:val="000000"/>
          <w:sz w:val="24"/>
        </w:rPr>
      </w:pPr>
      <w:r>
        <w:rPr>
          <w:rFonts w:hint="eastAsia" w:ascii="宋体" w:hAnsi="宋体" w:cs="宋体"/>
          <w:b/>
          <w:bCs/>
          <w:color w:val="000000"/>
          <w:sz w:val="24"/>
        </w:rPr>
        <w:t>6.技术方案</w:t>
      </w:r>
    </w:p>
    <w:p>
      <w:pPr>
        <w:spacing w:line="360" w:lineRule="auto"/>
        <w:ind w:firstLine="482" w:firstLineChars="200"/>
        <w:rPr>
          <w:rFonts w:ascii="宋体" w:hAnsi="宋体" w:cs="宋体"/>
          <w:b/>
          <w:bCs/>
          <w:color w:val="000000"/>
          <w:sz w:val="24"/>
        </w:rPr>
      </w:pPr>
      <w:r>
        <w:rPr>
          <w:rFonts w:hint="eastAsia" w:ascii="宋体" w:hAnsi="宋体" w:cs="宋体"/>
          <w:b/>
          <w:bCs/>
          <w:color w:val="000000"/>
          <w:sz w:val="24"/>
        </w:rPr>
        <w:t>7.服务承诺</w:t>
      </w:r>
    </w:p>
    <w:p>
      <w:pPr>
        <w:spacing w:line="360" w:lineRule="auto"/>
        <w:ind w:firstLine="482" w:firstLineChars="200"/>
        <w:rPr>
          <w:rFonts w:ascii="宋体" w:hAnsi="宋体" w:cs="宋体"/>
          <w:b/>
          <w:bCs/>
          <w:color w:val="000000"/>
          <w:sz w:val="24"/>
        </w:rPr>
      </w:pPr>
      <w:r>
        <w:rPr>
          <w:rFonts w:hint="eastAsia" w:ascii="宋体" w:hAnsi="宋体" w:cs="宋体"/>
          <w:b/>
          <w:bCs/>
          <w:color w:val="000000"/>
          <w:sz w:val="24"/>
        </w:rPr>
        <w:t>8.偏离表</w:t>
      </w:r>
    </w:p>
    <w:p>
      <w:pPr>
        <w:spacing w:line="360" w:lineRule="auto"/>
        <w:ind w:firstLine="482" w:firstLineChars="200"/>
        <w:rPr>
          <w:rFonts w:ascii="宋体" w:hAnsi="宋体" w:cs="宋体"/>
          <w:b/>
          <w:sz w:val="24"/>
        </w:rPr>
      </w:pPr>
      <w:r>
        <w:rPr>
          <w:rFonts w:hint="eastAsia" w:ascii="宋体" w:hAnsi="宋体" w:cs="宋体"/>
          <w:b/>
          <w:sz w:val="24"/>
        </w:rPr>
        <w:t>三、说明</w:t>
      </w:r>
    </w:p>
    <w:p>
      <w:pPr>
        <w:pStyle w:val="3"/>
        <w:overflowPunct w:val="0"/>
        <w:spacing w:line="360" w:lineRule="auto"/>
        <w:ind w:firstLine="482" w:firstLineChars="200"/>
        <w:rPr>
          <w:rFonts w:ascii="宋体" w:hAnsi="宋体" w:cs="宋体"/>
          <w:b/>
          <w:sz w:val="24"/>
          <w:szCs w:val="24"/>
        </w:rPr>
      </w:pPr>
      <w:r>
        <w:rPr>
          <w:rFonts w:hint="eastAsia" w:ascii="宋体" w:hAnsi="宋体" w:cs="宋体"/>
          <w:b/>
          <w:sz w:val="24"/>
          <w:szCs w:val="24"/>
        </w:rPr>
        <w:t>1.上述带“★”条款投标人必须在投标文件中提供，否则将作为无效投标处理。</w:t>
      </w:r>
    </w:p>
    <w:p>
      <w:pPr>
        <w:pStyle w:val="3"/>
        <w:overflowPunct w:val="0"/>
        <w:spacing w:line="360" w:lineRule="auto"/>
        <w:ind w:firstLine="482" w:firstLineChars="200"/>
        <w:rPr>
          <w:rFonts w:ascii="宋体" w:hAnsi="宋体" w:cs="宋体"/>
          <w:b/>
          <w:sz w:val="24"/>
          <w:szCs w:val="24"/>
        </w:rPr>
      </w:pPr>
      <w:r>
        <w:rPr>
          <w:rFonts w:hint="eastAsia" w:ascii="宋体" w:hAnsi="宋体" w:cs="宋体"/>
          <w:b/>
          <w:sz w:val="24"/>
          <w:szCs w:val="24"/>
        </w:rPr>
        <w:t>2.说明：对本章所有的格式，投标人可根据自身情况进行补充和修改，但补充和修改不得造成与本格式内容有实质性的违背。投标人可提供其它相关的证明材料（不限于此）</w:t>
      </w:r>
    </w:p>
    <w:p>
      <w:pPr>
        <w:pStyle w:val="3"/>
        <w:overflowPunct w:val="0"/>
        <w:spacing w:line="324" w:lineRule="auto"/>
        <w:ind w:firstLine="0"/>
        <w:rPr>
          <w:rFonts w:ascii="宋体" w:hAnsi="宋体" w:cs="宋体"/>
          <w:szCs w:val="24"/>
        </w:rPr>
      </w:pPr>
    </w:p>
    <w:p>
      <w:pPr>
        <w:widowControl/>
        <w:spacing w:line="324" w:lineRule="auto"/>
        <w:jc w:val="left"/>
        <w:rPr>
          <w:rFonts w:ascii="宋体" w:hAnsi="宋体" w:cs="宋体"/>
          <w:b/>
        </w:rPr>
        <w:sectPr>
          <w:pgSz w:w="11906" w:h="16838"/>
          <w:pgMar w:top="1440" w:right="1797" w:bottom="1440" w:left="1797" w:header="851" w:footer="992" w:gutter="0"/>
          <w:pgNumType w:fmt="decimal"/>
          <w:cols w:space="720" w:num="1"/>
          <w:docGrid w:type="lines" w:linePitch="312" w:charSpace="0"/>
        </w:sectPr>
      </w:pPr>
    </w:p>
    <w:p>
      <w:pPr>
        <w:pStyle w:val="3"/>
        <w:overflowPunct w:val="0"/>
        <w:spacing w:line="500" w:lineRule="exact"/>
        <w:ind w:firstLine="0"/>
        <w:rPr>
          <w:rFonts w:ascii="宋体" w:hAnsi="宋体" w:cs="宋体"/>
          <w:b/>
          <w:sz w:val="24"/>
          <w:szCs w:val="24"/>
        </w:rPr>
      </w:pPr>
      <w:r>
        <w:rPr>
          <w:rFonts w:hint="eastAsia" w:ascii="宋体" w:hAnsi="宋体" w:cs="宋体"/>
          <w:b/>
          <w:sz w:val="24"/>
          <w:szCs w:val="24"/>
        </w:rPr>
        <w:t>1.投标人授权委托书</w:t>
      </w:r>
    </w:p>
    <w:p>
      <w:pPr>
        <w:pStyle w:val="3"/>
        <w:overflowPunct w:val="0"/>
        <w:spacing w:line="500" w:lineRule="exact"/>
        <w:ind w:firstLine="0"/>
        <w:rPr>
          <w:rFonts w:ascii="宋体" w:hAnsi="宋体" w:cs="宋体"/>
          <w:sz w:val="24"/>
          <w:szCs w:val="24"/>
        </w:rPr>
      </w:pPr>
    </w:p>
    <w:p>
      <w:pPr>
        <w:pStyle w:val="3"/>
        <w:overflowPunct w:val="0"/>
        <w:spacing w:line="500" w:lineRule="exact"/>
        <w:jc w:val="center"/>
        <w:rPr>
          <w:rFonts w:ascii="宋体" w:hAnsi="宋体" w:cs="宋体"/>
          <w:b/>
          <w:sz w:val="32"/>
          <w:szCs w:val="32"/>
        </w:rPr>
      </w:pPr>
      <w:r>
        <w:rPr>
          <w:rFonts w:hint="eastAsia" w:ascii="宋体" w:hAnsi="宋体" w:cs="宋体"/>
          <w:b/>
          <w:sz w:val="32"/>
          <w:szCs w:val="32"/>
        </w:rPr>
        <w:t>授 权 委 托 书</w:t>
      </w:r>
    </w:p>
    <w:p>
      <w:pPr>
        <w:pStyle w:val="3"/>
        <w:overflowPunct w:val="0"/>
        <w:spacing w:line="500" w:lineRule="exact"/>
        <w:rPr>
          <w:rFonts w:ascii="宋体" w:hAnsi="宋体" w:cs="宋体"/>
          <w:sz w:val="24"/>
          <w:szCs w:val="24"/>
        </w:rPr>
      </w:pPr>
    </w:p>
    <w:p>
      <w:pPr>
        <w:spacing w:line="360" w:lineRule="auto"/>
        <w:ind w:firstLine="480" w:firstLineChars="200"/>
        <w:rPr>
          <w:rFonts w:ascii="宋体" w:hAnsi="宋体" w:cs="宋体"/>
          <w:sz w:val="24"/>
        </w:rPr>
      </w:pPr>
      <w:r>
        <w:rPr>
          <w:rFonts w:hint="eastAsia" w:ascii="宋体" w:hAnsi="宋体" w:cs="宋体"/>
          <w:sz w:val="24"/>
        </w:rPr>
        <w:t xml:space="preserve">本授权委托书声明：  </w:t>
      </w:r>
    </w:p>
    <w:p>
      <w:pPr>
        <w:spacing w:line="360" w:lineRule="auto"/>
        <w:ind w:firstLine="480" w:firstLineChars="200"/>
        <w:rPr>
          <w:rFonts w:ascii="宋体" w:hAnsi="宋体" w:cs="宋体"/>
          <w:sz w:val="24"/>
        </w:rPr>
      </w:pPr>
      <w:r>
        <w:rPr>
          <w:rFonts w:hint="eastAsia" w:ascii="宋体" w:hAnsi="宋体" w:cs="宋体"/>
          <w:sz w:val="24"/>
        </w:rPr>
        <w:t>现我单位</w:t>
      </w:r>
      <w:r>
        <w:rPr>
          <w:rFonts w:hint="eastAsia" w:ascii="宋体" w:hAnsi="宋体" w:cs="宋体"/>
          <w:sz w:val="24"/>
          <w:u w:val="single"/>
        </w:rPr>
        <w:t xml:space="preserve">         　       　   </w:t>
      </w:r>
      <w:r>
        <w:rPr>
          <w:rFonts w:hint="eastAsia" w:ascii="宋体" w:hAnsi="宋体" w:cs="宋体"/>
          <w:sz w:val="24"/>
        </w:rPr>
        <w:t>（投标人名称）授权</w:t>
      </w:r>
      <w:r>
        <w:rPr>
          <w:rFonts w:hint="eastAsia" w:ascii="宋体" w:hAnsi="宋体" w:cs="宋体"/>
          <w:sz w:val="24"/>
          <w:u w:val="single"/>
        </w:rPr>
        <w:t xml:space="preserve">   　　　   </w:t>
      </w:r>
      <w:r>
        <w:rPr>
          <w:rFonts w:hint="eastAsia" w:ascii="宋体" w:hAnsi="宋体" w:cs="宋体"/>
          <w:sz w:val="24"/>
        </w:rPr>
        <w:t>（姓名）为我单位代理人，以我单位的名义参加江苏中冠工程咨询有限公司组织实施的编号为</w:t>
      </w:r>
      <w:r>
        <w:rPr>
          <w:rFonts w:hint="eastAsia" w:ascii="宋体" w:hAnsi="宋体" w:cs="宋体"/>
          <w:sz w:val="24"/>
          <w:u w:val="single"/>
        </w:rPr>
        <w:t>ZG2018038</w:t>
      </w:r>
      <w:r>
        <w:rPr>
          <w:rFonts w:hint="eastAsia" w:ascii="宋体" w:hAnsi="宋体" w:cs="宋体"/>
          <w:sz w:val="24"/>
        </w:rPr>
        <w:t>号的公开招标活动。代理人在整个公开招标过程中所签署的一切文件和处理与这有关的一切事务，我单位均予以承认。</w:t>
      </w:r>
    </w:p>
    <w:p>
      <w:pPr>
        <w:spacing w:line="360" w:lineRule="auto"/>
        <w:ind w:firstLine="480" w:firstLineChars="200"/>
        <w:rPr>
          <w:rFonts w:ascii="宋体" w:hAnsi="宋体" w:cs="宋体"/>
          <w:sz w:val="24"/>
        </w:rPr>
      </w:pPr>
      <w:r>
        <w:rPr>
          <w:rFonts w:hint="eastAsia" w:ascii="宋体" w:hAnsi="宋体" w:cs="宋体"/>
          <w:sz w:val="24"/>
        </w:rPr>
        <w:t>代理人无转委托权。</w:t>
      </w:r>
    </w:p>
    <w:p>
      <w:pPr>
        <w:spacing w:line="360" w:lineRule="auto"/>
        <w:ind w:firstLine="480" w:firstLineChars="200"/>
        <w:rPr>
          <w:rFonts w:ascii="宋体" w:hAnsi="宋体" w:cs="宋体"/>
          <w:sz w:val="24"/>
        </w:rPr>
      </w:pPr>
      <w:r>
        <w:rPr>
          <w:rFonts w:hint="eastAsia" w:ascii="宋体" w:hAnsi="宋体" w:cs="宋体"/>
          <w:sz w:val="24"/>
        </w:rPr>
        <w:t>代理人的代理期限为自本授权委托书签署之日起至项目合同履行完毕止。</w:t>
      </w:r>
    </w:p>
    <w:p>
      <w:pPr>
        <w:spacing w:line="360" w:lineRule="auto"/>
        <w:ind w:firstLine="480" w:firstLineChars="200"/>
        <w:rPr>
          <w:rFonts w:ascii="宋体" w:hAnsi="宋体" w:cs="宋体"/>
          <w:sz w:val="24"/>
        </w:rPr>
      </w:pPr>
      <w:r>
        <w:rPr>
          <w:rFonts w:hint="eastAsia" w:ascii="宋体" w:hAnsi="宋体" w:cs="宋体"/>
          <w:sz w:val="24"/>
        </w:rPr>
        <w:t>代理人在授权委托书有效期内签署的所有文件不因授权委托的撤销而失效，本授权委托书的有效期与代理人的代理期限一致。</w:t>
      </w:r>
    </w:p>
    <w:p>
      <w:pPr>
        <w:spacing w:line="360" w:lineRule="auto"/>
        <w:ind w:firstLine="480" w:firstLineChars="200"/>
        <w:rPr>
          <w:rFonts w:ascii="宋体" w:hAnsi="宋体" w:cs="宋体"/>
          <w:sz w:val="24"/>
        </w:rPr>
      </w:pPr>
      <w:r>
        <w:rPr>
          <w:rFonts w:hint="eastAsia" w:ascii="宋体" w:hAnsi="宋体" w:cs="宋体"/>
          <w:sz w:val="24"/>
        </w:rPr>
        <w:t>特此委托。</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 xml:space="preserve">    </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投标人（盖章）：</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法定代表人（签字或盖章）：</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身份证号码：</w:t>
      </w:r>
    </w:p>
    <w:p>
      <w:pPr>
        <w:pStyle w:val="3"/>
        <w:overflowPunct w:val="0"/>
        <w:spacing w:line="360" w:lineRule="auto"/>
        <w:ind w:firstLine="480" w:firstLineChars="200"/>
        <w:rPr>
          <w:rFonts w:ascii="宋体" w:hAnsi="宋体" w:cs="宋体"/>
          <w:sz w:val="24"/>
          <w:szCs w:val="24"/>
        </w:rPr>
      </w:pP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代理人：（签字或盖章）</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 xml:space="preserve">通讯地址：                   </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通讯电话：</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邮箱：</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身份证号码：</w:t>
      </w:r>
    </w:p>
    <w:p>
      <w:pPr>
        <w:pStyle w:val="3"/>
        <w:overflowPunct w:val="0"/>
        <w:spacing w:line="500" w:lineRule="exact"/>
        <w:jc w:val="right"/>
        <w:rPr>
          <w:rFonts w:ascii="宋体" w:hAnsi="宋体" w:cs="宋体"/>
          <w:sz w:val="24"/>
          <w:szCs w:val="24"/>
        </w:rPr>
      </w:pPr>
    </w:p>
    <w:p>
      <w:pPr>
        <w:pStyle w:val="3"/>
        <w:overflowPunct w:val="0"/>
        <w:spacing w:line="500" w:lineRule="exact"/>
        <w:jc w:val="center"/>
        <w:rPr>
          <w:rFonts w:ascii="宋体" w:hAnsi="宋体" w:cs="宋体"/>
          <w:sz w:val="24"/>
          <w:szCs w:val="24"/>
        </w:rPr>
      </w:pPr>
      <w:r>
        <w:rPr>
          <w:rFonts w:hint="eastAsia" w:ascii="宋体" w:hAnsi="宋体" w:cs="宋体"/>
          <w:sz w:val="24"/>
          <w:szCs w:val="24"/>
        </w:rPr>
        <w:t xml:space="preserve">                                         年    月     日</w:t>
      </w:r>
    </w:p>
    <w:p>
      <w:pPr>
        <w:pStyle w:val="13"/>
        <w:spacing w:line="380" w:lineRule="exact"/>
        <w:rPr>
          <w:rFonts w:hAnsi="宋体" w:eastAsia="宋体" w:cs="宋体"/>
          <w:b/>
          <w:sz w:val="24"/>
          <w:szCs w:val="24"/>
        </w:rPr>
      </w:pPr>
      <w:r>
        <w:rPr>
          <w:rFonts w:hint="eastAsia" w:hAnsi="宋体" w:eastAsia="宋体" w:cs="宋体"/>
          <w:sz w:val="24"/>
          <w:szCs w:val="24"/>
        </w:rPr>
        <w:br w:type="page"/>
      </w:r>
      <w:r>
        <w:rPr>
          <w:rFonts w:hint="eastAsia" w:hAnsi="宋体" w:eastAsia="宋体" w:cs="宋体"/>
          <w:b/>
          <w:sz w:val="24"/>
          <w:szCs w:val="24"/>
        </w:rPr>
        <w:t>2.响应函</w:t>
      </w:r>
    </w:p>
    <w:p>
      <w:pPr>
        <w:pStyle w:val="13"/>
        <w:spacing w:line="380" w:lineRule="exact"/>
        <w:jc w:val="center"/>
        <w:rPr>
          <w:rFonts w:hAnsi="宋体" w:eastAsia="宋体" w:cs="宋体"/>
          <w:b/>
          <w:sz w:val="32"/>
          <w:szCs w:val="32"/>
        </w:rPr>
      </w:pPr>
      <w:r>
        <w:rPr>
          <w:rFonts w:hint="eastAsia" w:hAnsi="宋体" w:eastAsia="宋体" w:cs="宋体"/>
          <w:b/>
          <w:sz w:val="32"/>
          <w:szCs w:val="32"/>
        </w:rPr>
        <w:t>响 应 函</w:t>
      </w:r>
    </w:p>
    <w:p>
      <w:pPr>
        <w:pStyle w:val="13"/>
        <w:spacing w:line="380" w:lineRule="exact"/>
        <w:rPr>
          <w:rFonts w:hAnsi="宋体" w:eastAsia="宋体" w:cs="宋体"/>
          <w:sz w:val="24"/>
          <w:szCs w:val="24"/>
        </w:rPr>
      </w:pPr>
      <w:r>
        <w:rPr>
          <w:rFonts w:hint="eastAsia" w:hAnsi="宋体" w:eastAsia="宋体" w:cs="宋体"/>
          <w:sz w:val="24"/>
          <w:szCs w:val="24"/>
          <w:u w:val="single"/>
        </w:rPr>
        <w:t xml:space="preserve">江苏中冠工程咨询有限公司  </w:t>
      </w:r>
      <w:r>
        <w:rPr>
          <w:rFonts w:hint="eastAsia" w:hAnsi="宋体" w:eastAsia="宋体" w:cs="宋体"/>
          <w:sz w:val="24"/>
          <w:szCs w:val="24"/>
        </w:rPr>
        <w:t>：</w:t>
      </w:r>
    </w:p>
    <w:p>
      <w:pPr>
        <w:pStyle w:val="13"/>
        <w:ind w:firstLine="480" w:firstLineChars="200"/>
        <w:rPr>
          <w:rFonts w:hAnsi="宋体" w:eastAsia="宋体" w:cs="宋体"/>
          <w:sz w:val="24"/>
          <w:szCs w:val="24"/>
        </w:rPr>
      </w:pPr>
      <w:r>
        <w:rPr>
          <w:rFonts w:hint="eastAsia" w:hAnsi="宋体" w:eastAsia="宋体" w:cs="宋体"/>
          <w:sz w:val="24"/>
          <w:szCs w:val="24"/>
        </w:rPr>
        <w:t xml:space="preserve">我们收到贵公司 </w:t>
      </w:r>
      <w:r>
        <w:rPr>
          <w:rFonts w:hint="eastAsia" w:hAnsi="宋体" w:eastAsia="宋体" w:cs="宋体"/>
          <w:sz w:val="24"/>
          <w:szCs w:val="24"/>
          <w:u w:val="single"/>
        </w:rPr>
        <w:t>ZG2018038</w:t>
      </w:r>
      <w:r>
        <w:rPr>
          <w:rFonts w:hint="eastAsia" w:hAnsi="宋体" w:eastAsia="宋体" w:cs="宋体"/>
          <w:sz w:val="24"/>
          <w:szCs w:val="24"/>
        </w:rPr>
        <w:t>号招标文件，经仔细阅读和研究，我们决定参加本项目公开招标活动。</w:t>
      </w:r>
    </w:p>
    <w:p>
      <w:pPr>
        <w:pStyle w:val="13"/>
        <w:ind w:firstLine="480" w:firstLineChars="200"/>
        <w:rPr>
          <w:rFonts w:hAnsi="宋体" w:eastAsia="宋体" w:cs="宋体"/>
          <w:sz w:val="24"/>
          <w:szCs w:val="24"/>
        </w:rPr>
      </w:pPr>
      <w:r>
        <w:rPr>
          <w:rFonts w:hint="eastAsia" w:hAnsi="宋体" w:eastAsia="宋体" w:cs="宋体"/>
          <w:sz w:val="24"/>
          <w:szCs w:val="24"/>
        </w:rPr>
        <w:t>1.我们愿意按照招标文件的一切要求，提供完成该项目的全部内容。</w:t>
      </w:r>
    </w:p>
    <w:p>
      <w:pPr>
        <w:ind w:firstLine="480" w:firstLineChars="200"/>
        <w:rPr>
          <w:rFonts w:ascii="宋体" w:hAnsi="宋体" w:cs="宋体"/>
          <w:sz w:val="24"/>
        </w:rPr>
      </w:pPr>
      <w:r>
        <w:rPr>
          <w:rFonts w:hint="eastAsia" w:ascii="宋体" w:hAnsi="宋体" w:cs="宋体"/>
          <w:sz w:val="24"/>
        </w:rPr>
        <w:t>2.如果我们的投标文件被接受，我们将严格履行招标文件中规定的每一项要求，按期、按质、按量履行合同的义务。</w:t>
      </w:r>
    </w:p>
    <w:p>
      <w:pPr>
        <w:pStyle w:val="13"/>
        <w:ind w:firstLine="480" w:firstLineChars="200"/>
        <w:rPr>
          <w:rFonts w:hAnsi="宋体" w:eastAsia="宋体" w:cs="宋体"/>
          <w:sz w:val="24"/>
        </w:rPr>
      </w:pPr>
      <w:r>
        <w:rPr>
          <w:rFonts w:hint="eastAsia" w:hAnsi="宋体" w:eastAsia="宋体" w:cs="宋体"/>
          <w:sz w:val="24"/>
          <w:szCs w:val="24"/>
        </w:rPr>
        <w:t>3.我们已详细审查全部招标</w:t>
      </w:r>
      <w:r>
        <w:rPr>
          <w:rFonts w:hint="eastAsia" w:hAnsi="宋体" w:eastAsia="宋体" w:cs="宋体"/>
          <w:sz w:val="24"/>
        </w:rPr>
        <w:t>文件，包括补充文件(如果有的话)。我们完全理解并同意招标文件的所有规定，并放弃对这方面有不明及误解的权力。</w:t>
      </w:r>
    </w:p>
    <w:p>
      <w:pPr>
        <w:pStyle w:val="13"/>
        <w:ind w:firstLine="480" w:firstLineChars="200"/>
        <w:rPr>
          <w:rFonts w:hAnsi="宋体" w:eastAsia="宋体" w:cs="宋体"/>
          <w:sz w:val="24"/>
          <w:szCs w:val="24"/>
        </w:rPr>
      </w:pPr>
      <w:r>
        <w:rPr>
          <w:rFonts w:hint="eastAsia" w:hAnsi="宋体" w:eastAsia="宋体" w:cs="宋体"/>
          <w:sz w:val="24"/>
          <w:szCs w:val="24"/>
        </w:rPr>
        <w:t>4.我们同意按招标文件中的规定，本投标文件的有效期限为开标后</w:t>
      </w:r>
      <w:r>
        <w:rPr>
          <w:rFonts w:hint="eastAsia" w:hAnsi="宋体" w:eastAsia="宋体" w:cs="宋体"/>
          <w:sz w:val="24"/>
          <w:szCs w:val="24"/>
          <w:u w:val="single"/>
        </w:rPr>
        <w:t>120</w:t>
      </w:r>
      <w:r>
        <w:rPr>
          <w:rFonts w:hint="eastAsia" w:hAnsi="宋体" w:eastAsia="宋体" w:cs="宋体"/>
          <w:sz w:val="24"/>
          <w:szCs w:val="24"/>
        </w:rPr>
        <w:t>天。</w:t>
      </w:r>
    </w:p>
    <w:p>
      <w:pPr>
        <w:pStyle w:val="13"/>
        <w:ind w:firstLine="480" w:firstLineChars="200"/>
        <w:rPr>
          <w:rFonts w:hAnsi="宋体" w:eastAsia="宋体" w:cs="宋体"/>
          <w:sz w:val="24"/>
          <w:szCs w:val="24"/>
        </w:rPr>
      </w:pPr>
      <w:r>
        <w:rPr>
          <w:rFonts w:hint="eastAsia" w:hAnsi="宋体" w:eastAsia="宋体" w:cs="宋体"/>
          <w:sz w:val="24"/>
          <w:szCs w:val="24"/>
        </w:rPr>
        <w:t>5.我们愿意提供招标代理机构在招标文件中要求的所有资料。</w:t>
      </w:r>
    </w:p>
    <w:p>
      <w:pPr>
        <w:pStyle w:val="13"/>
        <w:ind w:firstLine="480" w:firstLineChars="200"/>
        <w:rPr>
          <w:rFonts w:hAnsi="宋体" w:eastAsia="宋体" w:cs="宋体"/>
          <w:sz w:val="24"/>
        </w:rPr>
      </w:pPr>
      <w:r>
        <w:rPr>
          <w:rFonts w:hint="eastAsia" w:hAnsi="宋体" w:eastAsia="宋体" w:cs="宋体"/>
          <w:sz w:val="24"/>
        </w:rPr>
        <w:t>6.我们认为你们有权决定成交投标人，还认为你们有权接受或拒绝所有的谈判投标人。</w:t>
      </w:r>
    </w:p>
    <w:p>
      <w:pPr>
        <w:pStyle w:val="13"/>
        <w:ind w:firstLine="480" w:firstLineChars="200"/>
        <w:rPr>
          <w:rFonts w:hAnsi="宋体" w:eastAsia="宋体" w:cs="宋体"/>
          <w:sz w:val="24"/>
          <w:szCs w:val="24"/>
        </w:rPr>
      </w:pPr>
      <w:r>
        <w:rPr>
          <w:rFonts w:hint="eastAsia" w:hAnsi="宋体" w:eastAsia="宋体" w:cs="宋体"/>
          <w:sz w:val="24"/>
          <w:szCs w:val="24"/>
        </w:rPr>
        <w:t>7.我们愿意遵守招标文件中所列的收费标准。</w:t>
      </w:r>
    </w:p>
    <w:p>
      <w:pPr>
        <w:pStyle w:val="13"/>
        <w:ind w:firstLine="480" w:firstLineChars="200"/>
        <w:rPr>
          <w:rFonts w:hAnsi="宋体" w:eastAsia="宋体" w:cs="宋体"/>
          <w:sz w:val="24"/>
          <w:szCs w:val="24"/>
        </w:rPr>
      </w:pPr>
      <w:r>
        <w:rPr>
          <w:rFonts w:hint="eastAsia" w:hAnsi="宋体" w:eastAsia="宋体" w:cs="宋体"/>
          <w:sz w:val="24"/>
          <w:szCs w:val="24"/>
        </w:rPr>
        <w:t>8.我们承诺该投标文件在公开招标的全过程中保持有效，不作任何更改和变动。</w:t>
      </w:r>
    </w:p>
    <w:p>
      <w:pPr>
        <w:pStyle w:val="13"/>
        <w:ind w:firstLine="480" w:firstLineChars="200"/>
        <w:rPr>
          <w:rFonts w:hAnsi="宋体" w:eastAsia="宋体" w:cs="宋体"/>
          <w:sz w:val="24"/>
        </w:rPr>
      </w:pPr>
      <w:r>
        <w:rPr>
          <w:rFonts w:hint="eastAsia" w:hAnsi="宋体" w:eastAsia="宋体" w:cs="宋体"/>
          <w:sz w:val="24"/>
          <w:szCs w:val="24"/>
        </w:rPr>
        <w:t>9.</w:t>
      </w:r>
      <w:r>
        <w:rPr>
          <w:rFonts w:hint="eastAsia" w:hAnsi="宋体" w:eastAsia="宋体" w:cs="宋体"/>
          <w:sz w:val="24"/>
        </w:rPr>
        <w:t>我们愿意按招标文件的规定交纳投标保证金，并同意投标人须知中关于投标保证金不予退还的规定。</w:t>
      </w:r>
    </w:p>
    <w:p>
      <w:pPr>
        <w:pStyle w:val="13"/>
        <w:ind w:firstLine="480" w:firstLineChars="200"/>
        <w:rPr>
          <w:rFonts w:hAnsi="宋体" w:eastAsia="宋体" w:cs="宋体"/>
          <w:sz w:val="24"/>
        </w:rPr>
      </w:pPr>
      <w:r>
        <w:rPr>
          <w:rFonts w:hint="eastAsia" w:hAnsi="宋体" w:eastAsia="宋体" w:cs="宋体"/>
          <w:sz w:val="24"/>
        </w:rPr>
        <w:t>10.</w:t>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cr/>
      </w:r>
      <w:r>
        <w:rPr>
          <w:rFonts w:hint="eastAsia" w:hAnsi="宋体" w:eastAsia="宋体" w:cs="宋体"/>
          <w:vanish/>
          <w:sz w:val="24"/>
        </w:rPr>
        <w:t>一</w:t>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pgNum/>
      </w:r>
      <w:r>
        <w:rPr>
          <w:rFonts w:hint="eastAsia" w:hAnsi="宋体" w:eastAsia="宋体" w:cs="宋体"/>
          <w:vanish/>
          <w:sz w:val="24"/>
        </w:rPr>
        <w:t>10.10</w:t>
      </w:r>
      <w:r>
        <w:rPr>
          <w:rFonts w:hint="eastAsia" w:hAnsi="宋体" w:eastAsia="宋体" w:cs="宋体"/>
          <w:sz w:val="24"/>
        </w:rPr>
        <w:t>如果我们中标，我们愿意在签订合同时支付履约保证金，并按招标文件的规定支付中标服务费。</w:t>
      </w:r>
    </w:p>
    <w:p>
      <w:pPr>
        <w:pStyle w:val="13"/>
        <w:ind w:firstLine="480" w:firstLineChars="200"/>
        <w:rPr>
          <w:rFonts w:hAnsi="宋体" w:eastAsia="宋体" w:cs="宋体"/>
          <w:sz w:val="24"/>
          <w:szCs w:val="24"/>
        </w:rPr>
      </w:pPr>
      <w:r>
        <w:rPr>
          <w:rFonts w:hint="eastAsia" w:hAnsi="宋体" w:eastAsia="宋体" w:cs="宋体"/>
          <w:sz w:val="24"/>
          <w:szCs w:val="24"/>
        </w:rPr>
        <w:t>11.综合说明：</w:t>
      </w:r>
    </w:p>
    <w:p>
      <w:pPr>
        <w:pStyle w:val="13"/>
        <w:ind w:firstLine="480" w:firstLineChars="200"/>
        <w:rPr>
          <w:rFonts w:hAnsi="宋体" w:eastAsia="宋体" w:cs="宋体"/>
          <w:sz w:val="24"/>
          <w:szCs w:val="24"/>
        </w:rPr>
      </w:pPr>
      <w:r>
        <w:rPr>
          <w:rFonts w:hint="eastAsia" w:hAnsi="宋体" w:eastAsia="宋体" w:cs="宋体"/>
          <w:sz w:val="24"/>
          <w:szCs w:val="24"/>
        </w:rPr>
        <w:t>（1）伴随服务及配合措施；</w:t>
      </w:r>
    </w:p>
    <w:p>
      <w:pPr>
        <w:pStyle w:val="13"/>
        <w:ind w:firstLine="480" w:firstLineChars="200"/>
        <w:rPr>
          <w:rFonts w:hAnsi="宋体" w:eastAsia="宋体" w:cs="宋体"/>
          <w:sz w:val="24"/>
          <w:szCs w:val="24"/>
        </w:rPr>
      </w:pPr>
      <w:r>
        <w:rPr>
          <w:rFonts w:hint="eastAsia" w:hAnsi="宋体" w:eastAsia="宋体" w:cs="宋体"/>
          <w:sz w:val="24"/>
          <w:szCs w:val="24"/>
        </w:rPr>
        <w:t>（2）要求招标人提供的配合；</w:t>
      </w:r>
    </w:p>
    <w:p>
      <w:pPr>
        <w:pStyle w:val="13"/>
        <w:ind w:firstLine="480" w:firstLineChars="200"/>
        <w:rPr>
          <w:rFonts w:hAnsi="宋体" w:eastAsia="宋体" w:cs="宋体"/>
          <w:sz w:val="24"/>
          <w:szCs w:val="24"/>
        </w:rPr>
      </w:pPr>
      <w:r>
        <w:rPr>
          <w:rFonts w:hint="eastAsia" w:hAnsi="宋体" w:eastAsia="宋体" w:cs="宋体"/>
          <w:sz w:val="24"/>
          <w:szCs w:val="24"/>
        </w:rPr>
        <w:t>（3）对招标文件有不同意见的偏离说明；</w:t>
      </w:r>
    </w:p>
    <w:p>
      <w:pPr>
        <w:pStyle w:val="13"/>
        <w:ind w:firstLine="480" w:firstLineChars="200"/>
        <w:rPr>
          <w:rFonts w:hAnsi="宋体" w:eastAsia="宋体" w:cs="宋体"/>
          <w:sz w:val="24"/>
          <w:szCs w:val="24"/>
        </w:rPr>
      </w:pPr>
      <w:r>
        <w:rPr>
          <w:rFonts w:hint="eastAsia" w:hAnsi="宋体" w:eastAsia="宋体" w:cs="宋体"/>
          <w:sz w:val="24"/>
          <w:szCs w:val="24"/>
        </w:rPr>
        <w:t>（4）其它说明。</w:t>
      </w:r>
    </w:p>
    <w:p>
      <w:pPr>
        <w:pStyle w:val="13"/>
        <w:ind w:firstLine="480" w:firstLineChars="200"/>
        <w:rPr>
          <w:rFonts w:hAnsi="宋体" w:eastAsia="宋体" w:cs="宋体"/>
          <w:sz w:val="24"/>
          <w:szCs w:val="24"/>
        </w:rPr>
      </w:pPr>
      <w:r>
        <w:rPr>
          <w:rFonts w:hint="eastAsia" w:hAnsi="宋体" w:eastAsia="宋体" w:cs="宋体"/>
          <w:sz w:val="24"/>
          <w:szCs w:val="24"/>
        </w:rPr>
        <w:t>所有有关招标文件的函电，请按下列地址联系：</w:t>
      </w:r>
    </w:p>
    <w:p>
      <w:pPr>
        <w:pStyle w:val="13"/>
        <w:spacing w:line="380" w:lineRule="exact"/>
        <w:rPr>
          <w:rFonts w:hAnsi="宋体" w:eastAsia="宋体" w:cs="宋体"/>
          <w:sz w:val="24"/>
          <w:szCs w:val="24"/>
        </w:rPr>
      </w:pPr>
      <w:r>
        <w:rPr>
          <w:rFonts w:hint="eastAsia" w:hAnsi="宋体" w:eastAsia="宋体" w:cs="宋体"/>
          <w:sz w:val="24"/>
          <w:szCs w:val="24"/>
        </w:rPr>
        <w:t>投标人：</w:t>
      </w:r>
    </w:p>
    <w:p>
      <w:pPr>
        <w:pStyle w:val="13"/>
        <w:spacing w:line="380" w:lineRule="exact"/>
        <w:rPr>
          <w:rFonts w:hAnsi="宋体" w:eastAsia="宋体" w:cs="宋体"/>
          <w:sz w:val="24"/>
          <w:szCs w:val="24"/>
        </w:rPr>
      </w:pPr>
      <w:r>
        <w:rPr>
          <w:rFonts w:hint="eastAsia" w:hAnsi="宋体" w:eastAsia="宋体" w:cs="宋体"/>
          <w:sz w:val="24"/>
          <w:szCs w:val="24"/>
        </w:rPr>
        <w:t>联系人：</w:t>
      </w:r>
    </w:p>
    <w:p>
      <w:pPr>
        <w:pStyle w:val="13"/>
        <w:spacing w:line="380" w:lineRule="exact"/>
        <w:rPr>
          <w:rFonts w:hAnsi="宋体" w:eastAsia="宋体" w:cs="宋体"/>
          <w:sz w:val="24"/>
          <w:szCs w:val="24"/>
        </w:rPr>
      </w:pPr>
      <w:r>
        <w:rPr>
          <w:rFonts w:hint="eastAsia" w:hAnsi="宋体" w:eastAsia="宋体" w:cs="宋体"/>
          <w:sz w:val="24"/>
          <w:szCs w:val="24"/>
        </w:rPr>
        <w:t>地址：</w:t>
      </w:r>
    </w:p>
    <w:p>
      <w:pPr>
        <w:pStyle w:val="13"/>
        <w:spacing w:line="380" w:lineRule="exact"/>
        <w:rPr>
          <w:rFonts w:hAnsi="宋体" w:eastAsia="宋体" w:cs="宋体"/>
          <w:sz w:val="24"/>
          <w:szCs w:val="24"/>
        </w:rPr>
      </w:pPr>
      <w:r>
        <w:rPr>
          <w:rFonts w:hint="eastAsia" w:hAnsi="宋体" w:eastAsia="宋体" w:cs="宋体"/>
          <w:sz w:val="24"/>
          <w:szCs w:val="24"/>
        </w:rPr>
        <w:t>邮政编码：</w:t>
      </w:r>
    </w:p>
    <w:p>
      <w:pPr>
        <w:pStyle w:val="13"/>
        <w:spacing w:line="380" w:lineRule="exact"/>
        <w:rPr>
          <w:rFonts w:hAnsi="宋体" w:eastAsia="宋体" w:cs="宋体"/>
          <w:sz w:val="24"/>
          <w:szCs w:val="24"/>
        </w:rPr>
      </w:pPr>
      <w:r>
        <w:rPr>
          <w:rFonts w:hint="eastAsia" w:hAnsi="宋体" w:eastAsia="宋体" w:cs="宋体"/>
          <w:sz w:val="24"/>
          <w:szCs w:val="24"/>
        </w:rPr>
        <w:t xml:space="preserve">联系电话：                       传真：                            </w:t>
      </w:r>
    </w:p>
    <w:p>
      <w:pPr>
        <w:pStyle w:val="13"/>
        <w:spacing w:line="380" w:lineRule="exact"/>
        <w:jc w:val="right"/>
        <w:rPr>
          <w:rFonts w:hAnsi="宋体" w:eastAsia="宋体" w:cs="宋体"/>
          <w:sz w:val="24"/>
          <w:szCs w:val="24"/>
        </w:rPr>
      </w:pPr>
      <w:r>
        <w:rPr>
          <w:rFonts w:hint="eastAsia" w:hAnsi="宋体" w:eastAsia="宋体" w:cs="宋体"/>
          <w:sz w:val="24"/>
          <w:szCs w:val="24"/>
        </w:rPr>
        <w:t>投标人（盖章）：</w:t>
      </w:r>
    </w:p>
    <w:p>
      <w:pPr>
        <w:pStyle w:val="13"/>
        <w:spacing w:line="380" w:lineRule="exact"/>
        <w:ind w:left="3824" w:leftChars="1821" w:firstLine="600" w:firstLineChars="250"/>
        <w:rPr>
          <w:rFonts w:hAnsi="宋体" w:eastAsia="宋体" w:cs="宋体"/>
          <w:sz w:val="24"/>
          <w:szCs w:val="24"/>
        </w:rPr>
      </w:pPr>
      <w:r>
        <w:rPr>
          <w:rFonts w:hint="eastAsia" w:hAnsi="宋体" w:eastAsia="宋体" w:cs="宋体"/>
          <w:sz w:val="24"/>
          <w:szCs w:val="24"/>
        </w:rPr>
        <w:t>法定代表人或代理人（签字或盖章）：</w:t>
      </w:r>
    </w:p>
    <w:p>
      <w:pPr>
        <w:pStyle w:val="13"/>
        <w:spacing w:line="380" w:lineRule="exact"/>
        <w:ind w:firstLine="6300" w:firstLineChars="2625"/>
        <w:rPr>
          <w:rFonts w:hAnsi="宋体" w:eastAsia="宋体" w:cs="宋体"/>
          <w:b/>
          <w:sz w:val="24"/>
        </w:rPr>
        <w:sectPr>
          <w:pgSz w:w="11907" w:h="16840"/>
          <w:pgMar w:top="1134" w:right="1134" w:bottom="1134" w:left="1418" w:header="851" w:footer="283" w:gutter="0"/>
          <w:pgNumType w:fmt="decimal"/>
          <w:cols w:space="720" w:num="1"/>
          <w:docGrid w:type="lines" w:linePitch="312" w:charSpace="0"/>
        </w:sectPr>
      </w:pPr>
      <w:r>
        <w:rPr>
          <w:rFonts w:hint="eastAsia" w:hAnsi="宋体" w:eastAsia="宋体" w:cs="宋体"/>
          <w:sz w:val="24"/>
          <w:szCs w:val="24"/>
        </w:rPr>
        <w:t>年     月     日</w:t>
      </w:r>
    </w:p>
    <w:p>
      <w:pPr>
        <w:pStyle w:val="3"/>
        <w:overflowPunct w:val="0"/>
        <w:spacing w:line="500" w:lineRule="exact"/>
        <w:ind w:firstLine="0"/>
        <w:rPr>
          <w:rFonts w:ascii="宋体" w:hAnsi="宋体" w:cs="宋体"/>
          <w:b/>
          <w:bCs/>
          <w:sz w:val="24"/>
          <w:szCs w:val="24"/>
        </w:rPr>
      </w:pPr>
      <w:r>
        <w:rPr>
          <w:rFonts w:hint="eastAsia" w:ascii="宋体" w:hAnsi="宋体" w:cs="宋体"/>
          <w:b/>
          <w:bCs/>
          <w:sz w:val="24"/>
        </w:rPr>
        <w:t>3</w:t>
      </w:r>
      <w:r>
        <w:rPr>
          <w:rFonts w:hint="eastAsia" w:ascii="宋体" w:hAnsi="宋体" w:cs="宋体"/>
          <w:b/>
          <w:bCs/>
          <w:sz w:val="24"/>
          <w:szCs w:val="24"/>
        </w:rPr>
        <w:t>.投标人情况表</w:t>
      </w:r>
    </w:p>
    <w:p>
      <w:pPr>
        <w:pStyle w:val="3"/>
        <w:overflowPunct w:val="0"/>
        <w:spacing w:line="500" w:lineRule="exact"/>
        <w:ind w:firstLine="0"/>
        <w:jc w:val="center"/>
        <w:rPr>
          <w:rFonts w:ascii="宋体" w:hAnsi="宋体" w:cs="宋体"/>
        </w:rPr>
      </w:pPr>
    </w:p>
    <w:p>
      <w:pPr>
        <w:pStyle w:val="3"/>
        <w:overflowPunct w:val="0"/>
        <w:spacing w:line="500" w:lineRule="exact"/>
        <w:ind w:firstLine="0"/>
        <w:jc w:val="center"/>
        <w:rPr>
          <w:rFonts w:ascii="宋体" w:hAnsi="宋体" w:cs="宋体"/>
          <w:b/>
          <w:sz w:val="32"/>
          <w:szCs w:val="32"/>
        </w:rPr>
      </w:pPr>
      <w:r>
        <w:rPr>
          <w:rFonts w:hint="eastAsia" w:ascii="宋体" w:hAnsi="宋体" w:cs="宋体"/>
          <w:b/>
          <w:sz w:val="32"/>
          <w:szCs w:val="32"/>
        </w:rPr>
        <w:t>投 标 人 情 况 表</w:t>
      </w:r>
    </w:p>
    <w:p>
      <w:pPr>
        <w:pStyle w:val="3"/>
        <w:overflowPunct w:val="0"/>
        <w:snapToGrid w:val="0"/>
        <w:spacing w:line="360" w:lineRule="auto"/>
        <w:rPr>
          <w:rFonts w:ascii="宋体" w:hAnsi="宋体" w:cs="宋体"/>
          <w:b/>
          <w:sz w:val="24"/>
          <w:szCs w:val="24"/>
        </w:rPr>
      </w:pPr>
      <w:r>
        <w:rPr>
          <w:rFonts w:hint="eastAsia" w:ascii="宋体" w:hAnsi="宋体" w:cs="宋体"/>
          <w:sz w:val="24"/>
          <w:szCs w:val="24"/>
        </w:rPr>
        <w:t>投标人（盖章）：</w:t>
      </w:r>
    </w:p>
    <w:tbl>
      <w:tblPr>
        <w:tblStyle w:val="12"/>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00"/>
        <w:gridCol w:w="180"/>
        <w:gridCol w:w="475"/>
        <w:gridCol w:w="1505"/>
        <w:gridCol w:w="166"/>
        <w:gridCol w:w="157"/>
        <w:gridCol w:w="401"/>
        <w:gridCol w:w="558"/>
        <w:gridCol w:w="558"/>
        <w:gridCol w:w="283"/>
        <w:gridCol w:w="37"/>
        <w:gridCol w:w="720"/>
        <w:gridCol w:w="180"/>
        <w:gridCol w:w="360"/>
        <w:gridCol w:w="36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728"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rPr>
            </w:pPr>
            <w:r>
              <w:rPr>
                <w:rFonts w:hint="eastAsia" w:ascii="宋体" w:hAnsi="宋体" w:cs="宋体"/>
                <w:sz w:val="24"/>
              </w:rPr>
              <w:t>机构名称</w:t>
            </w:r>
          </w:p>
        </w:tc>
        <w:tc>
          <w:tcPr>
            <w:tcW w:w="4000"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before="360" w:after="120"/>
              <w:jc w:val="left"/>
              <w:outlineLvl w:val="2"/>
              <w:rPr>
                <w:rFonts w:ascii="宋体" w:hAnsi="宋体" w:cs="宋体"/>
                <w:sz w:val="24"/>
              </w:rPr>
            </w:pPr>
          </w:p>
        </w:tc>
        <w:tc>
          <w:tcPr>
            <w:tcW w:w="1220" w:type="dxa"/>
            <w:gridSpan w:val="4"/>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rPr>
            </w:pPr>
            <w:r>
              <w:rPr>
                <w:rFonts w:hint="eastAsia" w:ascii="宋体" w:hAnsi="宋体" w:cs="宋体"/>
                <w:sz w:val="24"/>
              </w:rPr>
              <w:t>联系电话</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before="360" w:after="120"/>
              <w:jc w:val="left"/>
              <w:outlineLvl w:val="2"/>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经济性质</w:t>
            </w:r>
          </w:p>
        </w:tc>
        <w:tc>
          <w:tcPr>
            <w:tcW w:w="4000"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before="360" w:after="120"/>
              <w:outlineLvl w:val="2"/>
              <w:rPr>
                <w:rFonts w:ascii="宋体" w:hAnsi="宋体" w:cs="宋体"/>
                <w:sz w:val="24"/>
              </w:rPr>
            </w:pPr>
          </w:p>
        </w:tc>
        <w:tc>
          <w:tcPr>
            <w:tcW w:w="1220"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成立时间</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before="360" w:after="120"/>
              <w:outlineLvl w:val="2"/>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72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营业执照注册号</w:t>
            </w:r>
          </w:p>
        </w:tc>
        <w:tc>
          <w:tcPr>
            <w:tcW w:w="7203" w:type="dxa"/>
            <w:gridSpan w:val="15"/>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before="360" w:after="120"/>
              <w:outlineLvl w:val="2"/>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开户银行及帐号</w:t>
            </w:r>
          </w:p>
        </w:tc>
        <w:tc>
          <w:tcPr>
            <w:tcW w:w="7203" w:type="dxa"/>
            <w:gridSpan w:val="15"/>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before="360" w:after="120"/>
              <w:outlineLvl w:val="2"/>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注册资金</w:t>
            </w:r>
          </w:p>
        </w:tc>
        <w:tc>
          <w:tcPr>
            <w:tcW w:w="7203" w:type="dxa"/>
            <w:gridSpan w:val="15"/>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详细地址</w:t>
            </w:r>
          </w:p>
        </w:tc>
        <w:tc>
          <w:tcPr>
            <w:tcW w:w="7203" w:type="dxa"/>
            <w:gridSpan w:val="15"/>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　省（自治区、直辖市）　　地区（市、州、盟）　　县（区、市、旗）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72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before="360" w:after="120"/>
              <w:outlineLvl w:val="2"/>
              <w:rPr>
                <w:rFonts w:ascii="宋体" w:hAnsi="宋体" w:cs="宋体"/>
                <w:sz w:val="24"/>
              </w:rPr>
            </w:pPr>
          </w:p>
        </w:tc>
        <w:tc>
          <w:tcPr>
            <w:tcW w:w="4320" w:type="dxa"/>
            <w:gridSpan w:val="10"/>
            <w:tcBorders>
              <w:top w:val="single" w:color="auto" w:sz="4" w:space="0"/>
              <w:left w:val="single" w:color="auto" w:sz="4" w:space="0"/>
              <w:bottom w:val="single" w:color="auto" w:sz="4" w:space="0"/>
              <w:right w:val="single" w:color="auto" w:sz="4" w:space="0"/>
            </w:tcBorders>
            <w:vAlign w:val="center"/>
          </w:tcPr>
          <w:p>
            <w:pPr>
              <w:ind w:firstLine="319" w:firstLineChars="133"/>
              <w:rPr>
                <w:rFonts w:ascii="宋体" w:hAnsi="宋体" w:cs="宋体"/>
                <w:sz w:val="24"/>
              </w:rPr>
            </w:pPr>
            <w:r>
              <w:rPr>
                <w:rFonts w:hint="eastAsia" w:ascii="宋体" w:hAnsi="宋体" w:cs="宋体"/>
                <w:sz w:val="24"/>
              </w:rPr>
              <w:t>街（路、道、巷、乡、镇）　　号（村）</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邮政编码</w:t>
            </w:r>
          </w:p>
        </w:tc>
        <w:tc>
          <w:tcPr>
            <w:tcW w:w="1623" w:type="dxa"/>
            <w:gridSpan w:val="2"/>
            <w:tcBorders>
              <w:top w:val="single" w:color="auto" w:sz="4" w:space="0"/>
              <w:left w:val="single" w:color="auto" w:sz="4" w:space="0"/>
              <w:bottom w:val="single" w:color="auto" w:sz="4" w:space="0"/>
              <w:right w:val="single" w:color="auto" w:sz="4" w:space="0"/>
            </w:tcBorders>
          </w:tcPr>
          <w:p>
            <w:pPr>
              <w:keepNext/>
              <w:keepLines/>
              <w:autoSpaceDE w:val="0"/>
              <w:autoSpaceDN w:val="0"/>
              <w:adjustRightInd w:val="0"/>
              <w:spacing w:before="360" w:after="120"/>
              <w:outlineLvl w:val="2"/>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jc w:val="center"/>
        </w:trPr>
        <w:tc>
          <w:tcPr>
            <w:tcW w:w="172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法定代表人</w:t>
            </w:r>
          </w:p>
        </w:tc>
        <w:tc>
          <w:tcPr>
            <w:tcW w:w="655" w:type="dxa"/>
            <w:gridSpan w:val="2"/>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before="360" w:after="120"/>
              <w:outlineLvl w:val="2"/>
              <w:rPr>
                <w:rFonts w:ascii="宋体" w:hAnsi="宋体" w:cs="宋体"/>
                <w:sz w:val="24"/>
              </w:rPr>
            </w:pPr>
          </w:p>
        </w:tc>
        <w:tc>
          <w:tcPr>
            <w:tcW w:w="2229"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是否本单位专职人员</w:t>
            </w:r>
          </w:p>
        </w:tc>
        <w:tc>
          <w:tcPr>
            <w:tcW w:w="558"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before="360" w:after="120"/>
              <w:outlineLvl w:val="2"/>
              <w:rPr>
                <w:rFonts w:ascii="宋体" w:hAnsi="宋体" w:cs="宋体"/>
                <w:sz w:val="24"/>
              </w:rPr>
            </w:pPr>
          </w:p>
        </w:tc>
        <w:tc>
          <w:tcPr>
            <w:tcW w:w="878"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学历</w:t>
            </w:r>
          </w:p>
        </w:tc>
        <w:tc>
          <w:tcPr>
            <w:tcW w:w="72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before="360" w:after="120"/>
              <w:outlineLvl w:val="2"/>
              <w:rPr>
                <w:rFonts w:ascii="宋体" w:hAnsi="宋体" w:cs="宋体"/>
                <w:sz w:val="24"/>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电话</w:t>
            </w:r>
          </w:p>
        </w:tc>
        <w:tc>
          <w:tcPr>
            <w:tcW w:w="1623" w:type="dxa"/>
            <w:gridSpan w:val="2"/>
            <w:tcBorders>
              <w:top w:val="single" w:color="auto" w:sz="4" w:space="0"/>
              <w:left w:val="single" w:color="auto" w:sz="4" w:space="0"/>
              <w:bottom w:val="single" w:color="auto" w:sz="4" w:space="0"/>
              <w:right w:val="single" w:color="auto" w:sz="4" w:space="0"/>
            </w:tcBorders>
          </w:tcPr>
          <w:p>
            <w:pPr>
              <w:keepNext/>
              <w:keepLines/>
              <w:autoSpaceDE w:val="0"/>
              <w:autoSpaceDN w:val="0"/>
              <w:adjustRightInd w:val="0"/>
              <w:spacing w:before="360" w:after="120"/>
              <w:outlineLvl w:val="2"/>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8" w:hRule="atLeast"/>
          <w:jc w:val="center"/>
        </w:trPr>
        <w:tc>
          <w:tcPr>
            <w:tcW w:w="172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技术经济</w:t>
            </w:r>
          </w:p>
          <w:p>
            <w:pPr>
              <w:rPr>
                <w:rFonts w:ascii="宋体" w:hAnsi="宋体" w:cs="宋体"/>
                <w:sz w:val="24"/>
              </w:rPr>
            </w:pPr>
            <w:r>
              <w:rPr>
                <w:rFonts w:hint="eastAsia" w:ascii="宋体" w:hAnsi="宋体" w:cs="宋体"/>
                <w:sz w:val="24"/>
              </w:rPr>
              <w:t>负责人</w:t>
            </w:r>
          </w:p>
        </w:tc>
        <w:tc>
          <w:tcPr>
            <w:tcW w:w="655" w:type="dxa"/>
            <w:gridSpan w:val="2"/>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before="360" w:after="120"/>
              <w:outlineLvl w:val="2"/>
              <w:rPr>
                <w:rFonts w:ascii="宋体" w:hAnsi="宋体" w:cs="宋体"/>
                <w:sz w:val="24"/>
              </w:rPr>
            </w:pPr>
          </w:p>
        </w:tc>
        <w:tc>
          <w:tcPr>
            <w:tcW w:w="167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是否本单</w:t>
            </w:r>
          </w:p>
          <w:p>
            <w:pPr>
              <w:rPr>
                <w:rFonts w:ascii="宋体" w:hAnsi="宋体" w:cs="宋体"/>
                <w:sz w:val="24"/>
              </w:rPr>
            </w:pPr>
            <w:r>
              <w:rPr>
                <w:rFonts w:hint="eastAsia" w:ascii="宋体" w:hAnsi="宋体" w:cs="宋体"/>
                <w:sz w:val="24"/>
              </w:rPr>
              <w:t>位专职人员</w:t>
            </w:r>
          </w:p>
        </w:tc>
        <w:tc>
          <w:tcPr>
            <w:tcW w:w="558" w:type="dxa"/>
            <w:gridSpan w:val="2"/>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before="360" w:after="120"/>
              <w:outlineLvl w:val="2"/>
              <w:rPr>
                <w:rFonts w:ascii="宋体" w:hAnsi="宋体" w:cs="宋体"/>
                <w:sz w:val="24"/>
              </w:rPr>
            </w:pPr>
          </w:p>
        </w:tc>
        <w:tc>
          <w:tcPr>
            <w:tcW w:w="143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职称或执业注册资格</w:t>
            </w:r>
          </w:p>
        </w:tc>
        <w:tc>
          <w:tcPr>
            <w:tcW w:w="72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before="360" w:after="120"/>
              <w:outlineLvl w:val="2"/>
              <w:rPr>
                <w:rFonts w:ascii="宋体" w:hAnsi="宋体" w:cs="宋体"/>
                <w:sz w:val="24"/>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从事工程管理年限</w:t>
            </w:r>
          </w:p>
        </w:tc>
        <w:tc>
          <w:tcPr>
            <w:tcW w:w="1263" w:type="dxa"/>
            <w:tcBorders>
              <w:top w:val="single" w:color="auto" w:sz="4" w:space="0"/>
              <w:left w:val="single" w:color="auto" w:sz="4" w:space="0"/>
              <w:bottom w:val="single" w:color="auto" w:sz="4" w:space="0"/>
              <w:right w:val="single" w:color="auto" w:sz="4" w:space="0"/>
            </w:tcBorders>
          </w:tcPr>
          <w:p>
            <w:pPr>
              <w:keepNext/>
              <w:keepLines/>
              <w:autoSpaceDE w:val="0"/>
              <w:autoSpaceDN w:val="0"/>
              <w:adjustRightInd w:val="0"/>
              <w:spacing w:before="360" w:after="120"/>
              <w:outlineLvl w:val="2"/>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9" w:hRule="atLeast"/>
          <w:jc w:val="center"/>
        </w:trPr>
        <w:tc>
          <w:tcPr>
            <w:tcW w:w="172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财务负责人</w:t>
            </w:r>
          </w:p>
        </w:tc>
        <w:tc>
          <w:tcPr>
            <w:tcW w:w="655" w:type="dxa"/>
            <w:gridSpan w:val="2"/>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before="360" w:after="120"/>
              <w:outlineLvl w:val="2"/>
              <w:rPr>
                <w:rFonts w:ascii="宋体" w:hAnsi="宋体" w:cs="宋体"/>
                <w:sz w:val="24"/>
              </w:rPr>
            </w:pPr>
          </w:p>
        </w:tc>
        <w:tc>
          <w:tcPr>
            <w:tcW w:w="2229"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是否本单位专职人员</w:t>
            </w:r>
          </w:p>
        </w:tc>
        <w:tc>
          <w:tcPr>
            <w:tcW w:w="558"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before="360" w:after="120"/>
              <w:outlineLvl w:val="2"/>
              <w:rPr>
                <w:rFonts w:ascii="宋体" w:hAnsi="宋体" w:cs="宋体"/>
                <w:sz w:val="24"/>
              </w:rPr>
            </w:pPr>
          </w:p>
        </w:tc>
        <w:tc>
          <w:tcPr>
            <w:tcW w:w="878"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学历</w:t>
            </w:r>
          </w:p>
        </w:tc>
        <w:tc>
          <w:tcPr>
            <w:tcW w:w="72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before="360" w:after="120"/>
              <w:outlineLvl w:val="2"/>
              <w:rPr>
                <w:rFonts w:ascii="宋体" w:hAnsi="宋体" w:cs="宋体"/>
                <w:sz w:val="24"/>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电话</w:t>
            </w:r>
          </w:p>
        </w:tc>
        <w:tc>
          <w:tcPr>
            <w:tcW w:w="1623" w:type="dxa"/>
            <w:gridSpan w:val="2"/>
            <w:tcBorders>
              <w:top w:val="single" w:color="auto" w:sz="4" w:space="0"/>
              <w:left w:val="single" w:color="auto" w:sz="4" w:space="0"/>
              <w:bottom w:val="single" w:color="auto" w:sz="4" w:space="0"/>
              <w:right w:val="single" w:color="auto" w:sz="4" w:space="0"/>
            </w:tcBorders>
          </w:tcPr>
          <w:p>
            <w:pPr>
              <w:keepNext/>
              <w:keepLines/>
              <w:autoSpaceDE w:val="0"/>
              <w:autoSpaceDN w:val="0"/>
              <w:adjustRightInd w:val="0"/>
              <w:spacing w:before="360" w:after="120"/>
              <w:outlineLvl w:val="2"/>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jc w:val="center"/>
        </w:trPr>
        <w:tc>
          <w:tcPr>
            <w:tcW w:w="3888" w:type="dxa"/>
            <w:gridSpan w:val="5"/>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企业职人总人数　　　　　人</w:t>
            </w:r>
          </w:p>
        </w:tc>
        <w:tc>
          <w:tcPr>
            <w:tcW w:w="5043" w:type="dxa"/>
            <w:gridSpan w:val="12"/>
            <w:tcBorders>
              <w:top w:val="single" w:color="auto" w:sz="4" w:space="0"/>
              <w:left w:val="single" w:color="auto" w:sz="4" w:space="0"/>
              <w:bottom w:val="single" w:color="auto" w:sz="4" w:space="0"/>
              <w:right w:val="single" w:color="auto" w:sz="4" w:space="0"/>
            </w:tcBorders>
          </w:tcPr>
          <w:p>
            <w:pPr>
              <w:keepNext/>
              <w:keepLines/>
              <w:autoSpaceDE w:val="0"/>
              <w:autoSpaceDN w:val="0"/>
              <w:adjustRightInd w:val="0"/>
              <w:spacing w:before="360" w:after="120"/>
              <w:outlineLvl w:val="2"/>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8931" w:type="dxa"/>
            <w:gridSpan w:val="17"/>
            <w:tcBorders>
              <w:top w:val="single" w:color="auto" w:sz="4" w:space="0"/>
              <w:left w:val="single" w:color="auto" w:sz="4" w:space="0"/>
              <w:bottom w:val="single" w:color="auto" w:sz="4" w:space="0"/>
              <w:right w:val="single" w:color="auto" w:sz="4" w:space="0"/>
            </w:tcBorders>
            <w:vAlign w:val="center"/>
          </w:tcPr>
          <w:tbl>
            <w:tblPr>
              <w:tblStyle w:val="12"/>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jc w:val="center"/>
              </w:trPr>
              <w:tc>
                <w:tcPr>
                  <w:tcW w:w="388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具有中级以上职称或者</w:t>
                  </w:r>
                </w:p>
                <w:p>
                  <w:pPr>
                    <w:rPr>
                      <w:rFonts w:ascii="宋体" w:hAnsi="宋体" w:cs="宋体"/>
                      <w:sz w:val="24"/>
                    </w:rPr>
                  </w:pPr>
                  <w:r>
                    <w:rPr>
                      <w:rFonts w:hint="eastAsia" w:ascii="宋体" w:hAnsi="宋体" w:cs="宋体"/>
                      <w:sz w:val="24"/>
                    </w:rPr>
                    <w:t>相应执业注册资格人员　　　　　人</w:t>
                  </w:r>
                </w:p>
              </w:tc>
              <w:tc>
                <w:tcPr>
                  <w:tcW w:w="5040"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其中具有造价工程</w:t>
                  </w:r>
                </w:p>
                <w:p>
                  <w:pPr>
                    <w:rPr>
                      <w:rFonts w:ascii="宋体" w:hAnsi="宋体" w:cs="宋体"/>
                      <w:sz w:val="24"/>
                    </w:rPr>
                  </w:pPr>
                  <w:r>
                    <w:rPr>
                      <w:rFonts w:hint="eastAsia" w:ascii="宋体" w:hAnsi="宋体" w:cs="宋体"/>
                      <w:sz w:val="24"/>
                    </w:rPr>
                    <w:t>师执业资格人员　　　　　人</w:t>
                  </w:r>
                </w:p>
              </w:tc>
            </w:tr>
          </w:tbl>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8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营业</w:t>
            </w:r>
          </w:p>
          <w:p>
            <w:pPr>
              <w:jc w:val="center"/>
              <w:rPr>
                <w:rFonts w:ascii="宋体" w:hAnsi="宋体" w:cs="宋体"/>
                <w:sz w:val="24"/>
              </w:rPr>
            </w:pPr>
            <w:r>
              <w:rPr>
                <w:rFonts w:hint="eastAsia" w:ascii="宋体" w:hAnsi="宋体" w:cs="宋体"/>
                <w:sz w:val="24"/>
              </w:rPr>
              <w:t>范围</w:t>
            </w:r>
          </w:p>
        </w:tc>
        <w:tc>
          <w:tcPr>
            <w:tcW w:w="8103" w:type="dxa"/>
            <w:gridSpan w:val="16"/>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主营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828" w:type="dxa"/>
            <w:vMerge w:val="continue"/>
            <w:tcBorders>
              <w:top w:val="single" w:color="auto" w:sz="4" w:space="0"/>
              <w:left w:val="single" w:color="auto" w:sz="4" w:space="0"/>
              <w:bottom w:val="single" w:color="auto" w:sz="4" w:space="0"/>
              <w:right w:val="single" w:color="auto" w:sz="4" w:space="0"/>
            </w:tcBorders>
          </w:tcPr>
          <w:p>
            <w:pPr>
              <w:keepNext/>
              <w:keepLines/>
              <w:autoSpaceDE w:val="0"/>
              <w:autoSpaceDN w:val="0"/>
              <w:adjustRightInd w:val="0"/>
              <w:spacing w:before="360" w:after="120"/>
              <w:outlineLvl w:val="2"/>
              <w:rPr>
                <w:rFonts w:ascii="宋体" w:hAnsi="宋体" w:cs="宋体"/>
                <w:sz w:val="24"/>
              </w:rPr>
            </w:pPr>
          </w:p>
        </w:tc>
        <w:tc>
          <w:tcPr>
            <w:tcW w:w="8103" w:type="dxa"/>
            <w:gridSpan w:val="16"/>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1908" w:type="dxa"/>
            <w:gridSpan w:val="3"/>
            <w:tcBorders>
              <w:top w:val="single" w:color="auto" w:sz="4" w:space="0"/>
              <w:left w:val="single" w:color="auto" w:sz="4" w:space="0"/>
              <w:bottom w:val="single" w:color="auto" w:sz="4" w:space="0"/>
              <w:right w:val="single" w:color="auto" w:sz="4" w:space="0"/>
            </w:tcBorders>
          </w:tcPr>
          <w:p>
            <w:pPr>
              <w:pStyle w:val="3"/>
              <w:overflowPunct w:val="0"/>
              <w:snapToGrid w:val="0"/>
              <w:ind w:firstLine="0"/>
              <w:rPr>
                <w:rFonts w:ascii="宋体" w:hAnsi="宋体" w:cs="宋体"/>
                <w:sz w:val="24"/>
                <w:szCs w:val="24"/>
              </w:rPr>
            </w:pPr>
            <w:r>
              <w:rPr>
                <w:rFonts w:hint="eastAsia" w:ascii="宋体" w:hAnsi="宋体" w:cs="宋体"/>
                <w:sz w:val="24"/>
                <w:szCs w:val="24"/>
              </w:rPr>
              <w:t>办公面积</w:t>
            </w:r>
          </w:p>
        </w:tc>
        <w:tc>
          <w:tcPr>
            <w:tcW w:w="2303" w:type="dxa"/>
            <w:gridSpan w:val="4"/>
            <w:tcBorders>
              <w:top w:val="single" w:color="auto" w:sz="4" w:space="0"/>
              <w:left w:val="single" w:color="auto" w:sz="4" w:space="0"/>
              <w:bottom w:val="single" w:color="auto" w:sz="4" w:space="0"/>
              <w:right w:val="single" w:color="auto" w:sz="4" w:space="0"/>
            </w:tcBorders>
          </w:tcPr>
          <w:p>
            <w:pPr>
              <w:keepNext/>
              <w:keepLines/>
              <w:widowControl/>
              <w:autoSpaceDE w:val="0"/>
              <w:autoSpaceDN w:val="0"/>
              <w:adjustRightInd w:val="0"/>
              <w:snapToGrid w:val="0"/>
              <w:spacing w:before="360" w:after="120"/>
              <w:jc w:val="left"/>
              <w:outlineLvl w:val="2"/>
              <w:rPr>
                <w:rFonts w:ascii="宋体" w:hAnsi="宋体" w:cs="宋体"/>
                <w:sz w:val="24"/>
              </w:rPr>
            </w:pPr>
          </w:p>
        </w:tc>
        <w:tc>
          <w:tcPr>
            <w:tcW w:w="1800" w:type="dxa"/>
            <w:gridSpan w:val="4"/>
            <w:tcBorders>
              <w:top w:val="single" w:color="auto" w:sz="4" w:space="0"/>
              <w:left w:val="single" w:color="auto" w:sz="4" w:space="0"/>
              <w:bottom w:val="single" w:color="auto" w:sz="4" w:space="0"/>
              <w:right w:val="single" w:color="auto" w:sz="4" w:space="0"/>
            </w:tcBorders>
          </w:tcPr>
          <w:p>
            <w:pPr>
              <w:widowControl/>
              <w:adjustRightInd w:val="0"/>
              <w:snapToGrid w:val="0"/>
              <w:jc w:val="left"/>
              <w:rPr>
                <w:rFonts w:ascii="宋体" w:hAnsi="宋体" w:cs="宋体"/>
                <w:sz w:val="24"/>
              </w:rPr>
            </w:pPr>
            <w:r>
              <w:rPr>
                <w:rFonts w:hint="eastAsia" w:ascii="宋体" w:hAnsi="宋体" w:cs="宋体"/>
                <w:sz w:val="24"/>
              </w:rPr>
              <w:t>其中：</w:t>
            </w:r>
          </w:p>
        </w:tc>
        <w:tc>
          <w:tcPr>
            <w:tcW w:w="2920" w:type="dxa"/>
            <w:gridSpan w:val="6"/>
            <w:tcBorders>
              <w:top w:val="single" w:color="auto" w:sz="4" w:space="0"/>
              <w:left w:val="single" w:color="auto" w:sz="4" w:space="0"/>
              <w:bottom w:val="single" w:color="auto" w:sz="4" w:space="0"/>
              <w:right w:val="single" w:color="auto" w:sz="4" w:space="0"/>
            </w:tcBorders>
          </w:tcPr>
          <w:p>
            <w:pPr>
              <w:widowControl/>
              <w:adjustRightInd w:val="0"/>
              <w:snapToGrid w:val="0"/>
              <w:jc w:val="left"/>
              <w:rPr>
                <w:rFonts w:ascii="宋体" w:hAnsi="宋体" w:cs="宋体"/>
                <w:sz w:val="24"/>
              </w:rPr>
            </w:pPr>
            <w:r>
              <w:rPr>
                <w:rFonts w:hint="eastAsia" w:ascii="宋体" w:hAnsi="宋体" w:cs="宋体"/>
                <w:sz w:val="24"/>
              </w:rPr>
              <w:t>自有面积：平方米</w:t>
            </w:r>
          </w:p>
          <w:p>
            <w:pPr>
              <w:widowControl/>
              <w:adjustRightInd w:val="0"/>
              <w:snapToGrid w:val="0"/>
              <w:jc w:val="left"/>
              <w:rPr>
                <w:rFonts w:ascii="宋体" w:hAnsi="宋体" w:cs="宋体"/>
                <w:sz w:val="24"/>
              </w:rPr>
            </w:pPr>
            <w:r>
              <w:rPr>
                <w:rFonts w:hint="eastAsia" w:ascii="宋体" w:hAnsi="宋体" w:cs="宋体"/>
                <w:sz w:val="24"/>
              </w:rPr>
              <w:t>承租面积：平方米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1908" w:type="dxa"/>
            <w:gridSpan w:val="3"/>
            <w:tcBorders>
              <w:top w:val="single" w:color="auto" w:sz="4" w:space="0"/>
              <w:left w:val="single" w:color="auto" w:sz="4" w:space="0"/>
              <w:bottom w:val="single" w:color="auto" w:sz="4" w:space="0"/>
              <w:right w:val="single" w:color="auto" w:sz="4" w:space="0"/>
            </w:tcBorders>
          </w:tcPr>
          <w:p>
            <w:pPr>
              <w:pStyle w:val="3"/>
              <w:overflowPunct w:val="0"/>
              <w:snapToGrid w:val="0"/>
              <w:ind w:firstLine="0"/>
              <w:rPr>
                <w:rFonts w:ascii="宋体" w:hAnsi="宋体" w:cs="宋体"/>
                <w:color w:val="000000"/>
                <w:sz w:val="24"/>
                <w:szCs w:val="24"/>
              </w:rPr>
            </w:pPr>
            <w:r>
              <w:rPr>
                <w:rFonts w:hint="eastAsia" w:ascii="宋体" w:hAnsi="宋体" w:cs="宋体"/>
                <w:color w:val="000000"/>
                <w:sz w:val="24"/>
                <w:szCs w:val="24"/>
              </w:rPr>
              <w:t>资产总计</w:t>
            </w:r>
          </w:p>
          <w:p>
            <w:pPr>
              <w:adjustRightInd w:val="0"/>
              <w:snapToGrid w:val="0"/>
              <w:rPr>
                <w:rFonts w:ascii="宋体" w:hAnsi="宋体" w:cs="宋体"/>
                <w:color w:val="000000"/>
                <w:sz w:val="24"/>
              </w:rPr>
            </w:pPr>
            <w:r>
              <w:rPr>
                <w:rFonts w:hint="eastAsia" w:ascii="宋体" w:hAnsi="宋体" w:cs="宋体"/>
                <w:color w:val="000000"/>
                <w:sz w:val="24"/>
              </w:rPr>
              <w:t>（2017年12月）</w:t>
            </w:r>
          </w:p>
        </w:tc>
        <w:tc>
          <w:tcPr>
            <w:tcW w:w="2303" w:type="dxa"/>
            <w:gridSpan w:val="4"/>
            <w:tcBorders>
              <w:top w:val="single" w:color="auto" w:sz="4" w:space="0"/>
              <w:left w:val="single" w:color="auto" w:sz="4" w:space="0"/>
              <w:bottom w:val="single" w:color="auto" w:sz="4" w:space="0"/>
              <w:right w:val="single" w:color="auto" w:sz="4" w:space="0"/>
            </w:tcBorders>
          </w:tcPr>
          <w:p>
            <w:pPr>
              <w:keepNext/>
              <w:keepLines/>
              <w:widowControl/>
              <w:autoSpaceDE w:val="0"/>
              <w:autoSpaceDN w:val="0"/>
              <w:adjustRightInd w:val="0"/>
              <w:snapToGrid w:val="0"/>
              <w:spacing w:before="360" w:after="120"/>
              <w:jc w:val="left"/>
              <w:outlineLvl w:val="2"/>
              <w:rPr>
                <w:rFonts w:ascii="宋体" w:hAnsi="宋体" w:cs="宋体"/>
                <w:color w:val="000000"/>
                <w:sz w:val="24"/>
              </w:rPr>
            </w:pPr>
          </w:p>
          <w:p>
            <w:pPr>
              <w:keepNext/>
              <w:keepLines/>
              <w:autoSpaceDE w:val="0"/>
              <w:autoSpaceDN w:val="0"/>
              <w:adjustRightInd w:val="0"/>
              <w:snapToGrid w:val="0"/>
              <w:spacing w:before="360" w:after="120"/>
              <w:outlineLvl w:val="2"/>
              <w:rPr>
                <w:rFonts w:ascii="宋体" w:hAnsi="宋体" w:cs="宋体"/>
                <w:color w:val="000000"/>
                <w:sz w:val="24"/>
              </w:rPr>
            </w:pPr>
          </w:p>
        </w:tc>
        <w:tc>
          <w:tcPr>
            <w:tcW w:w="1800" w:type="dxa"/>
            <w:gridSpan w:val="4"/>
            <w:tcBorders>
              <w:top w:val="single" w:color="auto" w:sz="4" w:space="0"/>
              <w:left w:val="single" w:color="auto" w:sz="4" w:space="0"/>
              <w:bottom w:val="single" w:color="auto" w:sz="4" w:space="0"/>
              <w:right w:val="single" w:color="auto" w:sz="4" w:space="0"/>
            </w:tcBorders>
          </w:tcPr>
          <w:p>
            <w:pPr>
              <w:keepNext/>
              <w:keepLines/>
              <w:widowControl/>
              <w:autoSpaceDE w:val="0"/>
              <w:autoSpaceDN w:val="0"/>
              <w:adjustRightInd w:val="0"/>
              <w:snapToGrid w:val="0"/>
              <w:spacing w:before="360" w:after="120"/>
              <w:jc w:val="left"/>
              <w:outlineLvl w:val="2"/>
              <w:rPr>
                <w:rFonts w:ascii="宋体" w:hAnsi="宋体" w:cs="宋体"/>
                <w:color w:val="000000"/>
                <w:sz w:val="24"/>
              </w:rPr>
            </w:pPr>
          </w:p>
          <w:p>
            <w:pPr>
              <w:adjustRightInd w:val="0"/>
              <w:snapToGrid w:val="0"/>
              <w:rPr>
                <w:rFonts w:ascii="宋体" w:hAnsi="宋体" w:cs="宋体"/>
                <w:color w:val="000000"/>
                <w:sz w:val="24"/>
              </w:rPr>
            </w:pPr>
            <w:r>
              <w:rPr>
                <w:rFonts w:hint="eastAsia" w:ascii="宋体" w:hAnsi="宋体" w:cs="宋体"/>
                <w:color w:val="000000"/>
                <w:sz w:val="24"/>
              </w:rPr>
              <w:t>净资产</w:t>
            </w:r>
          </w:p>
        </w:tc>
        <w:tc>
          <w:tcPr>
            <w:tcW w:w="2920" w:type="dxa"/>
            <w:gridSpan w:val="6"/>
            <w:tcBorders>
              <w:top w:val="single" w:color="auto" w:sz="4" w:space="0"/>
              <w:left w:val="single" w:color="auto" w:sz="4" w:space="0"/>
              <w:bottom w:val="single" w:color="auto" w:sz="4" w:space="0"/>
              <w:right w:val="single" w:color="auto" w:sz="4" w:space="0"/>
            </w:tcBorders>
          </w:tcPr>
          <w:p>
            <w:pPr>
              <w:keepNext/>
              <w:keepLines/>
              <w:widowControl/>
              <w:autoSpaceDE w:val="0"/>
              <w:autoSpaceDN w:val="0"/>
              <w:adjustRightInd w:val="0"/>
              <w:snapToGrid w:val="0"/>
              <w:spacing w:before="360" w:after="120"/>
              <w:jc w:val="left"/>
              <w:outlineLvl w:val="2"/>
              <w:rPr>
                <w:rFonts w:ascii="宋体" w:hAnsi="宋体" w:cs="宋体"/>
                <w:color w:val="000000"/>
                <w:sz w:val="24"/>
                <w:highlight w:val="yellow"/>
              </w:rPr>
            </w:pPr>
          </w:p>
          <w:p>
            <w:pPr>
              <w:keepNext/>
              <w:keepLines/>
              <w:autoSpaceDE w:val="0"/>
              <w:autoSpaceDN w:val="0"/>
              <w:adjustRightInd w:val="0"/>
              <w:snapToGrid w:val="0"/>
              <w:spacing w:before="360" w:after="120"/>
              <w:outlineLvl w:val="2"/>
              <w:rPr>
                <w:rFonts w:ascii="宋体" w:hAnsi="宋体" w:cs="宋体"/>
                <w:color w:val="0000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1908" w:type="dxa"/>
            <w:gridSpan w:val="3"/>
            <w:tcBorders>
              <w:top w:val="single" w:color="auto" w:sz="4" w:space="0"/>
              <w:left w:val="single" w:color="auto" w:sz="4" w:space="0"/>
              <w:bottom w:val="single" w:color="auto" w:sz="4" w:space="0"/>
              <w:right w:val="single" w:color="auto" w:sz="4" w:space="0"/>
            </w:tcBorders>
          </w:tcPr>
          <w:p>
            <w:pPr>
              <w:pStyle w:val="3"/>
              <w:overflowPunct w:val="0"/>
              <w:snapToGrid w:val="0"/>
              <w:ind w:firstLine="0"/>
              <w:rPr>
                <w:rFonts w:ascii="宋体" w:hAnsi="宋体" w:cs="宋体"/>
                <w:color w:val="000000"/>
                <w:sz w:val="24"/>
                <w:szCs w:val="24"/>
              </w:rPr>
            </w:pPr>
            <w:r>
              <w:rPr>
                <w:rFonts w:hint="eastAsia" w:ascii="宋体" w:hAnsi="宋体" w:cs="宋体"/>
                <w:color w:val="000000"/>
                <w:sz w:val="24"/>
                <w:szCs w:val="24"/>
              </w:rPr>
              <w:t>股东权益</w:t>
            </w:r>
          </w:p>
          <w:p>
            <w:pPr>
              <w:pStyle w:val="3"/>
              <w:overflowPunct w:val="0"/>
              <w:snapToGrid w:val="0"/>
              <w:ind w:firstLine="0"/>
              <w:rPr>
                <w:rFonts w:ascii="宋体" w:hAnsi="宋体" w:cs="宋体"/>
                <w:color w:val="000000"/>
                <w:sz w:val="24"/>
                <w:szCs w:val="24"/>
              </w:rPr>
            </w:pPr>
            <w:r>
              <w:rPr>
                <w:rFonts w:hint="eastAsia" w:ascii="宋体" w:hAnsi="宋体" w:cs="宋体"/>
                <w:color w:val="000000"/>
                <w:sz w:val="24"/>
                <w:szCs w:val="24"/>
              </w:rPr>
              <w:t>（2017年12月）</w:t>
            </w:r>
          </w:p>
        </w:tc>
        <w:tc>
          <w:tcPr>
            <w:tcW w:w="2303" w:type="dxa"/>
            <w:gridSpan w:val="4"/>
            <w:tcBorders>
              <w:top w:val="single" w:color="auto" w:sz="4" w:space="0"/>
              <w:left w:val="single" w:color="auto" w:sz="4" w:space="0"/>
              <w:bottom w:val="single" w:color="auto" w:sz="4" w:space="0"/>
              <w:right w:val="single" w:color="auto" w:sz="4" w:space="0"/>
            </w:tcBorders>
          </w:tcPr>
          <w:p>
            <w:pPr>
              <w:keepNext/>
              <w:keepLines/>
              <w:widowControl/>
              <w:autoSpaceDE w:val="0"/>
              <w:autoSpaceDN w:val="0"/>
              <w:adjustRightInd w:val="0"/>
              <w:snapToGrid w:val="0"/>
              <w:spacing w:before="360" w:after="120"/>
              <w:jc w:val="left"/>
              <w:outlineLvl w:val="2"/>
              <w:rPr>
                <w:rFonts w:ascii="宋体" w:hAnsi="宋体" w:cs="宋体"/>
                <w:color w:val="000000"/>
                <w:sz w:val="24"/>
              </w:rPr>
            </w:pPr>
          </w:p>
        </w:tc>
        <w:tc>
          <w:tcPr>
            <w:tcW w:w="1800" w:type="dxa"/>
            <w:gridSpan w:val="4"/>
            <w:tcBorders>
              <w:top w:val="single" w:color="auto" w:sz="4" w:space="0"/>
              <w:left w:val="single" w:color="auto" w:sz="4" w:space="0"/>
              <w:bottom w:val="single" w:color="auto" w:sz="4" w:space="0"/>
              <w:right w:val="single" w:color="auto" w:sz="4" w:space="0"/>
            </w:tcBorders>
          </w:tcPr>
          <w:p>
            <w:pPr>
              <w:widowControl/>
              <w:adjustRightInd w:val="0"/>
              <w:snapToGrid w:val="0"/>
              <w:jc w:val="left"/>
              <w:rPr>
                <w:rFonts w:ascii="宋体" w:hAnsi="宋体" w:cs="宋体"/>
                <w:color w:val="000000"/>
                <w:sz w:val="24"/>
              </w:rPr>
            </w:pPr>
            <w:r>
              <w:rPr>
                <w:rFonts w:hint="eastAsia" w:ascii="宋体" w:hAnsi="宋体" w:cs="宋体"/>
                <w:color w:val="000000"/>
                <w:sz w:val="24"/>
              </w:rPr>
              <w:t>2017年业务收入</w:t>
            </w:r>
          </w:p>
        </w:tc>
        <w:tc>
          <w:tcPr>
            <w:tcW w:w="2920" w:type="dxa"/>
            <w:gridSpan w:val="6"/>
            <w:tcBorders>
              <w:top w:val="single" w:color="auto" w:sz="4" w:space="0"/>
              <w:left w:val="single" w:color="auto" w:sz="4" w:space="0"/>
              <w:bottom w:val="single" w:color="auto" w:sz="4" w:space="0"/>
              <w:right w:val="single" w:color="auto" w:sz="4" w:space="0"/>
            </w:tcBorders>
          </w:tcPr>
          <w:p>
            <w:pPr>
              <w:widowControl/>
              <w:adjustRightInd w:val="0"/>
              <w:snapToGrid w:val="0"/>
              <w:jc w:val="lef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1908" w:type="dxa"/>
            <w:gridSpan w:val="3"/>
            <w:tcBorders>
              <w:top w:val="single" w:color="auto" w:sz="4" w:space="0"/>
              <w:left w:val="single" w:color="auto" w:sz="4" w:space="0"/>
              <w:bottom w:val="single" w:color="auto" w:sz="4" w:space="0"/>
              <w:right w:val="single" w:color="auto" w:sz="4" w:space="0"/>
            </w:tcBorders>
          </w:tcPr>
          <w:p>
            <w:pPr>
              <w:pStyle w:val="3"/>
              <w:overflowPunct w:val="0"/>
              <w:snapToGrid w:val="0"/>
              <w:ind w:firstLine="0"/>
              <w:rPr>
                <w:rFonts w:ascii="宋体" w:hAnsi="宋体" w:cs="宋体"/>
                <w:color w:val="000000"/>
                <w:sz w:val="24"/>
                <w:szCs w:val="24"/>
              </w:rPr>
            </w:pPr>
            <w:r>
              <w:rPr>
                <w:rFonts w:hint="eastAsia" w:ascii="宋体" w:hAnsi="宋体" w:cs="宋体"/>
                <w:color w:val="000000"/>
                <w:sz w:val="24"/>
                <w:szCs w:val="24"/>
              </w:rPr>
              <w:t>2016年纳税额度</w:t>
            </w:r>
          </w:p>
        </w:tc>
        <w:tc>
          <w:tcPr>
            <w:tcW w:w="2303" w:type="dxa"/>
            <w:gridSpan w:val="4"/>
            <w:tcBorders>
              <w:top w:val="single" w:color="auto" w:sz="4" w:space="0"/>
              <w:left w:val="single" w:color="auto" w:sz="4" w:space="0"/>
              <w:bottom w:val="single" w:color="auto" w:sz="4" w:space="0"/>
              <w:right w:val="single" w:color="auto" w:sz="4" w:space="0"/>
            </w:tcBorders>
          </w:tcPr>
          <w:p>
            <w:pPr>
              <w:widowControl/>
              <w:adjustRightInd w:val="0"/>
              <w:snapToGrid w:val="0"/>
              <w:jc w:val="left"/>
              <w:rPr>
                <w:rFonts w:ascii="宋体" w:hAnsi="宋体" w:cs="宋体"/>
                <w:color w:val="000000"/>
                <w:sz w:val="24"/>
              </w:rPr>
            </w:pPr>
            <w:r>
              <w:rPr>
                <w:rFonts w:hint="eastAsia" w:ascii="宋体" w:hAnsi="宋体" w:cs="宋体"/>
                <w:color w:val="000000"/>
                <w:sz w:val="24"/>
              </w:rPr>
              <w:t xml:space="preserve">              万元</w:t>
            </w:r>
          </w:p>
        </w:tc>
        <w:tc>
          <w:tcPr>
            <w:tcW w:w="1800" w:type="dxa"/>
            <w:gridSpan w:val="4"/>
            <w:tcBorders>
              <w:top w:val="single" w:color="auto" w:sz="4" w:space="0"/>
              <w:left w:val="single" w:color="auto" w:sz="4" w:space="0"/>
              <w:bottom w:val="single" w:color="auto" w:sz="4" w:space="0"/>
              <w:right w:val="single" w:color="auto" w:sz="4" w:space="0"/>
            </w:tcBorders>
          </w:tcPr>
          <w:p>
            <w:pPr>
              <w:widowControl/>
              <w:adjustRightInd w:val="0"/>
              <w:snapToGrid w:val="0"/>
              <w:jc w:val="left"/>
              <w:rPr>
                <w:rFonts w:ascii="宋体" w:hAnsi="宋体" w:cs="宋体"/>
                <w:color w:val="000000"/>
                <w:sz w:val="24"/>
              </w:rPr>
            </w:pPr>
            <w:r>
              <w:rPr>
                <w:rFonts w:hint="eastAsia" w:ascii="宋体" w:hAnsi="宋体" w:cs="宋体"/>
                <w:color w:val="000000"/>
                <w:sz w:val="24"/>
              </w:rPr>
              <w:t>2017年纳税额度</w:t>
            </w:r>
          </w:p>
        </w:tc>
        <w:tc>
          <w:tcPr>
            <w:tcW w:w="2920" w:type="dxa"/>
            <w:gridSpan w:val="6"/>
            <w:tcBorders>
              <w:top w:val="single" w:color="auto" w:sz="4" w:space="0"/>
              <w:left w:val="single" w:color="auto" w:sz="4" w:space="0"/>
              <w:bottom w:val="single" w:color="auto" w:sz="4" w:space="0"/>
              <w:right w:val="single" w:color="auto" w:sz="4" w:space="0"/>
            </w:tcBorders>
          </w:tcPr>
          <w:p>
            <w:pPr>
              <w:widowControl/>
              <w:adjustRightInd w:val="0"/>
              <w:snapToGrid w:val="0"/>
              <w:ind w:firstLine="2400" w:firstLineChars="1000"/>
              <w:jc w:val="left"/>
              <w:rPr>
                <w:rFonts w:ascii="宋体" w:hAnsi="宋体" w:cs="宋体"/>
                <w:color w:val="000000"/>
                <w:sz w:val="24"/>
              </w:rPr>
            </w:pPr>
            <w:r>
              <w:rPr>
                <w:rFonts w:hint="eastAsia" w:ascii="宋体" w:hAnsi="宋体" w:cs="宋体"/>
                <w:color w:val="00000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908" w:type="dxa"/>
            <w:gridSpan w:val="3"/>
            <w:tcBorders>
              <w:top w:val="single" w:color="auto" w:sz="4" w:space="0"/>
              <w:left w:val="single" w:color="auto" w:sz="4" w:space="0"/>
              <w:bottom w:val="single" w:color="auto" w:sz="4" w:space="0"/>
              <w:right w:val="single" w:color="auto" w:sz="4" w:space="0"/>
            </w:tcBorders>
            <w:vAlign w:val="center"/>
          </w:tcPr>
          <w:p>
            <w:pPr>
              <w:pStyle w:val="3"/>
              <w:overflowPunct w:val="0"/>
              <w:ind w:firstLine="0"/>
              <w:rPr>
                <w:rFonts w:ascii="宋体" w:hAnsi="宋体" w:cs="宋体"/>
                <w:sz w:val="24"/>
                <w:szCs w:val="24"/>
              </w:rPr>
            </w:pPr>
            <w:r>
              <w:rPr>
                <w:rFonts w:hint="eastAsia" w:ascii="宋体" w:hAnsi="宋体" w:cs="宋体"/>
                <w:sz w:val="24"/>
                <w:szCs w:val="24"/>
              </w:rPr>
              <w:t>单位简历及</w:t>
            </w:r>
          </w:p>
          <w:p>
            <w:pPr>
              <w:pStyle w:val="3"/>
              <w:overflowPunct w:val="0"/>
              <w:ind w:firstLine="0"/>
              <w:rPr>
                <w:rFonts w:ascii="宋体" w:hAnsi="宋体" w:cs="宋体"/>
                <w:sz w:val="24"/>
                <w:szCs w:val="24"/>
              </w:rPr>
            </w:pPr>
            <w:r>
              <w:rPr>
                <w:rFonts w:hint="eastAsia" w:ascii="宋体" w:hAnsi="宋体" w:cs="宋体"/>
                <w:sz w:val="24"/>
                <w:szCs w:val="24"/>
              </w:rPr>
              <w:t>内设机构情况</w:t>
            </w:r>
          </w:p>
        </w:tc>
        <w:tc>
          <w:tcPr>
            <w:tcW w:w="7023" w:type="dxa"/>
            <w:gridSpan w:val="14"/>
            <w:tcBorders>
              <w:top w:val="single" w:color="auto" w:sz="4" w:space="0"/>
              <w:left w:val="single" w:color="auto" w:sz="4" w:space="0"/>
              <w:bottom w:val="single" w:color="auto" w:sz="4" w:space="0"/>
              <w:right w:val="single" w:color="auto" w:sz="4" w:space="0"/>
            </w:tcBorders>
            <w:vAlign w:val="center"/>
          </w:tcPr>
          <w:p>
            <w:pPr>
              <w:pStyle w:val="3"/>
              <w:keepNext/>
              <w:keepLines/>
              <w:overflowPunct w:val="0"/>
              <w:autoSpaceDE w:val="0"/>
              <w:autoSpaceDN w:val="0"/>
              <w:adjustRightInd w:val="0"/>
              <w:spacing w:before="360" w:after="120"/>
              <w:ind w:firstLine="0"/>
              <w:outlineLvl w:val="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1908" w:type="dxa"/>
            <w:gridSpan w:val="3"/>
            <w:tcBorders>
              <w:top w:val="single" w:color="auto" w:sz="4" w:space="0"/>
              <w:left w:val="single" w:color="auto" w:sz="4" w:space="0"/>
              <w:bottom w:val="single" w:color="auto" w:sz="4" w:space="0"/>
              <w:right w:val="single" w:color="auto" w:sz="4" w:space="0"/>
            </w:tcBorders>
            <w:vAlign w:val="center"/>
          </w:tcPr>
          <w:p>
            <w:pPr>
              <w:pStyle w:val="3"/>
              <w:overflowPunct w:val="0"/>
              <w:ind w:firstLine="0"/>
              <w:rPr>
                <w:rFonts w:ascii="宋体" w:hAnsi="宋体" w:cs="宋体"/>
                <w:sz w:val="24"/>
                <w:szCs w:val="24"/>
              </w:rPr>
            </w:pPr>
            <w:r>
              <w:rPr>
                <w:rFonts w:hint="eastAsia" w:ascii="宋体" w:hAnsi="宋体" w:cs="宋体"/>
                <w:sz w:val="24"/>
                <w:szCs w:val="24"/>
              </w:rPr>
              <w:t>单位优势及特长</w:t>
            </w:r>
          </w:p>
        </w:tc>
        <w:tc>
          <w:tcPr>
            <w:tcW w:w="7023" w:type="dxa"/>
            <w:gridSpan w:val="14"/>
            <w:tcBorders>
              <w:top w:val="single" w:color="auto" w:sz="4" w:space="0"/>
              <w:left w:val="single" w:color="auto" w:sz="4" w:space="0"/>
              <w:bottom w:val="single" w:color="auto" w:sz="4" w:space="0"/>
              <w:right w:val="single" w:color="auto" w:sz="4" w:space="0"/>
            </w:tcBorders>
            <w:vAlign w:val="center"/>
          </w:tcPr>
          <w:p>
            <w:pPr>
              <w:pStyle w:val="3"/>
              <w:keepNext/>
              <w:keepLines/>
              <w:overflowPunct w:val="0"/>
              <w:autoSpaceDE w:val="0"/>
              <w:autoSpaceDN w:val="0"/>
              <w:adjustRightInd w:val="0"/>
              <w:spacing w:before="360" w:after="120"/>
              <w:ind w:firstLine="0"/>
              <w:outlineLvl w:val="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1908" w:type="dxa"/>
            <w:gridSpan w:val="3"/>
            <w:tcBorders>
              <w:top w:val="single" w:color="auto" w:sz="4" w:space="0"/>
              <w:left w:val="single" w:color="auto" w:sz="4" w:space="0"/>
              <w:bottom w:val="single" w:color="auto" w:sz="4" w:space="0"/>
              <w:right w:val="single" w:color="auto" w:sz="4" w:space="0"/>
            </w:tcBorders>
          </w:tcPr>
          <w:p>
            <w:pPr>
              <w:pStyle w:val="3"/>
              <w:overflowPunct w:val="0"/>
              <w:ind w:firstLine="0"/>
              <w:rPr>
                <w:rFonts w:ascii="宋体" w:hAnsi="宋体" w:cs="宋体"/>
                <w:sz w:val="24"/>
                <w:szCs w:val="24"/>
              </w:rPr>
            </w:pPr>
            <w:r>
              <w:rPr>
                <w:rFonts w:hint="eastAsia" w:ascii="宋体" w:hAnsi="宋体" w:cs="宋体"/>
                <w:sz w:val="24"/>
                <w:szCs w:val="24"/>
              </w:rPr>
              <w:t>最近3年来完成或正在履行的重大合同情况</w:t>
            </w:r>
          </w:p>
        </w:tc>
        <w:tc>
          <w:tcPr>
            <w:tcW w:w="7023" w:type="dxa"/>
            <w:gridSpan w:val="14"/>
            <w:tcBorders>
              <w:top w:val="single" w:color="auto" w:sz="4" w:space="0"/>
              <w:left w:val="single" w:color="auto" w:sz="4" w:space="0"/>
              <w:bottom w:val="single" w:color="auto" w:sz="4" w:space="0"/>
              <w:right w:val="single" w:color="auto" w:sz="4" w:space="0"/>
            </w:tcBorders>
          </w:tcPr>
          <w:p>
            <w:pPr>
              <w:pStyle w:val="3"/>
              <w:keepNext/>
              <w:keepLines/>
              <w:overflowPunct w:val="0"/>
              <w:autoSpaceDE w:val="0"/>
              <w:autoSpaceDN w:val="0"/>
              <w:adjustRightInd w:val="0"/>
              <w:spacing w:before="360" w:after="120"/>
              <w:ind w:firstLine="0"/>
              <w:outlineLvl w:val="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1908" w:type="dxa"/>
            <w:gridSpan w:val="3"/>
            <w:tcBorders>
              <w:top w:val="single" w:color="auto" w:sz="4" w:space="0"/>
              <w:left w:val="single" w:color="auto" w:sz="4" w:space="0"/>
              <w:bottom w:val="single" w:color="auto" w:sz="4" w:space="0"/>
              <w:right w:val="single" w:color="auto" w:sz="4" w:space="0"/>
            </w:tcBorders>
          </w:tcPr>
          <w:p>
            <w:pPr>
              <w:pStyle w:val="3"/>
              <w:overflowPunct w:val="0"/>
              <w:ind w:firstLine="0"/>
              <w:rPr>
                <w:rFonts w:ascii="宋体" w:hAnsi="宋体" w:cs="宋体"/>
                <w:sz w:val="24"/>
                <w:szCs w:val="24"/>
              </w:rPr>
            </w:pPr>
            <w:r>
              <w:rPr>
                <w:rFonts w:hint="eastAsia" w:ascii="宋体" w:hAnsi="宋体" w:cs="宋体"/>
                <w:sz w:val="24"/>
                <w:szCs w:val="24"/>
              </w:rPr>
              <w:t>最近3年内在经营过程中受到何种奖励或处分</w:t>
            </w:r>
          </w:p>
        </w:tc>
        <w:tc>
          <w:tcPr>
            <w:tcW w:w="7023" w:type="dxa"/>
            <w:gridSpan w:val="14"/>
            <w:tcBorders>
              <w:top w:val="single" w:color="auto" w:sz="4" w:space="0"/>
              <w:left w:val="single" w:color="auto" w:sz="4" w:space="0"/>
              <w:bottom w:val="single" w:color="auto" w:sz="4" w:space="0"/>
              <w:right w:val="single" w:color="auto" w:sz="4" w:space="0"/>
            </w:tcBorders>
          </w:tcPr>
          <w:p>
            <w:pPr>
              <w:pStyle w:val="3"/>
              <w:overflowPunct w:val="0"/>
              <w:ind w:firstLine="0"/>
              <w:rPr>
                <w:rFonts w:ascii="宋体" w:hAnsi="宋体" w:cs="宋体"/>
                <w:sz w:val="24"/>
                <w:szCs w:val="24"/>
              </w:rPr>
            </w:pPr>
            <w:r>
              <w:rPr>
                <w:rFonts w:hint="eastAsia" w:ascii="宋体" w:hAnsi="宋体" w:cs="宋体"/>
                <w:sz w:val="24"/>
                <w:szCs w:val="24"/>
              </w:rPr>
              <w:t>（包括交通、建设、财政、工商、税务、物价等部门稽查情况和结果）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1908" w:type="dxa"/>
            <w:gridSpan w:val="3"/>
            <w:tcBorders>
              <w:top w:val="single" w:color="auto" w:sz="4" w:space="0"/>
              <w:left w:val="single" w:color="auto" w:sz="4" w:space="0"/>
              <w:bottom w:val="single" w:color="auto" w:sz="4" w:space="0"/>
              <w:right w:val="single" w:color="auto" w:sz="4" w:space="0"/>
            </w:tcBorders>
          </w:tcPr>
          <w:p>
            <w:pPr>
              <w:pStyle w:val="3"/>
              <w:overflowPunct w:val="0"/>
              <w:ind w:firstLine="0"/>
              <w:rPr>
                <w:rFonts w:ascii="宋体" w:hAnsi="宋体" w:cs="宋体"/>
                <w:sz w:val="24"/>
                <w:szCs w:val="24"/>
              </w:rPr>
            </w:pPr>
            <w:r>
              <w:rPr>
                <w:rFonts w:hint="eastAsia" w:ascii="宋体" w:hAnsi="宋体" w:cs="宋体"/>
                <w:sz w:val="24"/>
                <w:szCs w:val="24"/>
              </w:rPr>
              <w:t>最近3年内有无因违纪或是其他原因被消费者投诉或起诉的情况及说明</w:t>
            </w:r>
          </w:p>
        </w:tc>
        <w:tc>
          <w:tcPr>
            <w:tcW w:w="7023" w:type="dxa"/>
            <w:gridSpan w:val="14"/>
            <w:tcBorders>
              <w:top w:val="single" w:color="auto" w:sz="4" w:space="0"/>
              <w:left w:val="single" w:color="auto" w:sz="4" w:space="0"/>
              <w:bottom w:val="single" w:color="auto" w:sz="4" w:space="0"/>
              <w:right w:val="single" w:color="auto" w:sz="4" w:space="0"/>
            </w:tcBorders>
          </w:tcPr>
          <w:p>
            <w:pPr>
              <w:pStyle w:val="3"/>
              <w:overflowPunct w:val="0"/>
              <w:ind w:firstLine="0"/>
              <w:rPr>
                <w:rFonts w:ascii="宋体" w:hAnsi="宋体" w:cs="宋体"/>
                <w:sz w:val="24"/>
                <w:szCs w:val="24"/>
              </w:rPr>
            </w:pPr>
            <w:r>
              <w:rPr>
                <w:rFonts w:hint="eastAsia" w:ascii="宋体" w:hAnsi="宋体" w:cs="宋体"/>
                <w:sz w:val="24"/>
                <w:szCs w:val="24"/>
              </w:rPr>
              <w:t>（包括解决方式和结果）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1908" w:type="dxa"/>
            <w:gridSpan w:val="3"/>
            <w:tcBorders>
              <w:top w:val="single" w:color="auto" w:sz="4" w:space="0"/>
              <w:left w:val="single" w:color="auto" w:sz="4" w:space="0"/>
              <w:bottom w:val="single" w:color="auto" w:sz="4" w:space="0"/>
              <w:right w:val="single" w:color="auto" w:sz="4" w:space="0"/>
            </w:tcBorders>
          </w:tcPr>
          <w:p>
            <w:pPr>
              <w:pStyle w:val="3"/>
              <w:overflowPunct w:val="0"/>
              <w:ind w:firstLine="0"/>
              <w:rPr>
                <w:rFonts w:ascii="宋体" w:hAnsi="宋体" w:cs="宋体"/>
                <w:sz w:val="24"/>
                <w:szCs w:val="24"/>
              </w:rPr>
            </w:pPr>
            <w:r>
              <w:rPr>
                <w:rFonts w:hint="eastAsia" w:ascii="宋体" w:hAnsi="宋体" w:cs="宋体"/>
                <w:sz w:val="24"/>
                <w:szCs w:val="24"/>
              </w:rPr>
              <w:t>最近3年内主要负责人有无因经济犯罪被司法机关追究的情况及说明</w:t>
            </w:r>
          </w:p>
        </w:tc>
        <w:tc>
          <w:tcPr>
            <w:tcW w:w="7023" w:type="dxa"/>
            <w:gridSpan w:val="14"/>
            <w:tcBorders>
              <w:top w:val="single" w:color="auto" w:sz="4" w:space="0"/>
              <w:left w:val="single" w:color="auto" w:sz="4" w:space="0"/>
              <w:bottom w:val="single" w:color="auto" w:sz="4" w:space="0"/>
              <w:right w:val="single" w:color="auto" w:sz="4" w:space="0"/>
            </w:tcBorders>
          </w:tcPr>
          <w:p>
            <w:pPr>
              <w:pStyle w:val="3"/>
              <w:keepNext/>
              <w:keepLines/>
              <w:overflowPunct w:val="0"/>
              <w:autoSpaceDE w:val="0"/>
              <w:autoSpaceDN w:val="0"/>
              <w:adjustRightInd w:val="0"/>
              <w:spacing w:before="360" w:after="120"/>
              <w:ind w:firstLine="0"/>
              <w:outlineLvl w:val="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8931" w:type="dxa"/>
            <w:gridSpan w:val="17"/>
            <w:tcBorders>
              <w:top w:val="single" w:color="auto" w:sz="4" w:space="0"/>
              <w:left w:val="single" w:color="auto" w:sz="4" w:space="0"/>
              <w:bottom w:val="single" w:color="auto" w:sz="4" w:space="0"/>
              <w:right w:val="single" w:color="auto" w:sz="4" w:space="0"/>
            </w:tcBorders>
          </w:tcPr>
          <w:p>
            <w:pPr>
              <w:pStyle w:val="3"/>
              <w:overflowPunct w:val="0"/>
              <w:ind w:firstLine="0"/>
              <w:rPr>
                <w:rFonts w:ascii="宋体" w:hAnsi="宋体" w:cs="宋体"/>
                <w:sz w:val="24"/>
                <w:szCs w:val="24"/>
              </w:rPr>
            </w:pPr>
            <w:r>
              <w:rPr>
                <w:rFonts w:hint="eastAsia" w:ascii="宋体" w:hAnsi="宋体" w:cs="宋体"/>
                <w:sz w:val="24"/>
                <w:szCs w:val="24"/>
              </w:rPr>
              <w:t>其他需要说明的情况：</w:t>
            </w:r>
          </w:p>
        </w:tc>
      </w:tr>
    </w:tbl>
    <w:p>
      <w:pPr>
        <w:ind w:firstLine="567"/>
        <w:rPr>
          <w:rFonts w:ascii="宋体" w:hAnsi="宋体" w:cs="宋体"/>
          <w:sz w:val="24"/>
        </w:rPr>
      </w:pPr>
    </w:p>
    <w:p>
      <w:pPr>
        <w:pStyle w:val="3"/>
        <w:overflowPunct w:val="0"/>
        <w:spacing w:line="500" w:lineRule="exact"/>
        <w:ind w:firstLine="0"/>
        <w:rPr>
          <w:rFonts w:ascii="宋体" w:hAnsi="宋体" w:cs="宋体"/>
          <w:b/>
          <w:sz w:val="24"/>
          <w:szCs w:val="24"/>
        </w:rPr>
      </w:pPr>
    </w:p>
    <w:p>
      <w:pPr>
        <w:spacing w:line="360" w:lineRule="auto"/>
        <w:jc w:val="right"/>
        <w:rPr>
          <w:rFonts w:ascii="宋体" w:hAnsi="宋体" w:cs="宋体"/>
          <w:sz w:val="24"/>
        </w:rPr>
      </w:pPr>
      <w:r>
        <w:rPr>
          <w:rFonts w:hint="eastAsia" w:ascii="宋体" w:hAnsi="宋体" w:cs="宋体"/>
          <w:sz w:val="24"/>
        </w:rPr>
        <w:t>投标人（盖章）：</w:t>
      </w:r>
    </w:p>
    <w:p>
      <w:pPr>
        <w:spacing w:line="360" w:lineRule="auto"/>
        <w:jc w:val="right"/>
        <w:rPr>
          <w:rFonts w:ascii="宋体" w:hAnsi="宋体" w:cs="宋体"/>
          <w:sz w:val="24"/>
        </w:rPr>
      </w:pPr>
      <w:r>
        <w:rPr>
          <w:rFonts w:hint="eastAsia" w:ascii="宋体" w:hAnsi="宋体" w:cs="宋体"/>
          <w:sz w:val="24"/>
        </w:rPr>
        <w:t xml:space="preserve">                              法定代表人或委托代理人（签字）：</w:t>
      </w:r>
    </w:p>
    <w:p>
      <w:pPr>
        <w:spacing w:line="360" w:lineRule="auto"/>
        <w:jc w:val="right"/>
        <w:rPr>
          <w:rFonts w:ascii="宋体" w:hAnsi="宋体" w:cs="宋体"/>
          <w:sz w:val="24"/>
        </w:rPr>
      </w:pPr>
      <w:r>
        <w:rPr>
          <w:rFonts w:hint="eastAsia" w:ascii="宋体" w:hAnsi="宋体" w:cs="宋体"/>
          <w:sz w:val="24"/>
        </w:rPr>
        <w:t xml:space="preserve">                                              日期：    年    月    日</w:t>
      </w:r>
    </w:p>
    <w:p>
      <w:pPr>
        <w:pStyle w:val="3"/>
        <w:overflowPunct w:val="0"/>
        <w:spacing w:line="500" w:lineRule="exact"/>
        <w:ind w:firstLine="0"/>
        <w:rPr>
          <w:rFonts w:ascii="宋体" w:hAnsi="宋体" w:cs="宋体"/>
          <w:sz w:val="24"/>
        </w:rPr>
        <w:sectPr>
          <w:pgSz w:w="11906" w:h="16838"/>
          <w:pgMar w:top="1440" w:right="1797" w:bottom="1440" w:left="1797" w:header="851" w:footer="992" w:gutter="0"/>
          <w:pgNumType w:fmt="decimal"/>
          <w:cols w:space="720" w:num="1"/>
          <w:docGrid w:type="lines" w:linePitch="312" w:charSpace="0"/>
        </w:sectPr>
      </w:pPr>
    </w:p>
    <w:p>
      <w:pPr>
        <w:pStyle w:val="3"/>
        <w:overflowPunct w:val="0"/>
        <w:spacing w:line="500" w:lineRule="exact"/>
        <w:ind w:firstLine="0"/>
        <w:rPr>
          <w:rFonts w:ascii="宋体" w:hAnsi="宋体" w:cs="宋体"/>
          <w:b/>
          <w:sz w:val="24"/>
          <w:szCs w:val="24"/>
        </w:rPr>
      </w:pPr>
      <w:r>
        <w:rPr>
          <w:rFonts w:hint="eastAsia" w:ascii="宋体" w:hAnsi="宋体" w:cs="宋体"/>
          <w:b/>
          <w:sz w:val="24"/>
          <w:szCs w:val="24"/>
        </w:rPr>
        <w:t>4.承诺函</w:t>
      </w:r>
    </w:p>
    <w:p>
      <w:pPr>
        <w:pStyle w:val="3"/>
        <w:overflowPunct w:val="0"/>
        <w:spacing w:line="500" w:lineRule="exact"/>
        <w:ind w:firstLine="0"/>
        <w:rPr>
          <w:rFonts w:ascii="宋体" w:hAnsi="宋体" w:cs="宋体"/>
          <w:b/>
          <w:sz w:val="24"/>
          <w:szCs w:val="24"/>
        </w:rPr>
      </w:pPr>
    </w:p>
    <w:p>
      <w:pPr>
        <w:pStyle w:val="3"/>
        <w:overflowPunct w:val="0"/>
        <w:spacing w:line="500" w:lineRule="exact"/>
        <w:ind w:firstLine="0"/>
        <w:rPr>
          <w:rFonts w:ascii="宋体" w:hAnsi="宋体" w:cs="宋体"/>
          <w:sz w:val="24"/>
          <w:szCs w:val="24"/>
        </w:rPr>
      </w:pPr>
    </w:p>
    <w:p>
      <w:pPr>
        <w:pStyle w:val="3"/>
        <w:overflowPunct w:val="0"/>
        <w:spacing w:line="500" w:lineRule="exact"/>
        <w:jc w:val="center"/>
        <w:rPr>
          <w:rFonts w:ascii="宋体" w:hAnsi="宋体" w:cs="宋体"/>
          <w:b/>
          <w:sz w:val="32"/>
          <w:szCs w:val="32"/>
        </w:rPr>
      </w:pPr>
      <w:r>
        <w:rPr>
          <w:rFonts w:hint="eastAsia" w:ascii="宋体" w:hAnsi="宋体" w:cs="宋体"/>
          <w:b/>
          <w:sz w:val="32"/>
          <w:szCs w:val="32"/>
        </w:rPr>
        <w:t>承 诺 函</w:t>
      </w:r>
    </w:p>
    <w:p>
      <w:pPr>
        <w:pStyle w:val="3"/>
        <w:overflowPunct w:val="0"/>
        <w:spacing w:line="500" w:lineRule="exact"/>
        <w:jc w:val="center"/>
        <w:rPr>
          <w:rFonts w:ascii="宋体" w:hAnsi="宋体" w:cs="宋体"/>
          <w:sz w:val="24"/>
          <w:szCs w:val="24"/>
        </w:rPr>
      </w:pPr>
    </w:p>
    <w:p>
      <w:pPr>
        <w:pStyle w:val="3"/>
        <w:overflowPunct w:val="0"/>
        <w:spacing w:line="500" w:lineRule="exact"/>
        <w:ind w:firstLine="0"/>
        <w:rPr>
          <w:rFonts w:ascii="宋体" w:hAnsi="宋体" w:cs="宋体"/>
          <w:sz w:val="24"/>
          <w:szCs w:val="24"/>
        </w:rPr>
      </w:pPr>
      <w:r>
        <w:rPr>
          <w:rFonts w:hint="eastAsia" w:ascii="宋体" w:hAnsi="宋体" w:cs="宋体"/>
          <w:sz w:val="24"/>
          <w:szCs w:val="24"/>
          <w:u w:val="single"/>
        </w:rPr>
        <w:t xml:space="preserve"> 江苏中冠工程咨询有限公司 </w:t>
      </w:r>
      <w:r>
        <w:rPr>
          <w:rFonts w:hint="eastAsia" w:ascii="宋体" w:hAnsi="宋体" w:cs="宋体"/>
          <w:sz w:val="24"/>
          <w:szCs w:val="24"/>
        </w:rPr>
        <w:t>：</w:t>
      </w:r>
    </w:p>
    <w:p>
      <w:pPr>
        <w:pStyle w:val="3"/>
        <w:overflowPunct w:val="0"/>
        <w:spacing w:line="500" w:lineRule="exact"/>
        <w:ind w:firstLine="660"/>
        <w:rPr>
          <w:rFonts w:ascii="宋体" w:hAnsi="宋体" w:cs="宋体"/>
          <w:sz w:val="24"/>
          <w:szCs w:val="24"/>
        </w:rPr>
      </w:pP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本公司愿意参加贵公司组织实施的编号为</w:t>
      </w:r>
      <w:r>
        <w:rPr>
          <w:rFonts w:hint="eastAsia" w:ascii="宋体" w:hAnsi="宋体" w:cs="宋体"/>
          <w:sz w:val="24"/>
          <w:szCs w:val="24"/>
          <w:u w:val="single"/>
        </w:rPr>
        <w:t>ZG2018038</w:t>
      </w:r>
      <w:r>
        <w:rPr>
          <w:rFonts w:hint="eastAsia" w:ascii="宋体" w:hAnsi="宋体" w:cs="宋体"/>
          <w:sz w:val="24"/>
          <w:szCs w:val="24"/>
        </w:rPr>
        <w:t>号的公开招标活动。本公司承诺：</w:t>
      </w:r>
    </w:p>
    <w:p>
      <w:pPr>
        <w:pStyle w:val="3"/>
        <w:overflowPunct w:val="0"/>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rPr>
        <w:t>本公司依法缴纳税收和社会保障资金；</w:t>
      </w:r>
    </w:p>
    <w:p>
      <w:pPr>
        <w:spacing w:line="360" w:lineRule="auto"/>
        <w:ind w:firstLine="480" w:firstLineChars="200"/>
        <w:rPr>
          <w:rFonts w:ascii="宋体" w:hAnsi="宋体" w:cs="宋体"/>
          <w:sz w:val="24"/>
        </w:rPr>
      </w:pPr>
      <w:r>
        <w:rPr>
          <w:rFonts w:hint="eastAsia" w:ascii="宋体" w:hAnsi="宋体" w:cs="宋体"/>
          <w:sz w:val="24"/>
        </w:rPr>
        <w:t xml:space="preserve">2.本公司参加招标活动前三年内，在经营活动中无重大违法记录，无不良行为记录，无其他法律、行政法规规定的禁止参与招投标活动的行为； </w:t>
      </w:r>
    </w:p>
    <w:p>
      <w:pPr>
        <w:spacing w:line="360" w:lineRule="auto"/>
        <w:ind w:firstLine="480" w:firstLineChars="200"/>
        <w:rPr>
          <w:rFonts w:ascii="宋体" w:hAnsi="宋体" w:cs="宋体"/>
          <w:sz w:val="24"/>
        </w:rPr>
      </w:pPr>
      <w:r>
        <w:rPr>
          <w:rFonts w:hint="eastAsia" w:ascii="宋体" w:hAnsi="宋体" w:cs="宋体"/>
          <w:sz w:val="24"/>
        </w:rPr>
        <w:t>3.本公司提交的投标文件中所有关于投标人资格的文件、证明和陈述均是真实的、准确的。</w:t>
      </w:r>
    </w:p>
    <w:p>
      <w:pPr>
        <w:spacing w:line="360" w:lineRule="auto"/>
        <w:ind w:firstLine="480" w:firstLineChars="200"/>
        <w:rPr>
          <w:rFonts w:ascii="宋体" w:hAnsi="宋体" w:cs="宋体"/>
          <w:sz w:val="24"/>
        </w:rPr>
      </w:pPr>
      <w:r>
        <w:rPr>
          <w:rFonts w:hint="eastAsia" w:ascii="宋体" w:hAnsi="宋体" w:cs="宋体"/>
          <w:sz w:val="24"/>
        </w:rPr>
        <w:t>若与真实情况不符，本公司愿意承担由此而产生的一切后果。</w:t>
      </w:r>
    </w:p>
    <w:p>
      <w:pPr>
        <w:pStyle w:val="3"/>
        <w:overflowPunct w:val="0"/>
        <w:spacing w:line="500" w:lineRule="exact"/>
        <w:rPr>
          <w:rFonts w:ascii="宋体" w:hAnsi="宋体" w:cs="宋体"/>
          <w:sz w:val="24"/>
          <w:szCs w:val="24"/>
        </w:rPr>
      </w:pPr>
    </w:p>
    <w:p>
      <w:pPr>
        <w:pStyle w:val="3"/>
        <w:overflowPunct w:val="0"/>
        <w:spacing w:line="500" w:lineRule="exact"/>
        <w:rPr>
          <w:rFonts w:ascii="宋体" w:hAnsi="宋体" w:cs="宋体"/>
          <w:sz w:val="24"/>
          <w:szCs w:val="24"/>
        </w:rPr>
      </w:pP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 xml:space="preserve">        法定代表人或代理人（签字或盖章）：</w:t>
      </w:r>
    </w:p>
    <w:p>
      <w:pPr>
        <w:pStyle w:val="3"/>
        <w:overflowPunct w:val="0"/>
        <w:spacing w:line="500" w:lineRule="exact"/>
        <w:ind w:left="1700" w:firstLine="425"/>
        <w:rPr>
          <w:rFonts w:ascii="宋体" w:hAnsi="宋体" w:cs="宋体"/>
          <w:sz w:val="24"/>
          <w:szCs w:val="24"/>
        </w:rPr>
      </w:pPr>
      <w:r>
        <w:rPr>
          <w:rFonts w:hint="eastAsia" w:ascii="宋体" w:hAnsi="宋体" w:cs="宋体"/>
          <w:sz w:val="24"/>
          <w:szCs w:val="24"/>
        </w:rPr>
        <w:t xml:space="preserve">                          投标人（盖章）：</w:t>
      </w:r>
    </w:p>
    <w:p>
      <w:pPr>
        <w:pStyle w:val="3"/>
        <w:overflowPunct w:val="0"/>
        <w:spacing w:line="500" w:lineRule="exact"/>
        <w:rPr>
          <w:rFonts w:ascii="宋体" w:hAnsi="宋体" w:cs="宋体"/>
          <w:sz w:val="24"/>
          <w:szCs w:val="24"/>
        </w:rPr>
      </w:pPr>
      <w:r>
        <w:rPr>
          <w:rFonts w:hint="eastAsia" w:ascii="宋体" w:hAnsi="宋体" w:cs="宋体"/>
          <w:sz w:val="24"/>
          <w:szCs w:val="24"/>
        </w:rPr>
        <w:t xml:space="preserve">               </w:t>
      </w:r>
    </w:p>
    <w:p>
      <w:pPr>
        <w:pStyle w:val="3"/>
        <w:overflowPunct w:val="0"/>
        <w:spacing w:line="500" w:lineRule="exact"/>
        <w:ind w:left="3507" w:firstLine="1145"/>
        <w:jc w:val="right"/>
        <w:rPr>
          <w:rFonts w:ascii="宋体" w:hAnsi="宋体" w:cs="宋体"/>
          <w:sz w:val="24"/>
          <w:szCs w:val="24"/>
        </w:rPr>
      </w:pPr>
      <w:r>
        <w:rPr>
          <w:rFonts w:hint="eastAsia" w:ascii="宋体" w:hAnsi="宋体" w:cs="宋体"/>
          <w:sz w:val="24"/>
          <w:szCs w:val="24"/>
        </w:rPr>
        <w:t>年    月    日</w:t>
      </w:r>
    </w:p>
    <w:p>
      <w:pPr>
        <w:pStyle w:val="3"/>
        <w:overflowPunct w:val="0"/>
        <w:spacing w:line="500" w:lineRule="exact"/>
        <w:ind w:firstLine="480" w:firstLineChars="200"/>
        <w:rPr>
          <w:rFonts w:ascii="宋体" w:hAnsi="宋体" w:cs="宋体"/>
          <w:sz w:val="24"/>
          <w:szCs w:val="24"/>
        </w:rPr>
      </w:pPr>
    </w:p>
    <w:p>
      <w:pPr>
        <w:pStyle w:val="3"/>
        <w:overflowPunct w:val="0"/>
        <w:spacing w:line="500" w:lineRule="exact"/>
        <w:ind w:left="4675" w:firstLine="425"/>
        <w:rPr>
          <w:rFonts w:ascii="宋体" w:hAnsi="宋体" w:cs="宋体"/>
          <w:sz w:val="24"/>
          <w:szCs w:val="24"/>
        </w:rPr>
      </w:pPr>
    </w:p>
    <w:p>
      <w:pPr>
        <w:pStyle w:val="3"/>
        <w:overflowPunct w:val="0"/>
        <w:spacing w:line="500" w:lineRule="exact"/>
        <w:ind w:left="4675" w:firstLine="425"/>
        <w:rPr>
          <w:rFonts w:ascii="宋体" w:hAnsi="宋体" w:cs="宋体"/>
          <w:sz w:val="24"/>
          <w:szCs w:val="24"/>
        </w:rPr>
      </w:pPr>
    </w:p>
    <w:p>
      <w:pPr>
        <w:pStyle w:val="3"/>
        <w:overflowPunct w:val="0"/>
        <w:spacing w:line="500" w:lineRule="exact"/>
        <w:ind w:left="4675" w:firstLine="425"/>
        <w:rPr>
          <w:rFonts w:ascii="宋体" w:hAnsi="宋体" w:cs="宋体"/>
          <w:sz w:val="24"/>
          <w:szCs w:val="24"/>
        </w:rPr>
      </w:pPr>
    </w:p>
    <w:p>
      <w:pPr>
        <w:pStyle w:val="3"/>
        <w:overflowPunct w:val="0"/>
        <w:spacing w:line="500" w:lineRule="exact"/>
        <w:ind w:left="4675" w:firstLine="425"/>
        <w:rPr>
          <w:rFonts w:ascii="宋体" w:hAnsi="宋体" w:cs="宋体"/>
          <w:sz w:val="24"/>
          <w:szCs w:val="24"/>
        </w:rPr>
      </w:pPr>
    </w:p>
    <w:p>
      <w:pPr>
        <w:pStyle w:val="3"/>
        <w:overflowPunct w:val="0"/>
        <w:spacing w:line="500" w:lineRule="exact"/>
        <w:ind w:left="4675" w:firstLine="425"/>
        <w:rPr>
          <w:rFonts w:ascii="宋体" w:hAnsi="宋体" w:cs="宋体"/>
          <w:sz w:val="24"/>
          <w:szCs w:val="24"/>
        </w:rPr>
      </w:pPr>
    </w:p>
    <w:p>
      <w:pPr>
        <w:spacing w:line="360" w:lineRule="auto"/>
        <w:jc w:val="left"/>
        <w:rPr>
          <w:rFonts w:ascii="宋体" w:hAnsi="宋体" w:cs="宋体"/>
          <w:b/>
          <w:spacing w:val="6"/>
          <w:sz w:val="24"/>
        </w:rPr>
      </w:pPr>
      <w:r>
        <w:rPr>
          <w:rFonts w:hint="eastAsia" w:ascii="宋体" w:hAnsi="宋体" w:cs="宋体"/>
          <w:b/>
          <w:spacing w:val="6"/>
          <w:sz w:val="24"/>
        </w:rPr>
        <w:br w:type="page"/>
      </w:r>
      <w:r>
        <w:rPr>
          <w:rFonts w:hint="eastAsia" w:ascii="宋体" w:hAnsi="宋体" w:cs="宋体"/>
          <w:b/>
          <w:spacing w:val="6"/>
          <w:sz w:val="24"/>
        </w:rPr>
        <w:t>5.承诺书（一）</w:t>
      </w:r>
    </w:p>
    <w:p>
      <w:pPr>
        <w:spacing w:line="360" w:lineRule="auto"/>
        <w:jc w:val="center"/>
        <w:rPr>
          <w:rFonts w:ascii="宋体" w:hAnsi="宋体" w:cs="宋体"/>
          <w:b/>
          <w:spacing w:val="6"/>
          <w:sz w:val="24"/>
        </w:rPr>
      </w:pPr>
    </w:p>
    <w:p>
      <w:pPr>
        <w:spacing w:line="360" w:lineRule="auto"/>
        <w:jc w:val="center"/>
        <w:rPr>
          <w:rFonts w:ascii="宋体" w:hAnsi="宋体" w:cs="宋体"/>
          <w:b/>
          <w:spacing w:val="6"/>
          <w:sz w:val="24"/>
        </w:rPr>
      </w:pPr>
    </w:p>
    <w:p>
      <w:pPr>
        <w:spacing w:line="360" w:lineRule="auto"/>
        <w:jc w:val="center"/>
        <w:rPr>
          <w:rFonts w:ascii="宋体" w:hAnsi="宋体" w:cs="宋体"/>
          <w:b/>
          <w:spacing w:val="6"/>
          <w:sz w:val="24"/>
        </w:rPr>
      </w:pPr>
    </w:p>
    <w:p>
      <w:pPr>
        <w:spacing w:line="360" w:lineRule="auto"/>
        <w:jc w:val="center"/>
        <w:rPr>
          <w:b/>
          <w:bCs/>
          <w:sz w:val="28"/>
          <w:szCs w:val="28"/>
        </w:rPr>
      </w:pPr>
      <w:r>
        <w:rPr>
          <w:b/>
          <w:bCs/>
          <w:sz w:val="28"/>
          <w:szCs w:val="28"/>
        </w:rPr>
        <w:t>承诺书</w:t>
      </w:r>
      <w:r>
        <w:rPr>
          <w:rFonts w:hint="eastAsia"/>
          <w:b/>
          <w:bCs/>
          <w:sz w:val="28"/>
          <w:szCs w:val="28"/>
        </w:rPr>
        <w:t>（一）</w:t>
      </w:r>
    </w:p>
    <w:p>
      <w:pPr>
        <w:rPr>
          <w:szCs w:val="21"/>
        </w:rPr>
      </w:pPr>
    </w:p>
    <w:p>
      <w:pPr>
        <w:spacing w:line="360" w:lineRule="auto"/>
        <w:ind w:firstLine="480" w:firstLineChars="200"/>
        <w:rPr>
          <w:rFonts w:ascii="宋体" w:hAnsi="宋体" w:cs="宋体"/>
          <w:sz w:val="24"/>
        </w:rPr>
      </w:pPr>
      <w:r>
        <w:rPr>
          <w:rFonts w:hint="eastAsia" w:ascii="宋体" w:hAnsi="宋体" w:cs="宋体"/>
          <w:sz w:val="24"/>
        </w:rPr>
        <w:t>我公司承诺：如我公司中标，会按照招标文件要求在中标后60天内到江苏省建设工程造价管理总站完成备案手续，投标书中所列审计人员全部在常州缴纳社保。如违反承诺，愿意自动放弃中标资格，并承担一切后果。</w:t>
      </w:r>
    </w:p>
    <w:p>
      <w:pPr>
        <w:spacing w:line="360" w:lineRule="auto"/>
        <w:ind w:firstLine="480" w:firstLineChars="200"/>
        <w:rPr>
          <w:rFonts w:ascii="宋体" w:hAnsi="宋体" w:cs="宋体"/>
          <w:sz w:val="24"/>
        </w:rPr>
      </w:pPr>
    </w:p>
    <w:p>
      <w:pPr>
        <w:spacing w:line="360" w:lineRule="auto"/>
        <w:rPr>
          <w:rFonts w:ascii="宋体" w:hAnsi="宋体" w:cs="宋体"/>
          <w:sz w:val="24"/>
        </w:rPr>
      </w:pPr>
    </w:p>
    <w:p>
      <w:pPr>
        <w:spacing w:line="360" w:lineRule="auto"/>
        <w:ind w:firstLine="480" w:firstLineChars="200"/>
        <w:jc w:val="center"/>
        <w:rPr>
          <w:rFonts w:ascii="宋体" w:hAnsi="宋体" w:cs="宋体"/>
          <w:sz w:val="24"/>
        </w:rPr>
      </w:pPr>
      <w:r>
        <w:rPr>
          <w:rFonts w:hint="eastAsia" w:ascii="宋体" w:hAnsi="宋体" w:cs="宋体"/>
          <w:sz w:val="24"/>
        </w:rPr>
        <w:t xml:space="preserve">                    投标人（盖章）：</w:t>
      </w:r>
    </w:p>
    <w:p>
      <w:pPr>
        <w:spacing w:line="360" w:lineRule="auto"/>
        <w:ind w:firstLine="480" w:firstLineChars="200"/>
        <w:jc w:val="center"/>
        <w:rPr>
          <w:rFonts w:ascii="宋体" w:hAnsi="宋体" w:cs="宋体"/>
          <w:sz w:val="24"/>
        </w:rPr>
      </w:pPr>
      <w:r>
        <w:rPr>
          <w:rFonts w:hint="eastAsia" w:ascii="宋体" w:hAnsi="宋体" w:cs="宋体"/>
          <w:sz w:val="24"/>
        </w:rPr>
        <w:t>法定代表人或其代理人（签字或盖章）：</w:t>
      </w:r>
    </w:p>
    <w:p>
      <w:pPr>
        <w:spacing w:line="360" w:lineRule="auto"/>
        <w:ind w:firstLine="480" w:firstLineChars="200"/>
        <w:jc w:val="right"/>
        <w:rPr>
          <w:rFonts w:ascii="宋体" w:hAnsi="宋体" w:cs="宋体"/>
          <w:sz w:val="24"/>
        </w:rPr>
      </w:pPr>
      <w:r>
        <w:rPr>
          <w:rFonts w:hint="eastAsia" w:ascii="宋体" w:hAnsi="宋体" w:cs="宋体"/>
          <w:sz w:val="24"/>
        </w:rPr>
        <w:t>日    期：      年      月      日</w:t>
      </w:r>
    </w:p>
    <w:p>
      <w:pPr>
        <w:ind w:firstLine="960" w:firstLineChars="400"/>
        <w:rPr>
          <w:sz w:val="24"/>
        </w:rPr>
      </w:pPr>
    </w:p>
    <w:p>
      <w:pPr>
        <w:ind w:firstLine="840" w:firstLineChars="400"/>
        <w:rPr>
          <w:szCs w:val="21"/>
        </w:rPr>
      </w:pPr>
    </w:p>
    <w:p>
      <w:pPr>
        <w:ind w:firstLine="840" w:firstLineChars="400"/>
        <w:rPr>
          <w:szCs w:val="21"/>
        </w:rPr>
      </w:pPr>
    </w:p>
    <w:p>
      <w:pPr>
        <w:ind w:firstLine="840" w:firstLineChars="400"/>
        <w:rPr>
          <w:szCs w:val="21"/>
        </w:rPr>
      </w:pPr>
    </w:p>
    <w:p>
      <w:pPr>
        <w:ind w:firstLine="840" w:firstLineChars="400"/>
        <w:rPr>
          <w:szCs w:val="21"/>
        </w:rPr>
      </w:pPr>
    </w:p>
    <w:p>
      <w:pPr>
        <w:ind w:firstLine="960" w:firstLineChars="400"/>
        <w:rPr>
          <w:sz w:val="24"/>
        </w:rPr>
      </w:pPr>
    </w:p>
    <w:p>
      <w:pPr>
        <w:ind w:firstLine="960" w:firstLineChars="400"/>
        <w:rPr>
          <w:sz w:val="24"/>
        </w:rPr>
      </w:pPr>
    </w:p>
    <w:p>
      <w:pPr>
        <w:ind w:firstLine="960" w:firstLineChars="400"/>
        <w:rPr>
          <w:sz w:val="24"/>
        </w:rPr>
      </w:pPr>
    </w:p>
    <w:p>
      <w:pPr>
        <w:ind w:firstLine="960" w:firstLineChars="400"/>
        <w:rPr>
          <w:sz w:val="24"/>
        </w:rPr>
      </w:pPr>
    </w:p>
    <w:p>
      <w:pPr>
        <w:ind w:firstLine="960" w:firstLineChars="400"/>
        <w:rPr>
          <w:sz w:val="24"/>
        </w:rPr>
      </w:pPr>
    </w:p>
    <w:p>
      <w:pPr>
        <w:ind w:firstLine="960" w:firstLineChars="400"/>
        <w:rPr>
          <w:sz w:val="24"/>
        </w:rPr>
      </w:pPr>
    </w:p>
    <w:p>
      <w:pPr>
        <w:ind w:firstLine="960" w:firstLineChars="400"/>
        <w:rPr>
          <w:sz w:val="24"/>
        </w:rPr>
      </w:pPr>
    </w:p>
    <w:p>
      <w:pPr>
        <w:ind w:firstLine="960" w:firstLineChars="400"/>
        <w:rPr>
          <w:sz w:val="24"/>
        </w:rPr>
      </w:pPr>
    </w:p>
    <w:p>
      <w:pPr>
        <w:ind w:firstLine="960" w:firstLineChars="400"/>
        <w:rPr>
          <w:sz w:val="24"/>
        </w:rPr>
      </w:pPr>
    </w:p>
    <w:p>
      <w:pPr>
        <w:ind w:firstLine="960" w:firstLineChars="400"/>
        <w:rPr>
          <w:sz w:val="24"/>
        </w:rPr>
      </w:pPr>
    </w:p>
    <w:p>
      <w:pPr>
        <w:ind w:firstLine="960" w:firstLineChars="400"/>
        <w:rPr>
          <w:sz w:val="24"/>
        </w:rPr>
      </w:pPr>
    </w:p>
    <w:p>
      <w:pPr>
        <w:ind w:firstLine="960" w:firstLineChars="400"/>
        <w:rPr>
          <w:sz w:val="24"/>
        </w:rPr>
      </w:pPr>
    </w:p>
    <w:p>
      <w:pPr>
        <w:ind w:firstLine="960" w:firstLineChars="400"/>
        <w:rPr>
          <w:sz w:val="24"/>
        </w:rPr>
      </w:pPr>
    </w:p>
    <w:p>
      <w:pPr>
        <w:ind w:firstLine="960" w:firstLineChars="400"/>
        <w:rPr>
          <w:sz w:val="24"/>
        </w:rPr>
      </w:pPr>
    </w:p>
    <w:p>
      <w:pPr>
        <w:ind w:firstLine="960" w:firstLineChars="400"/>
        <w:rPr>
          <w:sz w:val="24"/>
        </w:rPr>
      </w:pPr>
    </w:p>
    <w:p>
      <w:pPr>
        <w:ind w:firstLine="960" w:firstLineChars="400"/>
        <w:rPr>
          <w:sz w:val="24"/>
        </w:rPr>
      </w:pPr>
    </w:p>
    <w:p>
      <w:pPr>
        <w:spacing w:line="360" w:lineRule="auto"/>
        <w:rPr>
          <w:rFonts w:ascii="宋体" w:hAnsi="宋体" w:cs="宋体"/>
          <w:b/>
          <w:bCs/>
          <w:sz w:val="24"/>
        </w:rPr>
      </w:pPr>
      <w:r>
        <w:rPr>
          <w:b/>
          <w:bCs/>
          <w:sz w:val="28"/>
          <w:szCs w:val="28"/>
        </w:rPr>
        <w:br w:type="page"/>
      </w:r>
      <w:r>
        <w:rPr>
          <w:rFonts w:hint="eastAsia" w:ascii="宋体" w:hAnsi="宋体" w:cs="宋体"/>
          <w:b/>
          <w:bCs/>
          <w:sz w:val="24"/>
        </w:rPr>
        <w:t>6.承诺书（二）</w:t>
      </w:r>
    </w:p>
    <w:p>
      <w:pPr>
        <w:spacing w:line="360" w:lineRule="auto"/>
        <w:jc w:val="center"/>
        <w:rPr>
          <w:b/>
          <w:bCs/>
          <w:sz w:val="28"/>
          <w:szCs w:val="28"/>
        </w:rPr>
      </w:pPr>
    </w:p>
    <w:p>
      <w:pPr>
        <w:spacing w:line="360" w:lineRule="auto"/>
        <w:jc w:val="center"/>
        <w:rPr>
          <w:b/>
          <w:bCs/>
          <w:sz w:val="28"/>
          <w:szCs w:val="28"/>
        </w:rPr>
      </w:pPr>
      <w:r>
        <w:rPr>
          <w:b/>
          <w:bCs/>
          <w:sz w:val="28"/>
          <w:szCs w:val="28"/>
        </w:rPr>
        <w:t>承诺书</w:t>
      </w:r>
      <w:r>
        <w:rPr>
          <w:rFonts w:hint="eastAsia"/>
          <w:b/>
          <w:bCs/>
          <w:sz w:val="28"/>
          <w:szCs w:val="28"/>
        </w:rPr>
        <w:t>（二）</w:t>
      </w:r>
    </w:p>
    <w:p>
      <w:pPr>
        <w:rPr>
          <w:rFonts w:eastAsia="仿宋_GB2312"/>
          <w:sz w:val="30"/>
          <w:szCs w:val="30"/>
        </w:rPr>
      </w:pPr>
    </w:p>
    <w:p>
      <w:pPr>
        <w:spacing w:line="360" w:lineRule="auto"/>
        <w:ind w:firstLine="480" w:firstLineChars="200"/>
        <w:rPr>
          <w:sz w:val="24"/>
        </w:rPr>
      </w:pPr>
      <w:r>
        <w:rPr>
          <w:sz w:val="24"/>
        </w:rPr>
        <w:t>我公司承诺：如我公司中标，会按照招标文件要求在常州</w:t>
      </w:r>
      <w:r>
        <w:rPr>
          <w:rFonts w:hint="eastAsia"/>
          <w:sz w:val="24"/>
        </w:rPr>
        <w:t>市金坛区缴纳与工程咨询业务相关的税费</w:t>
      </w:r>
      <w:r>
        <w:rPr>
          <w:sz w:val="24"/>
        </w:rPr>
        <w:t>。如违反承诺，愿意自动放弃中标资格，并承担一切后果。</w:t>
      </w: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spacing w:line="360" w:lineRule="auto"/>
        <w:ind w:firstLine="480" w:firstLineChars="200"/>
        <w:jc w:val="center"/>
        <w:rPr>
          <w:rFonts w:ascii="宋体" w:hAnsi="宋体" w:cs="宋体"/>
          <w:sz w:val="24"/>
        </w:rPr>
      </w:pPr>
      <w:r>
        <w:rPr>
          <w:rFonts w:hint="eastAsia" w:ascii="宋体" w:hAnsi="宋体" w:cs="宋体"/>
          <w:sz w:val="24"/>
        </w:rPr>
        <w:t xml:space="preserve">                    投标人（盖章）：</w:t>
      </w:r>
    </w:p>
    <w:p>
      <w:pPr>
        <w:spacing w:line="360" w:lineRule="auto"/>
        <w:ind w:firstLine="480" w:firstLineChars="200"/>
        <w:jc w:val="center"/>
        <w:rPr>
          <w:rFonts w:ascii="宋体" w:hAnsi="宋体" w:cs="宋体"/>
          <w:sz w:val="24"/>
        </w:rPr>
      </w:pPr>
      <w:r>
        <w:rPr>
          <w:rFonts w:hint="eastAsia" w:ascii="宋体" w:hAnsi="宋体" w:cs="宋体"/>
          <w:sz w:val="24"/>
        </w:rPr>
        <w:t>法定代表人或其代理人（签字或盖章）：</w:t>
      </w:r>
    </w:p>
    <w:p>
      <w:pPr>
        <w:ind w:firstLine="480" w:firstLineChars="200"/>
        <w:jc w:val="right"/>
        <w:rPr>
          <w:sz w:val="24"/>
        </w:rPr>
      </w:pPr>
      <w:r>
        <w:rPr>
          <w:rFonts w:hint="eastAsia" w:ascii="宋体" w:hAnsi="宋体" w:cs="宋体"/>
          <w:sz w:val="24"/>
        </w:rPr>
        <w:t>日    期：      年      月      日</w:t>
      </w:r>
    </w:p>
    <w:p>
      <w:pPr>
        <w:ind w:firstLine="480" w:firstLineChars="200"/>
        <w:rPr>
          <w:sz w:val="24"/>
        </w:rPr>
      </w:pPr>
    </w:p>
    <w:p>
      <w:pPr>
        <w:rPr>
          <w:rFonts w:ascii="宋体" w:hAnsi="宋体" w:cs="宋体"/>
          <w:b/>
          <w:bCs/>
          <w:sz w:val="24"/>
        </w:rPr>
      </w:pPr>
      <w:r>
        <w:rPr>
          <w:sz w:val="24"/>
        </w:rPr>
        <w:br w:type="page"/>
      </w:r>
      <w:r>
        <w:rPr>
          <w:rFonts w:hint="eastAsia" w:ascii="宋体" w:hAnsi="宋体" w:cs="宋体"/>
          <w:b/>
          <w:bCs/>
          <w:kern w:val="0"/>
          <w:sz w:val="24"/>
          <w:szCs w:val="20"/>
        </w:rPr>
        <w:t>7.承诺书（三）</w:t>
      </w: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r>
        <w:rPr>
          <w:b/>
          <w:bCs/>
          <w:sz w:val="28"/>
          <w:szCs w:val="28"/>
        </w:rPr>
        <w:t>承诺书</w:t>
      </w:r>
      <w:r>
        <w:rPr>
          <w:rFonts w:hint="eastAsia"/>
          <w:b/>
          <w:bCs/>
          <w:sz w:val="28"/>
          <w:szCs w:val="28"/>
        </w:rPr>
        <w:t>（三）</w:t>
      </w:r>
    </w:p>
    <w:p>
      <w:pPr>
        <w:rPr>
          <w:rFonts w:eastAsia="仿宋_GB2312"/>
          <w:sz w:val="30"/>
          <w:szCs w:val="30"/>
        </w:rPr>
      </w:pPr>
    </w:p>
    <w:p>
      <w:pPr>
        <w:spacing w:line="360" w:lineRule="auto"/>
        <w:ind w:firstLine="480" w:firstLineChars="200"/>
        <w:rPr>
          <w:sz w:val="24"/>
        </w:rPr>
      </w:pPr>
      <w:r>
        <w:rPr>
          <w:sz w:val="24"/>
        </w:rPr>
        <w:t>我公司承诺：如我公司中标，会按照招标文件要求</w:t>
      </w:r>
      <w:r>
        <w:rPr>
          <w:rFonts w:hint="eastAsia"/>
          <w:sz w:val="24"/>
        </w:rPr>
        <w:t>30日内在</w:t>
      </w:r>
      <w:r>
        <w:rPr>
          <w:sz w:val="24"/>
        </w:rPr>
        <w:t>常州</w:t>
      </w:r>
      <w:r>
        <w:rPr>
          <w:rFonts w:hint="eastAsia"/>
          <w:sz w:val="24"/>
        </w:rPr>
        <w:t>市金坛区</w:t>
      </w:r>
      <w:r>
        <w:rPr>
          <w:rFonts w:hint="eastAsia"/>
          <w:color w:val="000000" w:themeColor="text1"/>
          <w:sz w:val="24"/>
          <w:highlight w:val="none"/>
          <w14:textFill>
            <w14:solidFill>
              <w14:schemeClr w14:val="tx1"/>
            </w14:solidFill>
          </w14:textFill>
        </w:rPr>
        <w:t>变更设立企业（独立法人）</w:t>
      </w:r>
      <w:r>
        <w:rPr>
          <w:color w:val="000000" w:themeColor="text1"/>
          <w:sz w:val="24"/>
          <w:highlight w:val="none"/>
          <w14:textFill>
            <w14:solidFill>
              <w14:schemeClr w14:val="tx1"/>
            </w14:solidFill>
          </w14:textFill>
        </w:rPr>
        <w:t>。如违反承诺，愿意自动放弃中标资格，并承担一切</w:t>
      </w:r>
      <w:r>
        <w:rPr>
          <w:sz w:val="24"/>
        </w:rPr>
        <w:t>后果。</w:t>
      </w:r>
    </w:p>
    <w:p>
      <w:pPr>
        <w:ind w:firstLine="480" w:firstLineChars="200"/>
        <w:rPr>
          <w:sz w:val="24"/>
        </w:rPr>
      </w:pPr>
    </w:p>
    <w:p>
      <w:pPr>
        <w:ind w:firstLine="480" w:firstLineChars="200"/>
        <w:rPr>
          <w:sz w:val="24"/>
        </w:rPr>
      </w:pPr>
    </w:p>
    <w:p>
      <w:pPr>
        <w:spacing w:line="360" w:lineRule="auto"/>
        <w:ind w:firstLine="480" w:firstLineChars="200"/>
        <w:jc w:val="center"/>
        <w:rPr>
          <w:rFonts w:ascii="宋体" w:hAnsi="宋体" w:cs="宋体"/>
          <w:sz w:val="24"/>
        </w:rPr>
      </w:pPr>
      <w:r>
        <w:rPr>
          <w:rFonts w:hint="eastAsia" w:ascii="宋体" w:hAnsi="宋体" w:cs="宋体"/>
          <w:sz w:val="24"/>
        </w:rPr>
        <w:t xml:space="preserve">                    投标人（盖章）：</w:t>
      </w:r>
    </w:p>
    <w:p>
      <w:pPr>
        <w:spacing w:line="360" w:lineRule="auto"/>
        <w:ind w:firstLine="480" w:firstLineChars="200"/>
        <w:jc w:val="center"/>
        <w:rPr>
          <w:rFonts w:ascii="宋体" w:hAnsi="宋体" w:cs="宋体"/>
          <w:sz w:val="24"/>
        </w:rPr>
      </w:pPr>
      <w:r>
        <w:rPr>
          <w:rFonts w:hint="eastAsia" w:ascii="宋体" w:hAnsi="宋体" w:cs="宋体"/>
          <w:sz w:val="24"/>
        </w:rPr>
        <w:t>法定代表人或其代理人（签字或盖章）：</w:t>
      </w:r>
    </w:p>
    <w:p>
      <w:pPr>
        <w:ind w:firstLine="480" w:firstLineChars="200"/>
        <w:jc w:val="right"/>
        <w:rPr>
          <w:sz w:val="24"/>
        </w:rPr>
      </w:pPr>
      <w:r>
        <w:rPr>
          <w:rFonts w:hint="eastAsia" w:ascii="宋体" w:hAnsi="宋体" w:cs="宋体"/>
          <w:sz w:val="24"/>
        </w:rPr>
        <w:t>日    期：      年      月      日</w:t>
      </w:r>
    </w:p>
    <w:p>
      <w:pPr>
        <w:ind w:firstLine="480" w:firstLineChars="200"/>
        <w:rPr>
          <w:sz w:val="24"/>
        </w:rPr>
      </w:pPr>
    </w:p>
    <w:p>
      <w:pPr>
        <w:ind w:firstLine="480" w:firstLineChars="200"/>
        <w:rPr>
          <w:sz w:val="24"/>
        </w:rPr>
      </w:pPr>
    </w:p>
    <w:p>
      <w:pPr>
        <w:pStyle w:val="5"/>
        <w:spacing w:line="360" w:lineRule="auto"/>
        <w:ind w:firstLine="480" w:firstLineChars="200"/>
        <w:rPr>
          <w:sz w:val="24"/>
        </w:rPr>
      </w:pPr>
    </w:p>
    <w:p>
      <w:pPr>
        <w:pStyle w:val="5"/>
        <w:spacing w:line="360" w:lineRule="auto"/>
        <w:rPr>
          <w:rFonts w:hAnsi="宋体" w:cs="宋体"/>
          <w:b/>
          <w:bCs/>
          <w:sz w:val="24"/>
          <w:szCs w:val="24"/>
        </w:rPr>
      </w:pPr>
      <w:r>
        <w:rPr>
          <w:rFonts w:ascii="Times New Roman" w:hAnsi="Times New Roman"/>
          <w:sz w:val="24"/>
          <w:szCs w:val="24"/>
        </w:rPr>
        <w:br w:type="page"/>
      </w:r>
      <w:r>
        <w:rPr>
          <w:rFonts w:hint="eastAsia" w:hAnsi="宋体" w:cs="宋体"/>
          <w:b/>
          <w:bCs/>
          <w:sz w:val="24"/>
          <w:szCs w:val="24"/>
        </w:rPr>
        <w:t xml:space="preserve">8.审计业绩汇总表   </w:t>
      </w:r>
    </w:p>
    <w:p>
      <w:pPr>
        <w:pStyle w:val="5"/>
        <w:spacing w:line="360" w:lineRule="auto"/>
        <w:jc w:val="center"/>
        <w:rPr>
          <w:rFonts w:ascii="Times New Roman" w:hAnsi="Times New Roman"/>
          <w:b/>
          <w:bCs/>
          <w:sz w:val="32"/>
          <w:szCs w:val="32"/>
        </w:rPr>
      </w:pPr>
      <w:r>
        <w:rPr>
          <w:rFonts w:ascii="Times New Roman" w:hAnsi="Times New Roman"/>
          <w:b/>
          <w:bCs/>
          <w:sz w:val="32"/>
          <w:szCs w:val="32"/>
        </w:rPr>
        <w:t>审计业绩汇总表（甲级单位）</w:t>
      </w:r>
    </w:p>
    <w:p>
      <w:pPr>
        <w:pStyle w:val="5"/>
        <w:spacing w:line="360" w:lineRule="auto"/>
        <w:jc w:val="left"/>
        <w:rPr>
          <w:rFonts w:ascii="Times New Roman" w:hAnsi="Times New Roman"/>
          <w:b/>
          <w:bCs/>
          <w:sz w:val="32"/>
          <w:szCs w:val="32"/>
        </w:rPr>
      </w:pPr>
      <w:r>
        <w:rPr>
          <w:rFonts w:hint="eastAsia" w:hAnsi="宋体" w:cs="宋体"/>
          <w:sz w:val="24"/>
        </w:rPr>
        <w:t>投标人（盖章）</w:t>
      </w:r>
      <w:r>
        <w:rPr>
          <w:rFonts w:ascii="Times New Roman" w:hAnsi="Times New Roman"/>
          <w:bCs/>
          <w:sz w:val="24"/>
          <w:szCs w:val="24"/>
        </w:rPr>
        <w:t>：</w:t>
      </w:r>
    </w:p>
    <w:tbl>
      <w:tblPr>
        <w:tblStyle w:val="12"/>
        <w:tblW w:w="9156" w:type="dxa"/>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3175"/>
        <w:gridCol w:w="1452"/>
        <w:gridCol w:w="1418"/>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5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bCs/>
                <w:sz w:val="24"/>
              </w:rPr>
              <w:t>投标人近三</w:t>
            </w:r>
            <w:r>
              <w:rPr>
                <w:rFonts w:hint="eastAsia" w:ascii="宋体" w:hAnsi="宋体" w:cs="宋体"/>
                <w:b/>
                <w:sz w:val="24"/>
              </w:rPr>
              <w:t>年已完成的结算审计项目业绩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exact"/>
        </w:trPr>
        <w:tc>
          <w:tcPr>
            <w:tcW w:w="21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项目规模</w:t>
            </w:r>
          </w:p>
        </w:tc>
        <w:tc>
          <w:tcPr>
            <w:tcW w:w="3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项目名称</w:t>
            </w: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送审金额</w:t>
            </w:r>
          </w:p>
          <w:p>
            <w:pPr>
              <w:jc w:val="center"/>
              <w:rPr>
                <w:rFonts w:ascii="宋体" w:hAnsi="宋体" w:cs="宋体"/>
                <w:sz w:val="24"/>
              </w:rPr>
            </w:pPr>
            <w:r>
              <w:rPr>
                <w:rFonts w:hint="eastAsia" w:ascii="宋体" w:hAnsi="宋体" w:cs="宋体"/>
                <w:sz w:val="24"/>
              </w:rPr>
              <w:t>（万元）</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审定金额（万元）</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证明资料页码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56" w:type="dxa"/>
            <w:gridSpan w:val="5"/>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rPr>
            </w:pPr>
            <w:r>
              <w:rPr>
                <w:rFonts w:hint="eastAsia" w:ascii="宋体" w:hAnsi="宋体" w:cs="宋体"/>
                <w:sz w:val="24"/>
              </w:rPr>
              <w:t>工程造价审计业绩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15"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6000万元及以上项目</w:t>
            </w:r>
          </w:p>
        </w:tc>
        <w:tc>
          <w:tcPr>
            <w:tcW w:w="3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15"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3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4000万元及以上项目</w:t>
            </w:r>
          </w:p>
        </w:tc>
        <w:tc>
          <w:tcPr>
            <w:tcW w:w="3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1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3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3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3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2000万元及以上项目</w:t>
            </w:r>
          </w:p>
        </w:tc>
        <w:tc>
          <w:tcPr>
            <w:tcW w:w="3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1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3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1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3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3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bl>
    <w:p>
      <w:pPr>
        <w:jc w:val="center"/>
        <w:rPr>
          <w:sz w:val="24"/>
        </w:rPr>
      </w:pPr>
    </w:p>
    <w:p>
      <w:pPr>
        <w:rPr>
          <w:sz w:val="24"/>
        </w:rPr>
      </w:pPr>
      <w:r>
        <w:rPr>
          <w:sz w:val="24"/>
        </w:rPr>
        <w:t>注：后附有效证明材料，证明材料页码是指在投标书中的页码。</w:t>
      </w:r>
    </w:p>
    <w:p>
      <w:pPr>
        <w:tabs>
          <w:tab w:val="left" w:pos="360"/>
        </w:tabs>
        <w:ind w:right="191" w:rightChars="91"/>
      </w:pPr>
    </w:p>
    <w:p>
      <w:pPr>
        <w:tabs>
          <w:tab w:val="left" w:pos="360"/>
        </w:tabs>
        <w:ind w:right="191" w:rightChars="91"/>
      </w:pPr>
    </w:p>
    <w:p>
      <w:pPr>
        <w:tabs>
          <w:tab w:val="left" w:pos="360"/>
        </w:tabs>
        <w:ind w:right="191" w:rightChars="91"/>
      </w:pPr>
    </w:p>
    <w:p>
      <w:pPr>
        <w:spacing w:line="360" w:lineRule="auto"/>
        <w:jc w:val="right"/>
        <w:rPr>
          <w:sz w:val="24"/>
        </w:rPr>
      </w:pPr>
      <w:r>
        <w:rPr>
          <w:sz w:val="24"/>
        </w:rPr>
        <w:t>法定代表人或代理人（签字或盖章）：</w:t>
      </w:r>
    </w:p>
    <w:p>
      <w:pPr>
        <w:ind w:firstLine="480" w:firstLineChars="200"/>
        <w:jc w:val="right"/>
        <w:rPr>
          <w:sz w:val="24"/>
        </w:rPr>
      </w:pPr>
      <w:r>
        <w:rPr>
          <w:rFonts w:hint="eastAsia" w:ascii="宋体" w:hAnsi="宋体" w:cs="宋体"/>
          <w:sz w:val="24"/>
        </w:rPr>
        <w:t>日    期：      年      月      日</w:t>
      </w:r>
    </w:p>
    <w:p>
      <w:pPr>
        <w:tabs>
          <w:tab w:val="left" w:pos="360"/>
        </w:tabs>
        <w:ind w:right="191" w:rightChars="91"/>
        <w:rPr>
          <w:sz w:val="24"/>
        </w:rPr>
      </w:pPr>
    </w:p>
    <w:p>
      <w:pPr>
        <w:tabs>
          <w:tab w:val="left" w:pos="360"/>
        </w:tabs>
        <w:ind w:right="191" w:rightChars="91"/>
        <w:rPr>
          <w:sz w:val="24"/>
        </w:rPr>
      </w:pPr>
    </w:p>
    <w:p>
      <w:pPr>
        <w:tabs>
          <w:tab w:val="left" w:pos="360"/>
        </w:tabs>
        <w:ind w:right="191" w:rightChars="91"/>
        <w:rPr>
          <w:sz w:val="24"/>
        </w:rPr>
      </w:pPr>
    </w:p>
    <w:p>
      <w:pPr>
        <w:tabs>
          <w:tab w:val="left" w:pos="360"/>
        </w:tabs>
        <w:ind w:right="191" w:rightChars="91"/>
        <w:rPr>
          <w:sz w:val="24"/>
        </w:rPr>
      </w:pPr>
    </w:p>
    <w:p>
      <w:pPr>
        <w:tabs>
          <w:tab w:val="left" w:pos="360"/>
        </w:tabs>
        <w:ind w:right="191" w:rightChars="91"/>
        <w:rPr>
          <w:sz w:val="24"/>
        </w:rPr>
      </w:pPr>
    </w:p>
    <w:p>
      <w:pPr>
        <w:tabs>
          <w:tab w:val="left" w:pos="360"/>
        </w:tabs>
        <w:ind w:right="191" w:rightChars="91"/>
        <w:rPr>
          <w:sz w:val="24"/>
        </w:rPr>
      </w:pPr>
    </w:p>
    <w:p>
      <w:pPr>
        <w:tabs>
          <w:tab w:val="left" w:pos="360"/>
        </w:tabs>
        <w:ind w:right="191" w:rightChars="91"/>
        <w:rPr>
          <w:sz w:val="24"/>
        </w:rPr>
      </w:pPr>
    </w:p>
    <w:p>
      <w:pPr>
        <w:pStyle w:val="5"/>
        <w:spacing w:line="360" w:lineRule="auto"/>
        <w:jc w:val="center"/>
        <w:rPr>
          <w:rFonts w:ascii="Times New Roman" w:hAnsi="Times New Roman"/>
          <w:b/>
          <w:bCs/>
          <w:sz w:val="32"/>
          <w:szCs w:val="32"/>
        </w:rPr>
      </w:pPr>
      <w:r>
        <w:rPr>
          <w:rFonts w:ascii="Times New Roman" w:hAnsi="Times New Roman"/>
          <w:b/>
          <w:bCs/>
          <w:sz w:val="32"/>
          <w:szCs w:val="32"/>
        </w:rPr>
        <w:t>审计业绩汇总表（</w:t>
      </w:r>
      <w:r>
        <w:rPr>
          <w:rFonts w:hint="eastAsia" w:ascii="Times New Roman" w:hAnsi="Times New Roman"/>
          <w:b/>
          <w:bCs/>
          <w:sz w:val="32"/>
          <w:szCs w:val="32"/>
        </w:rPr>
        <w:t>乙</w:t>
      </w:r>
      <w:r>
        <w:rPr>
          <w:rFonts w:ascii="Times New Roman" w:hAnsi="Times New Roman"/>
          <w:b/>
          <w:bCs/>
          <w:sz w:val="32"/>
          <w:szCs w:val="32"/>
        </w:rPr>
        <w:t>级单位）</w:t>
      </w:r>
    </w:p>
    <w:p>
      <w:pPr>
        <w:pStyle w:val="5"/>
        <w:spacing w:line="360" w:lineRule="auto"/>
        <w:jc w:val="left"/>
        <w:rPr>
          <w:rFonts w:ascii="Times New Roman" w:hAnsi="Times New Roman"/>
          <w:b/>
          <w:bCs/>
          <w:sz w:val="32"/>
          <w:szCs w:val="32"/>
        </w:rPr>
      </w:pPr>
      <w:r>
        <w:rPr>
          <w:rFonts w:ascii="Times New Roman" w:hAnsi="Times New Roman"/>
          <w:bCs/>
          <w:sz w:val="24"/>
          <w:szCs w:val="24"/>
        </w:rPr>
        <w:t>投标人</w:t>
      </w:r>
      <w:r>
        <w:rPr>
          <w:rFonts w:hint="eastAsia" w:hAnsi="宋体" w:cs="宋体"/>
          <w:sz w:val="24"/>
        </w:rPr>
        <w:t>（盖章）</w:t>
      </w:r>
      <w:r>
        <w:rPr>
          <w:rFonts w:ascii="Times New Roman" w:hAnsi="Times New Roman"/>
          <w:bCs/>
          <w:sz w:val="24"/>
          <w:szCs w:val="24"/>
        </w:rPr>
        <w:t>：</w:t>
      </w:r>
    </w:p>
    <w:tbl>
      <w:tblPr>
        <w:tblStyle w:val="12"/>
        <w:tblW w:w="9156" w:type="dxa"/>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3175"/>
        <w:gridCol w:w="1452"/>
        <w:gridCol w:w="1418"/>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5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bCs/>
                <w:sz w:val="24"/>
              </w:rPr>
              <w:t>投标人近三</w:t>
            </w:r>
            <w:r>
              <w:rPr>
                <w:rFonts w:hint="eastAsia" w:ascii="宋体" w:hAnsi="宋体" w:cs="宋体"/>
                <w:b/>
                <w:sz w:val="24"/>
              </w:rPr>
              <w:t>年已完成的结算审计项目业绩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exact"/>
        </w:trPr>
        <w:tc>
          <w:tcPr>
            <w:tcW w:w="21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项目规模</w:t>
            </w:r>
          </w:p>
        </w:tc>
        <w:tc>
          <w:tcPr>
            <w:tcW w:w="3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项目名称</w:t>
            </w: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送审金额</w:t>
            </w:r>
          </w:p>
          <w:p>
            <w:pPr>
              <w:jc w:val="center"/>
              <w:rPr>
                <w:rFonts w:ascii="宋体" w:hAnsi="宋体" w:cs="宋体"/>
                <w:sz w:val="24"/>
              </w:rPr>
            </w:pPr>
            <w:r>
              <w:rPr>
                <w:rFonts w:hint="eastAsia" w:ascii="宋体" w:hAnsi="宋体" w:cs="宋体"/>
                <w:sz w:val="24"/>
              </w:rPr>
              <w:t>（万元）</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审定金额（万元）</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证明资料页码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56" w:type="dxa"/>
            <w:gridSpan w:val="5"/>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rPr>
            </w:pPr>
            <w:r>
              <w:rPr>
                <w:rFonts w:hint="eastAsia" w:ascii="宋体" w:hAnsi="宋体" w:cs="宋体"/>
                <w:sz w:val="24"/>
              </w:rPr>
              <w:t>工程造价审计业绩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15"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3000万元及以上项目</w:t>
            </w:r>
          </w:p>
        </w:tc>
        <w:tc>
          <w:tcPr>
            <w:tcW w:w="3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15"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3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2000万元及以上项目</w:t>
            </w:r>
          </w:p>
        </w:tc>
        <w:tc>
          <w:tcPr>
            <w:tcW w:w="3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1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3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3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3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1000万元及以上项目</w:t>
            </w:r>
          </w:p>
        </w:tc>
        <w:tc>
          <w:tcPr>
            <w:tcW w:w="3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1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3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1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3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3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bl>
    <w:p>
      <w:pPr>
        <w:jc w:val="center"/>
        <w:rPr>
          <w:sz w:val="24"/>
        </w:rPr>
      </w:pPr>
    </w:p>
    <w:p>
      <w:pPr>
        <w:rPr>
          <w:sz w:val="24"/>
        </w:rPr>
      </w:pPr>
      <w:r>
        <w:rPr>
          <w:sz w:val="24"/>
        </w:rPr>
        <w:t>注：后附有效证明材料，证明材料页码是指在投标书中的页码。</w:t>
      </w:r>
    </w:p>
    <w:p>
      <w:pPr>
        <w:tabs>
          <w:tab w:val="left" w:pos="360"/>
        </w:tabs>
        <w:ind w:right="191" w:rightChars="91"/>
      </w:pPr>
    </w:p>
    <w:p>
      <w:pPr>
        <w:tabs>
          <w:tab w:val="left" w:pos="360"/>
        </w:tabs>
        <w:ind w:right="191" w:rightChars="91"/>
      </w:pPr>
    </w:p>
    <w:p>
      <w:pPr>
        <w:tabs>
          <w:tab w:val="left" w:pos="360"/>
        </w:tabs>
        <w:ind w:right="191" w:rightChars="91"/>
      </w:pPr>
    </w:p>
    <w:p>
      <w:pPr>
        <w:spacing w:line="360" w:lineRule="auto"/>
        <w:jc w:val="right"/>
        <w:rPr>
          <w:sz w:val="24"/>
        </w:rPr>
      </w:pPr>
      <w:r>
        <w:rPr>
          <w:sz w:val="24"/>
        </w:rPr>
        <w:t>法定代表人或代理人（签字或盖章）：</w:t>
      </w:r>
    </w:p>
    <w:p>
      <w:pPr>
        <w:ind w:firstLine="480" w:firstLineChars="200"/>
        <w:jc w:val="right"/>
        <w:rPr>
          <w:sz w:val="24"/>
        </w:rPr>
      </w:pPr>
      <w:r>
        <w:rPr>
          <w:rFonts w:hint="eastAsia" w:ascii="宋体" w:hAnsi="宋体" w:cs="宋体"/>
          <w:sz w:val="24"/>
        </w:rPr>
        <w:t>日    期：      年      月      日</w:t>
      </w:r>
    </w:p>
    <w:p>
      <w:pPr>
        <w:tabs>
          <w:tab w:val="left" w:pos="360"/>
        </w:tabs>
        <w:ind w:right="191" w:rightChars="91"/>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ageBreakBefore/>
        <w:spacing w:line="360" w:lineRule="auto"/>
        <w:rPr>
          <w:rFonts w:ascii="宋体" w:hAnsi="宋体" w:cs="宋体"/>
          <w:b/>
          <w:bCs/>
          <w:sz w:val="24"/>
        </w:rPr>
      </w:pPr>
      <w:r>
        <w:rPr>
          <w:rFonts w:hint="eastAsia" w:ascii="宋体" w:hAnsi="宋体" w:cs="宋体"/>
          <w:b/>
          <w:bCs/>
          <w:sz w:val="24"/>
        </w:rPr>
        <w:t>9.投标单位专业技术人员情况一览表</w:t>
      </w:r>
    </w:p>
    <w:p>
      <w:pPr>
        <w:spacing w:line="360" w:lineRule="auto"/>
        <w:ind w:firstLine="281" w:firstLineChars="100"/>
        <w:jc w:val="center"/>
        <w:rPr>
          <w:sz w:val="28"/>
          <w:szCs w:val="28"/>
        </w:rPr>
      </w:pPr>
      <w:r>
        <w:rPr>
          <w:rFonts w:hint="eastAsia"/>
          <w:b/>
          <w:bCs/>
          <w:sz w:val="28"/>
          <w:szCs w:val="28"/>
        </w:rPr>
        <w:t>投标单位</w:t>
      </w:r>
      <w:r>
        <w:rPr>
          <w:b/>
          <w:bCs/>
          <w:sz w:val="28"/>
          <w:szCs w:val="28"/>
        </w:rPr>
        <w:t>专业技术人员</w:t>
      </w:r>
      <w:r>
        <w:rPr>
          <w:rFonts w:hint="eastAsia"/>
          <w:b/>
          <w:bCs/>
          <w:sz w:val="28"/>
          <w:szCs w:val="28"/>
        </w:rPr>
        <w:t>情况</w:t>
      </w:r>
      <w:r>
        <w:rPr>
          <w:b/>
          <w:bCs/>
          <w:sz w:val="28"/>
          <w:szCs w:val="28"/>
        </w:rPr>
        <w:t>一览表</w:t>
      </w:r>
    </w:p>
    <w:tbl>
      <w:tblPr>
        <w:tblStyle w:val="12"/>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51"/>
        <w:gridCol w:w="1275"/>
        <w:gridCol w:w="993"/>
        <w:gridCol w:w="1275"/>
        <w:gridCol w:w="1560"/>
        <w:gridCol w:w="1278"/>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姓名</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性别</w:t>
            </w: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出生年月</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职称</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jc w:val="center"/>
              <w:rPr>
                <w:rFonts w:ascii="宋体" w:hAnsi="宋体" w:cs="宋体"/>
                <w:sz w:val="24"/>
              </w:rPr>
            </w:pPr>
            <w:r>
              <w:rPr>
                <w:rFonts w:hint="eastAsia" w:ascii="宋体" w:hAnsi="宋体" w:cs="宋体"/>
                <w:sz w:val="24"/>
              </w:rPr>
              <w:t>造价师</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编审资格</w:t>
            </w:r>
          </w:p>
          <w:p>
            <w:pPr>
              <w:jc w:val="center"/>
              <w:rPr>
                <w:rFonts w:ascii="宋体" w:hAnsi="宋体" w:cs="宋体"/>
                <w:sz w:val="24"/>
              </w:rPr>
            </w:pPr>
            <w:r>
              <w:rPr>
                <w:rFonts w:hint="eastAsia" w:ascii="宋体" w:hAnsi="宋体" w:cs="宋体"/>
                <w:sz w:val="24"/>
              </w:rPr>
              <w:t>及专业</w:t>
            </w:r>
          </w:p>
        </w:tc>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专长</w:t>
            </w: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ascii="宋体" w:hAnsi="宋体"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ascii="宋体" w:hAnsi="宋体"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ascii="宋体" w:hAnsi="宋体"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ascii="宋体" w:hAnsi="宋体"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ascii="宋体" w:hAnsi="宋体"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ascii="宋体" w:hAnsi="宋体"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ascii="宋体" w:hAnsi="宋体"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ascii="宋体" w:hAnsi="宋体"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ascii="宋体" w:hAnsi="宋体"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ascii="宋体" w:hAnsi="宋体"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ascii="宋体" w:hAnsi="宋体"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ascii="宋体" w:hAnsi="宋体"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ascii="宋体" w:hAnsi="宋体"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ascii="宋体" w:hAnsi="宋体"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ascii="宋体" w:hAnsi="宋体"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ascii="宋体" w:hAnsi="宋体"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firstLine="280" w:firstLineChars="100"/>
        <w:jc w:val="center"/>
        <w:rPr>
          <w:sz w:val="28"/>
          <w:szCs w:val="28"/>
        </w:rPr>
      </w:pPr>
    </w:p>
    <w:p>
      <w:pPr>
        <w:spacing w:line="360" w:lineRule="auto"/>
        <w:jc w:val="right"/>
        <w:rPr>
          <w:sz w:val="24"/>
        </w:rPr>
      </w:pPr>
      <w:r>
        <w:rPr>
          <w:sz w:val="24"/>
        </w:rPr>
        <w:t>法定代表人或其代理人（签字或盖章）：</w:t>
      </w:r>
    </w:p>
    <w:p>
      <w:pPr>
        <w:spacing w:line="360" w:lineRule="auto"/>
        <w:jc w:val="right"/>
        <w:rPr>
          <w:sz w:val="24"/>
        </w:rPr>
      </w:pPr>
      <w:r>
        <w:rPr>
          <w:sz w:val="24"/>
        </w:rPr>
        <w:t>投标人（盖章）：</w:t>
      </w:r>
    </w:p>
    <w:p>
      <w:pPr>
        <w:pStyle w:val="5"/>
        <w:spacing w:line="360" w:lineRule="auto"/>
        <w:jc w:val="right"/>
        <w:rPr>
          <w:rFonts w:ascii="Times New Roman" w:hAnsi="Times New Roman"/>
        </w:rPr>
      </w:pPr>
      <w:r>
        <w:rPr>
          <w:rFonts w:hint="eastAsia" w:hAnsi="宋体" w:cs="宋体"/>
          <w:sz w:val="24"/>
        </w:rPr>
        <w:t>日    期：      年      月      日</w:t>
      </w:r>
    </w:p>
    <w:p>
      <w:pPr>
        <w:pStyle w:val="5"/>
        <w:spacing w:line="360" w:lineRule="auto"/>
        <w:rPr>
          <w:rFonts w:ascii="Times New Roman" w:hAnsi="Times New Roman"/>
          <w:sz w:val="24"/>
          <w:szCs w:val="24"/>
        </w:rPr>
      </w:pPr>
      <w:r>
        <w:rPr>
          <w:rFonts w:ascii="Times New Roman" w:hAnsi="Times New Roman"/>
          <w:sz w:val="24"/>
          <w:szCs w:val="24"/>
        </w:rPr>
        <w:t>注：专长是指擅长的专业，包括土建、安装、装饰、市政、水利、</w:t>
      </w:r>
      <w:r>
        <w:rPr>
          <w:rFonts w:hint="eastAsia" w:ascii="Times New Roman" w:hAnsi="Times New Roman"/>
          <w:sz w:val="24"/>
          <w:szCs w:val="24"/>
        </w:rPr>
        <w:t>公路</w:t>
      </w:r>
      <w:r>
        <w:rPr>
          <w:rFonts w:ascii="Times New Roman" w:hAnsi="Times New Roman"/>
          <w:sz w:val="24"/>
          <w:szCs w:val="24"/>
        </w:rPr>
        <w:t>等方面，每人不超过四个。</w:t>
      </w:r>
    </w:p>
    <w:p>
      <w:pPr>
        <w:spacing w:line="588" w:lineRule="exact"/>
        <w:jc w:val="left"/>
        <w:rPr>
          <w:rFonts w:ascii="宋体" w:hAnsi="宋体" w:cs="宋体"/>
          <w:b/>
          <w:spacing w:val="6"/>
          <w:sz w:val="24"/>
        </w:rPr>
      </w:pPr>
      <w:r>
        <w:rPr>
          <w:rFonts w:hint="eastAsia" w:ascii="宋体" w:hAnsi="宋体" w:cs="宋体"/>
          <w:b/>
          <w:spacing w:val="6"/>
          <w:sz w:val="24"/>
        </w:rPr>
        <w:br w:type="page"/>
      </w:r>
      <w:r>
        <w:rPr>
          <w:rFonts w:hint="eastAsia" w:ascii="宋体" w:hAnsi="宋体" w:cs="宋体"/>
          <w:b/>
          <w:spacing w:val="6"/>
          <w:sz w:val="24"/>
        </w:rPr>
        <w:t>10.中小企业声明函</w:t>
      </w:r>
    </w:p>
    <w:p>
      <w:pPr>
        <w:spacing w:line="588" w:lineRule="exact"/>
        <w:jc w:val="center"/>
        <w:rPr>
          <w:rFonts w:ascii="宋体" w:hAnsi="宋体" w:cs="宋体"/>
          <w:b/>
          <w:spacing w:val="6"/>
          <w:sz w:val="24"/>
        </w:rPr>
      </w:pPr>
    </w:p>
    <w:p>
      <w:pPr>
        <w:spacing w:line="588" w:lineRule="exact"/>
        <w:jc w:val="center"/>
        <w:rPr>
          <w:rFonts w:ascii="宋体" w:hAnsi="宋体" w:cs="宋体"/>
          <w:b/>
          <w:spacing w:val="6"/>
          <w:sz w:val="24"/>
        </w:rPr>
      </w:pPr>
      <w:r>
        <w:rPr>
          <w:rFonts w:hint="eastAsia" w:ascii="宋体" w:hAnsi="宋体" w:cs="宋体"/>
          <w:b/>
          <w:spacing w:val="6"/>
          <w:sz w:val="24"/>
        </w:rPr>
        <w:t>中小企业声明函</w:t>
      </w:r>
    </w:p>
    <w:p>
      <w:pPr>
        <w:spacing w:line="588" w:lineRule="exact"/>
        <w:rPr>
          <w:rFonts w:ascii="宋体" w:hAnsi="宋体" w:cs="宋体"/>
          <w:b/>
          <w:spacing w:val="6"/>
          <w:sz w:val="24"/>
        </w:rPr>
      </w:pPr>
    </w:p>
    <w:p>
      <w:pPr>
        <w:spacing w:line="588" w:lineRule="exact"/>
        <w:ind w:firstLine="504" w:firstLineChars="200"/>
        <w:rPr>
          <w:rFonts w:ascii="宋体" w:hAnsi="宋体" w:cs="宋体"/>
          <w:spacing w:val="6"/>
          <w:sz w:val="24"/>
        </w:rPr>
      </w:pPr>
      <w:r>
        <w:rPr>
          <w:rFonts w:hint="eastAsia" w:ascii="宋体" w:hAnsi="宋体" w:cs="宋体"/>
          <w:spacing w:val="6"/>
          <w:sz w:val="24"/>
        </w:rPr>
        <w:t>本公司郑重声明，根据《政府采购促进中小企业发展暂行办法》（财库[2011]181号）的规定，本公司为</w:t>
      </w:r>
      <w:bookmarkStart w:id="2" w:name="OLE_LINK5"/>
      <w:r>
        <w:rPr>
          <w:rFonts w:hint="eastAsia" w:ascii="宋体" w:hAnsi="宋体" w:cs="宋体"/>
          <w:sz w:val="24"/>
          <w:u w:val="single"/>
        </w:rPr>
        <w:t xml:space="preserve">      </w:t>
      </w:r>
      <w:r>
        <w:rPr>
          <w:rFonts w:hint="eastAsia" w:ascii="宋体" w:hAnsi="宋体" w:cs="宋体"/>
          <w:spacing w:val="6"/>
          <w:sz w:val="24"/>
        </w:rPr>
        <w:t>（请填写：中型、小型、微型）企业</w:t>
      </w:r>
      <w:bookmarkEnd w:id="2"/>
      <w:r>
        <w:rPr>
          <w:rFonts w:hint="eastAsia" w:ascii="宋体" w:hAnsi="宋体" w:cs="宋体"/>
          <w:spacing w:val="6"/>
          <w:sz w:val="24"/>
        </w:rPr>
        <w:t>。即，本公司同时满足以下条件：</w:t>
      </w:r>
    </w:p>
    <w:p>
      <w:pPr>
        <w:spacing w:line="588" w:lineRule="exact"/>
        <w:ind w:firstLine="504" w:firstLineChars="200"/>
        <w:rPr>
          <w:rFonts w:ascii="宋体" w:hAnsi="宋体" w:cs="宋体"/>
          <w:spacing w:val="6"/>
          <w:sz w:val="24"/>
        </w:rPr>
      </w:pPr>
      <w:r>
        <w:rPr>
          <w:rFonts w:hint="eastAsia" w:ascii="宋体" w:hAnsi="宋体" w:cs="宋体"/>
          <w:spacing w:val="6"/>
          <w:sz w:val="24"/>
        </w:rPr>
        <w:t>1.根据《工业和信息化部、国家统计局、国家发展和改革委员会、财政部关于印发中小企业划型标准规定的通知》（工信部联企业[2011]300号）规定的划分标准，本公司为</w:t>
      </w:r>
      <w:r>
        <w:rPr>
          <w:rFonts w:hint="eastAsia" w:ascii="宋体" w:hAnsi="宋体" w:cs="宋体"/>
          <w:sz w:val="24"/>
          <w:u w:val="single"/>
        </w:rPr>
        <w:t xml:space="preserve">      </w:t>
      </w:r>
      <w:r>
        <w:rPr>
          <w:rFonts w:hint="eastAsia" w:ascii="宋体" w:hAnsi="宋体" w:cs="宋体"/>
          <w:spacing w:val="6"/>
          <w:sz w:val="24"/>
        </w:rPr>
        <w:t>（请填写：中型、小型、微型）企业。</w:t>
      </w:r>
    </w:p>
    <w:p>
      <w:pPr>
        <w:spacing w:line="588" w:lineRule="exact"/>
        <w:ind w:firstLine="504" w:firstLineChars="200"/>
        <w:rPr>
          <w:rFonts w:ascii="宋体" w:hAnsi="宋体" w:cs="宋体"/>
          <w:spacing w:val="6"/>
          <w:sz w:val="24"/>
        </w:rPr>
      </w:pPr>
      <w:r>
        <w:rPr>
          <w:rFonts w:hint="eastAsia" w:ascii="宋体" w:hAnsi="宋体" w:cs="宋体"/>
          <w:spacing w:val="6"/>
          <w:sz w:val="24"/>
        </w:rPr>
        <w:t>2.本公司参加</w:t>
      </w:r>
      <w:r>
        <w:rPr>
          <w:rFonts w:hint="eastAsia" w:ascii="宋体" w:hAnsi="宋体" w:cs="宋体"/>
          <w:sz w:val="24"/>
          <w:u w:val="single"/>
        </w:rPr>
        <w:t xml:space="preserve">      </w:t>
      </w:r>
      <w:r>
        <w:rPr>
          <w:rFonts w:hint="eastAsia" w:ascii="宋体" w:hAnsi="宋体" w:cs="宋体"/>
          <w:spacing w:val="6"/>
          <w:sz w:val="24"/>
        </w:rPr>
        <w:t>单位的</w:t>
      </w:r>
      <w:r>
        <w:rPr>
          <w:rFonts w:hint="eastAsia" w:ascii="宋体" w:hAnsi="宋体" w:cs="宋体"/>
          <w:sz w:val="24"/>
          <w:u w:val="single"/>
        </w:rPr>
        <w:t xml:space="preserve">      </w:t>
      </w:r>
      <w:r>
        <w:rPr>
          <w:rFonts w:hint="eastAsia" w:ascii="宋体" w:hAnsi="宋体" w:cs="宋体"/>
          <w:spacing w:val="6"/>
          <w:sz w:val="24"/>
        </w:rPr>
        <w:t>项目采购活动提供本企业制造的货物，由本企业承担工程、提供服务，或者提供其他</w:t>
      </w:r>
      <w:r>
        <w:rPr>
          <w:rFonts w:hint="eastAsia" w:ascii="宋体" w:hAnsi="宋体" w:cs="宋体"/>
          <w:sz w:val="24"/>
          <w:u w:val="single"/>
        </w:rPr>
        <w:t xml:space="preserve">      </w:t>
      </w:r>
      <w:r>
        <w:rPr>
          <w:rFonts w:hint="eastAsia" w:ascii="宋体" w:hAnsi="宋体" w:cs="宋体"/>
          <w:spacing w:val="6"/>
          <w:sz w:val="24"/>
        </w:rPr>
        <w:t>（请填写：中型、小型、微型）企业制造的货物。本条所称货物不包括使用大型企业注册商标的货物。</w:t>
      </w:r>
    </w:p>
    <w:p>
      <w:pPr>
        <w:spacing w:line="588" w:lineRule="exact"/>
        <w:ind w:firstLine="504" w:firstLineChars="200"/>
        <w:rPr>
          <w:rFonts w:ascii="宋体" w:hAnsi="宋体" w:cs="宋体"/>
          <w:spacing w:val="6"/>
          <w:sz w:val="24"/>
        </w:rPr>
      </w:pPr>
      <w:r>
        <w:rPr>
          <w:rFonts w:hint="eastAsia" w:ascii="宋体" w:hAnsi="宋体" w:cs="宋体"/>
          <w:spacing w:val="6"/>
          <w:sz w:val="24"/>
        </w:rPr>
        <w:t>本公司对上述声明的真实性负责。如有虚假，将依法承担相应责任。</w:t>
      </w:r>
    </w:p>
    <w:p>
      <w:pPr>
        <w:spacing w:line="588" w:lineRule="exact"/>
        <w:ind w:firstLine="504" w:firstLineChars="200"/>
        <w:rPr>
          <w:rFonts w:ascii="宋体" w:hAnsi="宋体" w:cs="宋体"/>
          <w:spacing w:val="6"/>
          <w:sz w:val="24"/>
        </w:rPr>
      </w:pPr>
    </w:p>
    <w:p>
      <w:pPr>
        <w:spacing w:line="588" w:lineRule="exact"/>
        <w:ind w:firstLine="504" w:firstLineChars="200"/>
        <w:rPr>
          <w:rFonts w:ascii="宋体" w:hAnsi="宋体" w:cs="宋体"/>
          <w:spacing w:val="6"/>
          <w:sz w:val="24"/>
        </w:rPr>
      </w:pP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投标人（盖章）： </w:t>
      </w:r>
    </w:p>
    <w:p>
      <w:pPr>
        <w:ind w:right="504"/>
        <w:jc w:val="center"/>
        <w:rPr>
          <w:rFonts w:ascii="宋体" w:hAnsi="宋体" w:cs="宋体"/>
          <w:spacing w:val="6"/>
          <w:sz w:val="30"/>
          <w:szCs w:val="30"/>
        </w:rPr>
        <w:sectPr>
          <w:pgSz w:w="11906" w:h="16838"/>
          <w:pgMar w:top="1440" w:right="1797" w:bottom="1440" w:left="1797" w:header="851" w:footer="992" w:gutter="0"/>
          <w:pgNumType w:fmt="decimal"/>
          <w:cols w:space="720" w:num="1"/>
          <w:docGrid w:type="lines" w:linePitch="312" w:charSpace="0"/>
        </w:sectPr>
      </w:pPr>
      <w:r>
        <w:rPr>
          <w:rFonts w:hint="eastAsia" w:ascii="宋体" w:hAnsi="宋体" w:cs="宋体"/>
          <w:spacing w:val="6"/>
          <w:sz w:val="24"/>
        </w:rPr>
        <w:t xml:space="preserve">    日  期：               </w:t>
      </w:r>
    </w:p>
    <w:p>
      <w:pPr>
        <w:rPr>
          <w:rFonts w:ascii="宋体" w:hAnsi="宋体" w:cs="宋体"/>
          <w:b/>
          <w:sz w:val="24"/>
        </w:rPr>
      </w:pPr>
      <w:r>
        <w:rPr>
          <w:rFonts w:hint="eastAsia" w:ascii="宋体" w:hAnsi="宋体" w:cs="宋体"/>
          <w:b/>
          <w:sz w:val="24"/>
        </w:rPr>
        <w:t>11.偏离表</w:t>
      </w:r>
    </w:p>
    <w:p>
      <w:pPr>
        <w:jc w:val="center"/>
        <w:rPr>
          <w:rFonts w:ascii="宋体" w:hAnsi="宋体" w:cs="宋体"/>
          <w:b/>
          <w:sz w:val="32"/>
          <w:szCs w:val="32"/>
        </w:rPr>
      </w:pPr>
      <w:r>
        <w:rPr>
          <w:rFonts w:hint="eastAsia" w:ascii="宋体" w:hAnsi="宋体" w:cs="宋体"/>
          <w:b/>
          <w:sz w:val="32"/>
          <w:szCs w:val="32"/>
        </w:rPr>
        <w:t>偏 离 表</w:t>
      </w:r>
    </w:p>
    <w:p>
      <w:pPr>
        <w:rPr>
          <w:rFonts w:ascii="宋体" w:hAnsi="宋体" w:cs="宋体"/>
          <w:b/>
          <w:sz w:val="28"/>
          <w:szCs w:val="28"/>
        </w:rPr>
      </w:pPr>
    </w:p>
    <w:p>
      <w:pPr>
        <w:rPr>
          <w:rFonts w:ascii="宋体" w:hAnsi="宋体" w:cs="宋体"/>
          <w:bCs/>
          <w:sz w:val="24"/>
        </w:rPr>
      </w:pPr>
      <w:r>
        <w:rPr>
          <w:rFonts w:hint="eastAsia" w:ascii="宋体" w:hAnsi="宋体" w:cs="宋体"/>
          <w:bCs/>
          <w:sz w:val="24"/>
        </w:rPr>
        <w:t>投标人应对招标文件中规定的商务及技术部分给予充分的考虑。为了评审的需要，投标人应将这些条款的异议逐条提出或根据以下要求的格式提出偏离。</w:t>
      </w:r>
    </w:p>
    <w:p>
      <w:pPr>
        <w:rPr>
          <w:rFonts w:ascii="宋体" w:hAnsi="宋体" w:cs="宋体"/>
          <w:bCs/>
          <w:sz w:val="24"/>
        </w:rPr>
      </w:pPr>
      <w:r>
        <w:rPr>
          <w:rFonts w:hint="eastAsia" w:ascii="宋体" w:hAnsi="宋体" w:cs="宋体"/>
          <w:bCs/>
          <w:sz w:val="24"/>
        </w:rPr>
        <w:t xml:space="preserve">如无偏离，请在本页上写“无”，并附在投标文件中 </w:t>
      </w:r>
    </w:p>
    <w:p>
      <w:pPr>
        <w:rPr>
          <w:rFonts w:ascii="宋体" w:hAnsi="宋体" w:cs="宋体"/>
          <w:sz w:val="24"/>
        </w:rPr>
      </w:pPr>
      <w:r>
        <w:rPr>
          <w:rFonts w:hint="eastAsia" w:ascii="宋体" w:hAnsi="宋体" w:cs="宋体"/>
          <w:bCs/>
          <w:sz w:val="24"/>
        </w:rPr>
        <w:t>项目编号：ZG2018038</w:t>
      </w:r>
    </w:p>
    <w:p>
      <w:pPr>
        <w:rPr>
          <w:rFonts w:ascii="宋体" w:hAnsi="宋体" w:cs="宋体"/>
          <w:bCs/>
          <w:sz w:val="24"/>
        </w:rPr>
      </w:pPr>
    </w:p>
    <w:tbl>
      <w:tblPr>
        <w:tblStyle w:val="12"/>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3044"/>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2" w:type="dxa"/>
            <w:vAlign w:val="center"/>
          </w:tcPr>
          <w:p>
            <w:pPr>
              <w:jc w:val="center"/>
              <w:rPr>
                <w:rFonts w:ascii="宋体" w:hAnsi="宋体" w:cs="宋体"/>
                <w:sz w:val="24"/>
              </w:rPr>
            </w:pPr>
            <w:r>
              <w:rPr>
                <w:rFonts w:hint="eastAsia" w:ascii="宋体" w:hAnsi="宋体" w:cs="宋体"/>
                <w:sz w:val="24"/>
              </w:rPr>
              <w:t>章节号</w:t>
            </w:r>
          </w:p>
        </w:tc>
        <w:tc>
          <w:tcPr>
            <w:tcW w:w="2132" w:type="dxa"/>
            <w:vAlign w:val="center"/>
          </w:tcPr>
          <w:p>
            <w:pPr>
              <w:jc w:val="center"/>
              <w:rPr>
                <w:rFonts w:ascii="宋体" w:hAnsi="宋体" w:cs="宋体"/>
                <w:sz w:val="24"/>
              </w:rPr>
            </w:pPr>
            <w:r>
              <w:rPr>
                <w:rFonts w:hint="eastAsia" w:ascii="宋体" w:hAnsi="宋体" w:cs="宋体"/>
                <w:sz w:val="24"/>
              </w:rPr>
              <w:t>投标人的偏离</w:t>
            </w:r>
          </w:p>
        </w:tc>
        <w:tc>
          <w:tcPr>
            <w:tcW w:w="3044" w:type="dxa"/>
            <w:vAlign w:val="center"/>
          </w:tcPr>
          <w:p>
            <w:pPr>
              <w:jc w:val="center"/>
              <w:rPr>
                <w:rFonts w:ascii="宋体" w:hAnsi="宋体" w:cs="宋体"/>
                <w:sz w:val="24"/>
              </w:rPr>
            </w:pPr>
            <w:r>
              <w:rPr>
                <w:rFonts w:hint="eastAsia" w:ascii="宋体" w:hAnsi="宋体" w:cs="宋体"/>
                <w:sz w:val="24"/>
              </w:rPr>
              <w:t>投标人偏离的理由</w:t>
            </w:r>
          </w:p>
        </w:tc>
        <w:tc>
          <w:tcPr>
            <w:tcW w:w="2160" w:type="dxa"/>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2" w:type="dxa"/>
          </w:tcPr>
          <w:p>
            <w:pPr>
              <w:rPr>
                <w:rFonts w:ascii="宋体" w:hAnsi="宋体" w:cs="宋体"/>
                <w:sz w:val="24"/>
              </w:rPr>
            </w:pPr>
          </w:p>
        </w:tc>
        <w:tc>
          <w:tcPr>
            <w:tcW w:w="2132" w:type="dxa"/>
          </w:tcPr>
          <w:p>
            <w:pPr>
              <w:rPr>
                <w:rFonts w:ascii="宋体" w:hAnsi="宋体" w:cs="宋体"/>
                <w:sz w:val="24"/>
              </w:rPr>
            </w:pPr>
          </w:p>
        </w:tc>
        <w:tc>
          <w:tcPr>
            <w:tcW w:w="3044" w:type="dxa"/>
          </w:tcPr>
          <w:p>
            <w:pPr>
              <w:rPr>
                <w:rFonts w:ascii="宋体" w:hAnsi="宋体" w:cs="宋体"/>
                <w:sz w:val="24"/>
              </w:rPr>
            </w:pPr>
          </w:p>
        </w:tc>
        <w:tc>
          <w:tcPr>
            <w:tcW w:w="2160"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2" w:type="dxa"/>
          </w:tcPr>
          <w:p>
            <w:pPr>
              <w:rPr>
                <w:rFonts w:ascii="宋体" w:hAnsi="宋体" w:cs="宋体"/>
                <w:sz w:val="24"/>
              </w:rPr>
            </w:pPr>
          </w:p>
        </w:tc>
        <w:tc>
          <w:tcPr>
            <w:tcW w:w="2132" w:type="dxa"/>
          </w:tcPr>
          <w:p>
            <w:pPr>
              <w:rPr>
                <w:rFonts w:ascii="宋体" w:hAnsi="宋体" w:cs="宋体"/>
                <w:sz w:val="24"/>
              </w:rPr>
            </w:pPr>
          </w:p>
        </w:tc>
        <w:tc>
          <w:tcPr>
            <w:tcW w:w="3044" w:type="dxa"/>
          </w:tcPr>
          <w:p>
            <w:pPr>
              <w:rPr>
                <w:rFonts w:ascii="宋体" w:hAnsi="宋体" w:cs="宋体"/>
                <w:sz w:val="24"/>
              </w:rPr>
            </w:pPr>
          </w:p>
        </w:tc>
        <w:tc>
          <w:tcPr>
            <w:tcW w:w="2160"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2" w:type="dxa"/>
          </w:tcPr>
          <w:p>
            <w:pPr>
              <w:rPr>
                <w:rFonts w:ascii="宋体" w:hAnsi="宋体" w:cs="宋体"/>
                <w:sz w:val="24"/>
              </w:rPr>
            </w:pPr>
          </w:p>
        </w:tc>
        <w:tc>
          <w:tcPr>
            <w:tcW w:w="2132" w:type="dxa"/>
          </w:tcPr>
          <w:p>
            <w:pPr>
              <w:rPr>
                <w:rFonts w:ascii="宋体" w:hAnsi="宋体" w:cs="宋体"/>
                <w:sz w:val="24"/>
              </w:rPr>
            </w:pPr>
          </w:p>
        </w:tc>
        <w:tc>
          <w:tcPr>
            <w:tcW w:w="3044" w:type="dxa"/>
          </w:tcPr>
          <w:p>
            <w:pPr>
              <w:rPr>
                <w:rFonts w:ascii="宋体" w:hAnsi="宋体" w:cs="宋体"/>
                <w:sz w:val="24"/>
              </w:rPr>
            </w:pPr>
          </w:p>
        </w:tc>
        <w:tc>
          <w:tcPr>
            <w:tcW w:w="2160"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2" w:type="dxa"/>
          </w:tcPr>
          <w:p>
            <w:pPr>
              <w:rPr>
                <w:rFonts w:ascii="宋体" w:hAnsi="宋体" w:cs="宋体"/>
                <w:sz w:val="24"/>
              </w:rPr>
            </w:pPr>
          </w:p>
        </w:tc>
        <w:tc>
          <w:tcPr>
            <w:tcW w:w="2132" w:type="dxa"/>
          </w:tcPr>
          <w:p>
            <w:pPr>
              <w:rPr>
                <w:rFonts w:ascii="宋体" w:hAnsi="宋体" w:cs="宋体"/>
                <w:sz w:val="24"/>
              </w:rPr>
            </w:pPr>
          </w:p>
        </w:tc>
        <w:tc>
          <w:tcPr>
            <w:tcW w:w="3044" w:type="dxa"/>
          </w:tcPr>
          <w:p>
            <w:pPr>
              <w:rPr>
                <w:rFonts w:ascii="宋体" w:hAnsi="宋体" w:cs="宋体"/>
                <w:sz w:val="24"/>
              </w:rPr>
            </w:pPr>
          </w:p>
        </w:tc>
        <w:tc>
          <w:tcPr>
            <w:tcW w:w="2160"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2" w:type="dxa"/>
          </w:tcPr>
          <w:p>
            <w:pPr>
              <w:rPr>
                <w:rFonts w:ascii="宋体" w:hAnsi="宋体" w:cs="宋体"/>
                <w:sz w:val="24"/>
              </w:rPr>
            </w:pPr>
          </w:p>
        </w:tc>
        <w:tc>
          <w:tcPr>
            <w:tcW w:w="2132" w:type="dxa"/>
          </w:tcPr>
          <w:p>
            <w:pPr>
              <w:rPr>
                <w:rFonts w:ascii="宋体" w:hAnsi="宋体" w:cs="宋体"/>
                <w:sz w:val="24"/>
              </w:rPr>
            </w:pPr>
          </w:p>
        </w:tc>
        <w:tc>
          <w:tcPr>
            <w:tcW w:w="3044" w:type="dxa"/>
          </w:tcPr>
          <w:p>
            <w:pPr>
              <w:rPr>
                <w:rFonts w:ascii="宋体" w:hAnsi="宋体" w:cs="宋体"/>
                <w:sz w:val="24"/>
              </w:rPr>
            </w:pPr>
          </w:p>
        </w:tc>
        <w:tc>
          <w:tcPr>
            <w:tcW w:w="2160" w:type="dxa"/>
          </w:tcPr>
          <w:p>
            <w:pPr>
              <w:rPr>
                <w:rFonts w:ascii="宋体" w:hAnsi="宋体" w:cs="宋体"/>
                <w:sz w:val="24"/>
              </w:rPr>
            </w:pPr>
          </w:p>
        </w:tc>
      </w:tr>
    </w:tbl>
    <w:p>
      <w:pPr>
        <w:rPr>
          <w:rFonts w:ascii="宋体" w:hAnsi="宋体" w:cs="宋体"/>
          <w:bCs/>
          <w:sz w:val="24"/>
        </w:rPr>
      </w:pPr>
    </w:p>
    <w:p>
      <w:pPr>
        <w:rPr>
          <w:rFonts w:ascii="宋体" w:hAnsi="宋体" w:cs="宋体"/>
          <w:bCs/>
          <w:sz w:val="24"/>
        </w:rPr>
      </w:pPr>
    </w:p>
    <w:p>
      <w:pPr>
        <w:rPr>
          <w:rFonts w:ascii="宋体" w:hAnsi="宋体" w:cs="宋体"/>
          <w:sz w:val="24"/>
        </w:rPr>
      </w:pPr>
      <w:r>
        <w:rPr>
          <w:rFonts w:hint="eastAsia" w:ascii="宋体" w:hAnsi="宋体" w:cs="宋体"/>
          <w:sz w:val="24"/>
        </w:rPr>
        <w:t xml:space="preserve">投标人（盖章）：                      </w:t>
      </w: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法定代表人或代理人（签字或盖章）：</w:t>
      </w:r>
    </w:p>
    <w:p>
      <w:pPr>
        <w:rPr>
          <w:rFonts w:ascii="宋体" w:hAnsi="宋体" w:cs="宋体"/>
          <w:bCs/>
          <w:sz w:val="24"/>
        </w:rPr>
      </w:pPr>
    </w:p>
    <w:p>
      <w:pPr>
        <w:jc w:val="right"/>
        <w:rPr>
          <w:rFonts w:ascii="宋体" w:hAnsi="宋体" w:cs="宋体"/>
          <w:bCs/>
          <w:sz w:val="24"/>
        </w:rPr>
      </w:pPr>
      <w:r>
        <w:rPr>
          <w:rFonts w:hint="eastAsia" w:ascii="宋体" w:hAnsi="宋体" w:cs="宋体"/>
          <w:bCs/>
          <w:sz w:val="24"/>
        </w:rPr>
        <w:t xml:space="preserve">                            </w:t>
      </w:r>
    </w:p>
    <w:p>
      <w:pPr>
        <w:jc w:val="right"/>
        <w:rPr>
          <w:rFonts w:ascii="宋体" w:hAnsi="宋体" w:cs="宋体"/>
          <w:bCs/>
          <w:sz w:val="24"/>
        </w:rPr>
      </w:pPr>
    </w:p>
    <w:p>
      <w:pPr>
        <w:jc w:val="right"/>
        <w:rPr>
          <w:rFonts w:ascii="宋体" w:hAnsi="宋体" w:cs="宋体"/>
          <w:sz w:val="24"/>
        </w:rPr>
      </w:pPr>
      <w:r>
        <w:rPr>
          <w:rFonts w:hint="eastAsia" w:ascii="宋体" w:hAnsi="宋体" w:cs="宋体"/>
          <w:bCs/>
          <w:sz w:val="24"/>
        </w:rPr>
        <w:t xml:space="preserve"> </w:t>
      </w:r>
      <w:r>
        <w:rPr>
          <w:rFonts w:hint="eastAsia" w:ascii="宋体" w:hAnsi="宋体" w:cs="宋体"/>
          <w:sz w:val="24"/>
        </w:rPr>
        <w:t>年  月  日</w:t>
      </w:r>
    </w:p>
    <w:p>
      <w:pPr>
        <w:jc w:val="right"/>
        <w:rPr>
          <w:rFonts w:ascii="宋体" w:hAnsi="宋体" w:cs="宋体"/>
          <w:sz w:val="24"/>
        </w:rPr>
      </w:pPr>
    </w:p>
    <w:p>
      <w:pPr>
        <w:jc w:val="right"/>
        <w:rPr>
          <w:rFonts w:ascii="宋体" w:hAnsi="宋体" w:cs="宋体"/>
          <w:sz w:val="24"/>
        </w:rPr>
      </w:pPr>
    </w:p>
    <w:p>
      <w:pPr>
        <w:jc w:val="right"/>
        <w:rPr>
          <w:rFonts w:ascii="宋体" w:hAnsi="宋体" w:cs="宋体"/>
          <w:sz w:val="24"/>
        </w:rPr>
      </w:pPr>
    </w:p>
    <w:p>
      <w:pPr>
        <w:jc w:val="right"/>
        <w:rPr>
          <w:rFonts w:ascii="宋体" w:hAnsi="宋体" w:cs="宋体"/>
          <w:sz w:val="24"/>
        </w:rPr>
      </w:pPr>
    </w:p>
    <w:p>
      <w:pPr>
        <w:jc w:val="right"/>
        <w:rPr>
          <w:rFonts w:ascii="宋体" w:hAnsi="宋体" w:cs="宋体"/>
          <w:sz w:val="24"/>
        </w:rPr>
      </w:pPr>
    </w:p>
    <w:p>
      <w:pPr>
        <w:jc w:val="right"/>
        <w:rPr>
          <w:rFonts w:ascii="宋体" w:hAnsi="宋体" w:cs="宋体"/>
          <w:sz w:val="24"/>
        </w:rPr>
      </w:pPr>
    </w:p>
    <w:p>
      <w:pPr>
        <w:jc w:val="right"/>
        <w:rPr>
          <w:rFonts w:ascii="宋体" w:hAnsi="宋体" w:cs="宋体"/>
          <w:sz w:val="24"/>
        </w:rPr>
      </w:pPr>
    </w:p>
    <w:p>
      <w:pPr>
        <w:pStyle w:val="3"/>
        <w:overflowPunct w:val="0"/>
        <w:spacing w:line="720" w:lineRule="auto"/>
        <w:ind w:firstLine="0"/>
        <w:jc w:val="center"/>
        <w:rPr>
          <w:rFonts w:ascii="宋体" w:hAnsi="宋体" w:cs="宋体"/>
          <w:b/>
          <w:sz w:val="44"/>
          <w:szCs w:val="44"/>
        </w:rPr>
        <w:sectPr>
          <w:pgSz w:w="11906" w:h="16838"/>
          <w:pgMar w:top="1440" w:right="1797" w:bottom="1440" w:left="1797" w:header="851" w:footer="992" w:gutter="0"/>
          <w:pgNumType w:fmt="decimal"/>
          <w:cols w:space="720" w:num="1"/>
          <w:docGrid w:type="lines" w:linePitch="312" w:charSpace="0"/>
        </w:sectPr>
      </w:pPr>
    </w:p>
    <w:p>
      <w:pPr>
        <w:pStyle w:val="3"/>
        <w:overflowPunct w:val="0"/>
        <w:spacing w:line="720" w:lineRule="auto"/>
        <w:ind w:firstLine="0"/>
        <w:jc w:val="center"/>
        <w:rPr>
          <w:rFonts w:ascii="宋体" w:hAnsi="宋体" w:cs="宋体"/>
          <w:b/>
          <w:sz w:val="44"/>
          <w:szCs w:val="44"/>
        </w:rPr>
      </w:pPr>
      <w:r>
        <w:rPr>
          <w:rFonts w:hint="eastAsia" w:ascii="宋体" w:hAnsi="宋体" w:cs="宋体"/>
          <w:b/>
          <w:sz w:val="44"/>
          <w:szCs w:val="44"/>
        </w:rPr>
        <w:t>第五章    合同主要条款</w:t>
      </w:r>
    </w:p>
    <w:p>
      <w:pPr>
        <w:spacing w:line="360" w:lineRule="auto"/>
        <w:rPr>
          <w:rFonts w:ascii="宋体" w:hAnsi="宋体" w:cs="宋体"/>
          <w:sz w:val="24"/>
        </w:rPr>
      </w:pPr>
      <w:r>
        <w:rPr>
          <w:rFonts w:hint="eastAsia" w:ascii="宋体" w:hAnsi="宋体" w:cs="宋体"/>
          <w:sz w:val="24"/>
        </w:rPr>
        <w:t>甲方：</w:t>
      </w:r>
      <w:r>
        <w:rPr>
          <w:rFonts w:hint="eastAsia" w:ascii="宋体" w:hAnsi="宋体" w:cs="宋体"/>
          <w:b/>
          <w:sz w:val="24"/>
        </w:rPr>
        <w:t>常州市金坛区审计局</w:t>
      </w:r>
    </w:p>
    <w:p>
      <w:pPr>
        <w:spacing w:line="360" w:lineRule="auto"/>
        <w:rPr>
          <w:rFonts w:ascii="宋体" w:hAnsi="宋体" w:cs="宋体"/>
          <w:sz w:val="24"/>
        </w:rPr>
      </w:pPr>
      <w:r>
        <w:rPr>
          <w:rFonts w:hint="eastAsia" w:ascii="宋体" w:hAnsi="宋体" w:cs="宋体"/>
          <w:sz w:val="24"/>
        </w:rPr>
        <w:t>乙方：</w:t>
      </w:r>
    </w:p>
    <w:p>
      <w:pPr>
        <w:spacing w:line="360" w:lineRule="auto"/>
        <w:rPr>
          <w:rFonts w:ascii="宋体" w:hAnsi="宋体" w:cs="宋体"/>
          <w:sz w:val="24"/>
        </w:rPr>
      </w:pPr>
      <w:r>
        <w:rPr>
          <w:rFonts w:hint="eastAsia" w:ascii="宋体" w:hAnsi="宋体" w:cs="宋体"/>
          <w:sz w:val="24"/>
        </w:rPr>
        <w:t>丙方：</w:t>
      </w:r>
      <w:r>
        <w:rPr>
          <w:rFonts w:hint="eastAsia" w:ascii="宋体" w:hAnsi="宋体" w:cs="宋体"/>
          <w:b/>
          <w:sz w:val="24"/>
        </w:rPr>
        <w:t>江苏中冠工程咨询有限公司</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根据《金坛市国家建设项目审计监督办法》、《金坛市审计局组织或委托社会中介机构（人员）参与政府投资项目审计管理办法（试行）》及常州市金坛区审计局关于政府投资项目结算审计名录服务（下称：“名录服务”）公开招标结果，依照《中华人民共和国合同法》及其它有关法律、法规，遵循平等、自愿、公平和诚实信用的原则，经协商一致，订立本合同。</w:t>
      </w:r>
    </w:p>
    <w:p>
      <w:pPr>
        <w:spacing w:line="360" w:lineRule="auto"/>
        <w:ind w:firstLine="480" w:firstLineChars="200"/>
        <w:rPr>
          <w:rFonts w:ascii="宋体" w:hAnsi="宋体" w:cs="宋体"/>
          <w:sz w:val="24"/>
        </w:rPr>
      </w:pPr>
      <w:r>
        <w:rPr>
          <w:rFonts w:hint="eastAsia" w:ascii="宋体" w:hAnsi="宋体" w:cs="宋体"/>
          <w:sz w:val="24"/>
        </w:rPr>
        <w:t>一、甲方组织或委托乙方承办业务的期限、范围及方式</w:t>
      </w:r>
    </w:p>
    <w:p>
      <w:pPr>
        <w:spacing w:line="360" w:lineRule="auto"/>
        <w:ind w:firstLine="480" w:firstLineChars="200"/>
        <w:rPr>
          <w:rFonts w:ascii="宋体" w:hAnsi="宋体" w:cs="宋体"/>
          <w:sz w:val="24"/>
        </w:rPr>
      </w:pPr>
      <w:r>
        <w:rPr>
          <w:rFonts w:hint="eastAsia" w:ascii="宋体" w:hAnsi="宋体" w:cs="宋体"/>
          <w:sz w:val="24"/>
        </w:rPr>
        <w:t>1.服务期限。自本服务协议签订之日起至</w:t>
      </w:r>
      <w:r>
        <w:rPr>
          <w:rFonts w:hint="eastAsia" w:ascii="宋体" w:hAnsi="宋体" w:cs="宋体"/>
          <w:sz w:val="24"/>
          <w:u w:val="single"/>
        </w:rPr>
        <w:t>2021年  月  日</w:t>
      </w:r>
      <w:r>
        <w:rPr>
          <w:rFonts w:hint="eastAsia" w:ascii="宋体" w:hAnsi="宋体" w:cs="宋体"/>
          <w:sz w:val="24"/>
        </w:rPr>
        <w:t>，期满后视情况可延期。</w:t>
      </w:r>
    </w:p>
    <w:p>
      <w:pPr>
        <w:spacing w:line="360" w:lineRule="auto"/>
        <w:ind w:firstLine="480" w:firstLineChars="200"/>
        <w:rPr>
          <w:rFonts w:ascii="宋体" w:hAnsi="宋体" w:cs="宋体"/>
          <w:sz w:val="24"/>
        </w:rPr>
      </w:pPr>
      <w:r>
        <w:rPr>
          <w:rFonts w:hint="eastAsia" w:ascii="宋体" w:hAnsi="宋体" w:cs="宋体"/>
          <w:sz w:val="24"/>
        </w:rPr>
        <w:t>2.服务范围。甲方依法需要进行的政府投资项目结算审计。</w:t>
      </w:r>
    </w:p>
    <w:p>
      <w:pPr>
        <w:spacing w:line="360" w:lineRule="auto"/>
        <w:ind w:firstLine="480" w:firstLineChars="200"/>
        <w:rPr>
          <w:rFonts w:ascii="宋体" w:hAnsi="宋体" w:cs="宋体"/>
          <w:sz w:val="24"/>
        </w:rPr>
      </w:pPr>
      <w:r>
        <w:rPr>
          <w:rFonts w:hint="eastAsia" w:ascii="宋体" w:hAnsi="宋体" w:cs="宋体"/>
          <w:sz w:val="24"/>
        </w:rPr>
        <w:t>3.组织或委托方式。乙方可以通过两种方式获得甲方委托进行政府投资项目结算审计，一是乙方可以自愿参与通过公开摇号获取；二是甲方根据工作需要直接委托。具体项目在审计时双方另行签订《常州市金坛区审计局政府投资建设项目审计任务委托协议书》，作为本合同的附件，与本合同具有同等法律效力。</w:t>
      </w:r>
    </w:p>
    <w:p>
      <w:pPr>
        <w:spacing w:line="360" w:lineRule="auto"/>
        <w:ind w:firstLine="480" w:firstLineChars="200"/>
        <w:rPr>
          <w:rFonts w:ascii="宋体" w:hAnsi="宋体" w:cs="宋体"/>
          <w:sz w:val="24"/>
        </w:rPr>
      </w:pPr>
      <w:r>
        <w:rPr>
          <w:rFonts w:hint="eastAsia" w:ascii="宋体" w:hAnsi="宋体" w:cs="宋体"/>
          <w:sz w:val="24"/>
        </w:rPr>
        <w:t>二、甲乙双方的权利和义务</w:t>
      </w:r>
    </w:p>
    <w:p>
      <w:pPr>
        <w:spacing w:line="360" w:lineRule="auto"/>
        <w:ind w:firstLine="480" w:firstLineChars="200"/>
        <w:rPr>
          <w:rFonts w:ascii="宋体" w:hAnsi="宋体" w:cs="宋体"/>
          <w:sz w:val="24"/>
        </w:rPr>
      </w:pPr>
      <w:r>
        <w:rPr>
          <w:rFonts w:hint="eastAsia" w:ascii="宋体" w:hAnsi="宋体" w:cs="宋体"/>
          <w:sz w:val="24"/>
        </w:rPr>
        <w:t xml:space="preserve"> (一）甲方的权利和义务</w:t>
      </w:r>
    </w:p>
    <w:p>
      <w:pPr>
        <w:spacing w:line="360" w:lineRule="auto"/>
        <w:ind w:firstLine="480" w:firstLineChars="200"/>
        <w:rPr>
          <w:rFonts w:ascii="宋体" w:hAnsi="宋体" w:cs="宋体"/>
          <w:sz w:val="24"/>
        </w:rPr>
      </w:pPr>
      <w:r>
        <w:rPr>
          <w:rFonts w:hint="eastAsia" w:ascii="宋体" w:hAnsi="宋体" w:cs="宋体"/>
          <w:sz w:val="24"/>
        </w:rPr>
        <w:t>1.督促被审计单位及时提供完整齐全的审计资料，并提供给乙方。</w:t>
      </w:r>
    </w:p>
    <w:p>
      <w:pPr>
        <w:spacing w:line="360" w:lineRule="auto"/>
        <w:ind w:firstLine="480" w:firstLineChars="200"/>
        <w:rPr>
          <w:rFonts w:ascii="宋体" w:hAnsi="宋体" w:cs="宋体"/>
          <w:sz w:val="24"/>
        </w:rPr>
      </w:pPr>
      <w:r>
        <w:rPr>
          <w:rFonts w:hint="eastAsia" w:ascii="宋体" w:hAnsi="宋体" w:cs="宋体"/>
          <w:sz w:val="24"/>
        </w:rPr>
        <w:t>2.协调项目结算审计过程中各方关系，组织协调结算审计中的争议。</w:t>
      </w:r>
    </w:p>
    <w:p>
      <w:pPr>
        <w:spacing w:line="360" w:lineRule="auto"/>
        <w:ind w:firstLine="480" w:firstLineChars="200"/>
        <w:rPr>
          <w:rFonts w:ascii="宋体" w:hAnsi="宋体" w:cs="宋体"/>
          <w:sz w:val="24"/>
        </w:rPr>
      </w:pPr>
      <w:r>
        <w:rPr>
          <w:rFonts w:hint="eastAsia" w:ascii="宋体" w:hAnsi="宋体" w:cs="宋体"/>
          <w:sz w:val="24"/>
        </w:rPr>
        <w:t>3.有权要求乙方更换不符合审计要求的审计人员。</w:t>
      </w:r>
    </w:p>
    <w:p>
      <w:pPr>
        <w:spacing w:line="360" w:lineRule="auto"/>
        <w:ind w:firstLine="480" w:firstLineChars="200"/>
        <w:rPr>
          <w:rFonts w:ascii="宋体" w:hAnsi="宋体" w:cs="宋体"/>
          <w:sz w:val="24"/>
        </w:rPr>
      </w:pPr>
      <w:r>
        <w:rPr>
          <w:rFonts w:hint="eastAsia" w:ascii="宋体" w:hAnsi="宋体" w:cs="宋体"/>
          <w:sz w:val="24"/>
        </w:rPr>
        <w:t>4.有权复核乙方提供的审计结果，对不符合要求的提出整改意见。</w:t>
      </w:r>
    </w:p>
    <w:p>
      <w:pPr>
        <w:spacing w:line="360" w:lineRule="auto"/>
        <w:ind w:firstLine="480" w:firstLineChars="200"/>
        <w:rPr>
          <w:rFonts w:ascii="宋体" w:hAnsi="宋体" w:cs="宋体"/>
          <w:sz w:val="24"/>
        </w:rPr>
      </w:pPr>
      <w:r>
        <w:rPr>
          <w:rFonts w:hint="eastAsia" w:ascii="宋体" w:hAnsi="宋体" w:cs="宋体"/>
          <w:sz w:val="24"/>
        </w:rPr>
        <w:t>5.负责制订相关的管理制度、规定，并对乙方审计质量进行检查考核。</w:t>
      </w:r>
    </w:p>
    <w:p>
      <w:pPr>
        <w:spacing w:line="360" w:lineRule="auto"/>
        <w:ind w:firstLine="480" w:firstLineChars="200"/>
        <w:rPr>
          <w:rFonts w:ascii="宋体" w:hAnsi="宋体" w:cs="宋体"/>
          <w:sz w:val="24"/>
        </w:rPr>
      </w:pPr>
      <w:r>
        <w:rPr>
          <w:rFonts w:hint="eastAsia" w:ascii="宋体" w:hAnsi="宋体" w:cs="宋体"/>
          <w:sz w:val="24"/>
        </w:rPr>
        <w:t>6.检查验收乙方提交的审计结果档案。</w:t>
      </w:r>
    </w:p>
    <w:p>
      <w:pPr>
        <w:spacing w:line="360" w:lineRule="auto"/>
        <w:ind w:firstLine="480" w:firstLineChars="200"/>
        <w:rPr>
          <w:rFonts w:ascii="宋体" w:hAnsi="宋体" w:cs="宋体"/>
          <w:sz w:val="24"/>
        </w:rPr>
      </w:pPr>
      <w:r>
        <w:rPr>
          <w:rFonts w:hint="eastAsia" w:ascii="宋体" w:hAnsi="宋体" w:cs="宋体"/>
          <w:sz w:val="24"/>
        </w:rPr>
        <w:t>7.负责乙方审计费用的核算和支付工作。</w:t>
      </w:r>
    </w:p>
    <w:p>
      <w:pPr>
        <w:spacing w:line="360" w:lineRule="auto"/>
        <w:ind w:firstLine="480" w:firstLineChars="200"/>
        <w:rPr>
          <w:rFonts w:ascii="宋体" w:hAnsi="宋体" w:cs="宋体"/>
          <w:sz w:val="24"/>
        </w:rPr>
      </w:pPr>
      <w:r>
        <w:rPr>
          <w:rFonts w:hint="eastAsia" w:ascii="宋体" w:hAnsi="宋体" w:cs="宋体"/>
          <w:sz w:val="24"/>
        </w:rPr>
        <w:t>（二）乙方的权利和义务</w:t>
      </w:r>
    </w:p>
    <w:p>
      <w:pPr>
        <w:spacing w:line="360" w:lineRule="auto"/>
        <w:ind w:firstLine="480" w:firstLineChars="200"/>
        <w:rPr>
          <w:rFonts w:ascii="宋体" w:hAnsi="宋体" w:cs="宋体"/>
          <w:sz w:val="24"/>
        </w:rPr>
      </w:pPr>
      <w:r>
        <w:rPr>
          <w:rFonts w:hint="eastAsia" w:ascii="宋体" w:hAnsi="宋体" w:cs="宋体"/>
          <w:sz w:val="24"/>
        </w:rPr>
        <w:t>1.严格按照有关法律、法规和规范开展审计工作，严格遵守审计工作纪律及甲方制定的相关制度、规定。</w:t>
      </w:r>
    </w:p>
    <w:p>
      <w:pPr>
        <w:spacing w:line="360" w:lineRule="auto"/>
        <w:ind w:firstLine="480" w:firstLineChars="200"/>
        <w:rPr>
          <w:rFonts w:ascii="宋体" w:hAnsi="宋体" w:cs="宋体"/>
          <w:sz w:val="24"/>
        </w:rPr>
      </w:pPr>
      <w:r>
        <w:rPr>
          <w:rFonts w:hint="eastAsia" w:ascii="宋体" w:hAnsi="宋体" w:cs="宋体"/>
          <w:sz w:val="24"/>
        </w:rPr>
        <w:t>2.选用“名录”库中的人员组成审计组并开展审计工作，项目未完成的主审人员不得参与摇号接受新的审计项目。</w:t>
      </w:r>
    </w:p>
    <w:p>
      <w:pPr>
        <w:spacing w:line="360" w:lineRule="auto"/>
        <w:ind w:firstLine="480" w:firstLineChars="200"/>
        <w:rPr>
          <w:rFonts w:ascii="宋体" w:hAnsi="宋体" w:cs="宋体"/>
          <w:sz w:val="24"/>
        </w:rPr>
      </w:pPr>
      <w:r>
        <w:rPr>
          <w:rFonts w:hint="eastAsia" w:ascii="宋体" w:hAnsi="宋体" w:cs="宋体"/>
          <w:sz w:val="24"/>
        </w:rPr>
        <w:t>3.审计人员在审计过程中必须在金坛区参与现场测量、工程量核对、审计协调、审计结果汇报等环节，并在审定单上签字盖章。</w:t>
      </w:r>
    </w:p>
    <w:p>
      <w:pPr>
        <w:spacing w:line="360" w:lineRule="auto"/>
        <w:ind w:firstLine="480" w:firstLineChars="200"/>
        <w:rPr>
          <w:rFonts w:ascii="宋体" w:hAnsi="宋体" w:cs="宋体"/>
          <w:sz w:val="24"/>
        </w:rPr>
      </w:pPr>
      <w:r>
        <w:rPr>
          <w:rFonts w:hint="eastAsia" w:ascii="宋体" w:hAnsi="宋体" w:cs="宋体"/>
          <w:sz w:val="24"/>
        </w:rPr>
        <w:t>4.乙方不得参与由己方进行招标投标代理、预结算或标底编制及项目管理的委托审计项目；乙方参与委托审计项目编制预结算的人员不得参与该项目审计。</w:t>
      </w:r>
    </w:p>
    <w:p>
      <w:pPr>
        <w:spacing w:line="360" w:lineRule="auto"/>
        <w:ind w:firstLine="480" w:firstLineChars="200"/>
        <w:rPr>
          <w:rFonts w:ascii="宋体" w:hAnsi="宋体" w:cs="宋体"/>
          <w:sz w:val="24"/>
        </w:rPr>
      </w:pPr>
      <w:r>
        <w:rPr>
          <w:rFonts w:hint="eastAsia" w:ascii="宋体" w:hAnsi="宋体" w:cs="宋体"/>
          <w:sz w:val="24"/>
        </w:rPr>
        <w:t>5.参审人员与被审计事项相关的单位和个人有利害关系的，应当回避；乙方主要负责人与被审计单位、被审计事项相关的单位和个人有利害关系的，应主动提出回避。</w:t>
      </w:r>
    </w:p>
    <w:p>
      <w:pPr>
        <w:spacing w:line="360" w:lineRule="auto"/>
        <w:ind w:firstLine="480" w:firstLineChars="200"/>
        <w:rPr>
          <w:rFonts w:ascii="宋体" w:hAnsi="宋体" w:cs="宋体"/>
          <w:sz w:val="24"/>
        </w:rPr>
      </w:pPr>
      <w:r>
        <w:rPr>
          <w:rFonts w:hint="eastAsia" w:ascii="宋体" w:hAnsi="宋体" w:cs="宋体"/>
          <w:sz w:val="24"/>
        </w:rPr>
        <w:t>6.乙方在审计工作中应当严格按规定履行审计义务，严守职业道德，出具的审计报告必须事实清楚、证据确凿、处理恰当，严禁弄虚作假，不得在事实不清的情况下出具结算书和报告。</w:t>
      </w:r>
    </w:p>
    <w:p>
      <w:pPr>
        <w:spacing w:line="360" w:lineRule="auto"/>
        <w:ind w:firstLine="480" w:firstLineChars="200"/>
        <w:rPr>
          <w:rFonts w:ascii="宋体" w:hAnsi="宋体" w:cs="宋体"/>
          <w:sz w:val="24"/>
        </w:rPr>
      </w:pPr>
      <w:r>
        <w:rPr>
          <w:rFonts w:hint="eastAsia" w:ascii="宋体" w:hAnsi="宋体" w:cs="宋体"/>
          <w:sz w:val="24"/>
        </w:rPr>
        <w:t>7.乙方在审计实施结束后，应当及时出具审计情况简要报告及组成的相关证明材料等，并按要求装订成册,在次年的3月31日前送交审计机关责任科室及办公室档案管理人员检查验收合格后存档。</w:t>
      </w:r>
    </w:p>
    <w:p>
      <w:pPr>
        <w:spacing w:line="360" w:lineRule="auto"/>
        <w:ind w:firstLine="480" w:firstLineChars="200"/>
        <w:rPr>
          <w:rFonts w:ascii="宋体" w:hAnsi="宋体" w:cs="宋体"/>
          <w:sz w:val="24"/>
        </w:rPr>
      </w:pPr>
      <w:r>
        <w:rPr>
          <w:rFonts w:hint="eastAsia" w:ascii="宋体" w:hAnsi="宋体" w:cs="宋体"/>
          <w:sz w:val="24"/>
        </w:rPr>
        <w:t>8.乙方不得将委托的审计业务转包或分包给其他单位和个人，否则甲方有权取消其“名录服务”资格。</w:t>
      </w:r>
    </w:p>
    <w:p>
      <w:pPr>
        <w:spacing w:line="360" w:lineRule="auto"/>
        <w:ind w:firstLine="480" w:firstLineChars="200"/>
        <w:rPr>
          <w:rFonts w:ascii="宋体" w:hAnsi="宋体" w:cs="宋体"/>
          <w:sz w:val="24"/>
        </w:rPr>
      </w:pPr>
      <w:r>
        <w:rPr>
          <w:rFonts w:hint="eastAsia" w:ascii="宋体" w:hAnsi="宋体" w:cs="宋体"/>
          <w:sz w:val="24"/>
        </w:rPr>
        <w:t>三、双方责任</w:t>
      </w:r>
    </w:p>
    <w:p>
      <w:pPr>
        <w:spacing w:line="360" w:lineRule="auto"/>
        <w:ind w:firstLine="480" w:firstLineChars="200"/>
        <w:rPr>
          <w:rFonts w:ascii="宋体" w:hAnsi="宋体" w:cs="宋体"/>
          <w:sz w:val="24"/>
        </w:rPr>
      </w:pPr>
      <w:r>
        <w:rPr>
          <w:rFonts w:hint="eastAsia" w:ascii="宋体" w:hAnsi="宋体" w:cs="宋体"/>
          <w:sz w:val="24"/>
        </w:rPr>
        <w:t>（一）乙方因严重失职、业务水平低劣或故意出具含有虚假、带有偏见、误导性的审计结果，造成重大经济损失或社会影响恶劣的，应当承担相应责任，并取消“名录服务”资格，构成犯罪的，移送司法机关处理。</w:t>
      </w:r>
    </w:p>
    <w:p>
      <w:pPr>
        <w:spacing w:line="360" w:lineRule="auto"/>
        <w:ind w:firstLine="480" w:firstLineChars="200"/>
        <w:rPr>
          <w:rFonts w:ascii="宋体" w:hAnsi="宋体" w:cs="宋体"/>
          <w:sz w:val="24"/>
        </w:rPr>
      </w:pPr>
      <w:r>
        <w:rPr>
          <w:rFonts w:hint="eastAsia" w:ascii="宋体" w:hAnsi="宋体" w:cs="宋体"/>
          <w:sz w:val="24"/>
        </w:rPr>
        <w:t>（二）乙方应加强对参审人员的管理和监督，参审人员在审计过程中，严格执行审计纪律，不得徇私舞弊，滥用职权，不得出现索贿、受贿及发生其他重大过失等情况，违反回避制度造成审计结果严重失实，一经发现，解除项目委托，同时中止乙方及该参审人员参与政府投资项目审计资格，如构成犯罪的，移送司法机关处理。</w:t>
      </w:r>
    </w:p>
    <w:p>
      <w:pPr>
        <w:spacing w:line="360" w:lineRule="auto"/>
        <w:ind w:firstLine="480" w:firstLineChars="200"/>
        <w:rPr>
          <w:rFonts w:ascii="宋体" w:hAnsi="宋体" w:cs="宋体"/>
          <w:sz w:val="24"/>
        </w:rPr>
      </w:pPr>
      <w:r>
        <w:rPr>
          <w:rFonts w:hint="eastAsia" w:ascii="宋体" w:hAnsi="宋体" w:cs="宋体"/>
          <w:sz w:val="24"/>
        </w:rPr>
        <w:t>（三）甲方对乙方的审计质量进行复核，如发现误差率超过±5%以上的，甲方有权拒绝支付该项目的审计费用，并暂停乙方参与甲方的政府投资项目审计业务一年。</w:t>
      </w:r>
    </w:p>
    <w:p>
      <w:pPr>
        <w:spacing w:line="360" w:lineRule="auto"/>
        <w:ind w:firstLine="480" w:firstLineChars="200"/>
        <w:rPr>
          <w:rFonts w:ascii="宋体" w:hAnsi="宋体" w:cs="宋体"/>
          <w:sz w:val="24"/>
        </w:rPr>
      </w:pPr>
      <w:r>
        <w:rPr>
          <w:rFonts w:hint="eastAsia" w:ascii="宋体" w:hAnsi="宋体" w:cs="宋体"/>
          <w:sz w:val="24"/>
        </w:rPr>
        <w:t>（四）乙方无故延期审计时限，每超出一周，扣减本项目审计服务费的 5%，超出一个月的，甲方有权解除项目委托，暂停乙方审计业务一年。当年出现超出期限一个月并解除项目委托二次的，甲方有权直接从“名录服务”中将乙方剔除。</w:t>
      </w:r>
    </w:p>
    <w:p>
      <w:pPr>
        <w:spacing w:line="360" w:lineRule="auto"/>
        <w:ind w:firstLine="480" w:firstLineChars="200"/>
        <w:rPr>
          <w:rFonts w:ascii="宋体" w:hAnsi="宋体" w:cs="宋体"/>
          <w:sz w:val="24"/>
        </w:rPr>
      </w:pPr>
      <w:r>
        <w:rPr>
          <w:rFonts w:hint="eastAsia" w:ascii="宋体" w:hAnsi="宋体" w:cs="宋体"/>
          <w:sz w:val="24"/>
        </w:rPr>
        <w:t>（五）乙方出现下列情况之一的，甲方有权责令改正，并取消乙方两次摇号报名资格;如再次出现该情况，甲方有权直接从“名录服务”中将乙方剔除。</w:t>
      </w:r>
    </w:p>
    <w:p>
      <w:pPr>
        <w:spacing w:line="360" w:lineRule="auto"/>
        <w:ind w:firstLine="480" w:firstLineChars="200"/>
        <w:rPr>
          <w:rFonts w:ascii="宋体" w:hAnsi="宋体" w:cs="宋体"/>
          <w:sz w:val="24"/>
        </w:rPr>
      </w:pPr>
      <w:r>
        <w:rPr>
          <w:rFonts w:hint="eastAsia" w:ascii="宋体" w:hAnsi="宋体" w:cs="宋体"/>
          <w:sz w:val="24"/>
        </w:rPr>
        <w:t>1.不在“名录”中的人员参与摇号项目审计的。</w:t>
      </w:r>
    </w:p>
    <w:p>
      <w:pPr>
        <w:spacing w:line="360" w:lineRule="auto"/>
        <w:ind w:firstLine="480" w:firstLineChars="200"/>
        <w:rPr>
          <w:rFonts w:ascii="宋体" w:hAnsi="宋体" w:cs="宋体"/>
          <w:sz w:val="24"/>
        </w:rPr>
      </w:pPr>
      <w:r>
        <w:rPr>
          <w:rFonts w:hint="eastAsia" w:ascii="宋体" w:hAnsi="宋体" w:cs="宋体"/>
          <w:sz w:val="24"/>
        </w:rPr>
        <w:t>2.与摇号项目有直接或间接利害关系的人员参与项目审计的(利害关系指由审计机关相关文件明确和限定的）。</w:t>
      </w:r>
    </w:p>
    <w:p>
      <w:pPr>
        <w:spacing w:line="360" w:lineRule="auto"/>
        <w:ind w:firstLine="480" w:firstLineChars="200"/>
        <w:rPr>
          <w:rFonts w:ascii="宋体" w:hAnsi="宋体" w:cs="宋体"/>
          <w:sz w:val="24"/>
        </w:rPr>
      </w:pPr>
      <w:r>
        <w:rPr>
          <w:rFonts w:hint="eastAsia" w:ascii="宋体" w:hAnsi="宋体" w:cs="宋体"/>
          <w:sz w:val="24"/>
        </w:rPr>
        <w:t>3.主审人员同时参与二个摇号项目审计的。</w:t>
      </w:r>
    </w:p>
    <w:p>
      <w:pPr>
        <w:spacing w:line="360" w:lineRule="auto"/>
        <w:ind w:firstLine="480" w:firstLineChars="200"/>
        <w:rPr>
          <w:rFonts w:ascii="宋体" w:hAnsi="宋体" w:cs="宋体"/>
          <w:sz w:val="24"/>
        </w:rPr>
      </w:pPr>
      <w:r>
        <w:rPr>
          <w:rFonts w:hint="eastAsia" w:ascii="宋体" w:hAnsi="宋体" w:cs="宋体"/>
          <w:sz w:val="24"/>
        </w:rPr>
        <w:t>4.参审人员在审计环节应到未到或挂名并未实际参与审计的。</w:t>
      </w:r>
    </w:p>
    <w:p>
      <w:pPr>
        <w:spacing w:line="360" w:lineRule="auto"/>
        <w:ind w:firstLine="480" w:firstLineChars="200"/>
        <w:rPr>
          <w:rFonts w:ascii="宋体" w:hAnsi="宋体" w:cs="宋体"/>
          <w:sz w:val="24"/>
        </w:rPr>
      </w:pPr>
      <w:r>
        <w:rPr>
          <w:rFonts w:hint="eastAsia" w:ascii="宋体" w:hAnsi="宋体" w:cs="宋体"/>
          <w:sz w:val="24"/>
        </w:rPr>
        <w:t>5.未在金坛区内设立核对场所进行核对的。</w:t>
      </w:r>
    </w:p>
    <w:p>
      <w:pPr>
        <w:spacing w:line="360" w:lineRule="auto"/>
        <w:ind w:firstLine="480" w:firstLineChars="200"/>
        <w:rPr>
          <w:rFonts w:ascii="宋体" w:hAnsi="宋体" w:cs="宋体"/>
          <w:sz w:val="24"/>
        </w:rPr>
      </w:pPr>
      <w:r>
        <w:rPr>
          <w:rFonts w:hint="eastAsia" w:ascii="宋体" w:hAnsi="宋体" w:cs="宋体"/>
          <w:sz w:val="24"/>
        </w:rPr>
        <w:t>6.摇号项目超出委托合同审计时限且未有书面申请征得审计机关同意的。</w:t>
      </w:r>
    </w:p>
    <w:p>
      <w:pPr>
        <w:spacing w:line="360" w:lineRule="auto"/>
        <w:ind w:firstLine="480" w:firstLineChars="200"/>
        <w:rPr>
          <w:rFonts w:ascii="宋体" w:hAnsi="宋体" w:cs="宋体"/>
          <w:sz w:val="24"/>
        </w:rPr>
      </w:pPr>
      <w:r>
        <w:rPr>
          <w:rFonts w:hint="eastAsia" w:ascii="宋体" w:hAnsi="宋体" w:cs="宋体"/>
          <w:sz w:val="24"/>
        </w:rPr>
        <w:t>（六）乙方应积极开展受委托项目的审计工作，主动解决审计中存在的问题，经过甲方协调后核减的内容不作为乙方的审计业绩和计费基数。</w:t>
      </w:r>
    </w:p>
    <w:p>
      <w:pPr>
        <w:spacing w:line="360" w:lineRule="auto"/>
        <w:ind w:firstLine="480" w:firstLineChars="200"/>
        <w:rPr>
          <w:rFonts w:ascii="宋体" w:hAnsi="宋体" w:cs="宋体"/>
          <w:sz w:val="24"/>
        </w:rPr>
      </w:pPr>
      <w:r>
        <w:rPr>
          <w:rFonts w:hint="eastAsia" w:ascii="宋体" w:hAnsi="宋体" w:cs="宋体"/>
          <w:sz w:val="24"/>
        </w:rPr>
        <w:t>（七）甲方应按约定的时间、金额、方式支付审计费，否则应承担由此产生的相应责任。</w:t>
      </w:r>
    </w:p>
    <w:p>
      <w:pPr>
        <w:spacing w:line="360" w:lineRule="auto"/>
        <w:ind w:firstLine="480" w:firstLineChars="200"/>
        <w:rPr>
          <w:rFonts w:ascii="宋体" w:hAnsi="宋体" w:cs="宋体"/>
          <w:sz w:val="24"/>
        </w:rPr>
      </w:pPr>
      <w:r>
        <w:rPr>
          <w:rFonts w:hint="eastAsia" w:ascii="宋体" w:hAnsi="宋体" w:cs="宋体"/>
          <w:sz w:val="24"/>
        </w:rPr>
        <w:t>（八）甲方应及时向乙方提供审计资料，积极协调相关重大审计争议（乙方能解决的除外），否则引起审计时间增加、项目不易审结等情况的由甲方承担。</w:t>
      </w:r>
    </w:p>
    <w:p>
      <w:pPr>
        <w:spacing w:line="360" w:lineRule="auto"/>
        <w:ind w:firstLine="480" w:firstLineChars="200"/>
        <w:rPr>
          <w:rFonts w:ascii="宋体" w:hAnsi="宋体" w:cs="宋体"/>
          <w:sz w:val="24"/>
        </w:rPr>
      </w:pPr>
      <w:r>
        <w:rPr>
          <w:rFonts w:hint="eastAsia" w:ascii="宋体" w:hAnsi="宋体" w:cs="宋体"/>
          <w:sz w:val="24"/>
        </w:rPr>
        <w:t>四、审计费用标准及付费方式</w:t>
      </w:r>
    </w:p>
    <w:p>
      <w:pPr>
        <w:spacing w:line="360" w:lineRule="auto"/>
        <w:ind w:firstLine="480" w:firstLineChars="200"/>
        <w:rPr>
          <w:rFonts w:ascii="宋体" w:hAnsi="宋体" w:cs="宋体"/>
          <w:sz w:val="24"/>
        </w:rPr>
      </w:pPr>
      <w:r>
        <w:rPr>
          <w:rFonts w:hint="eastAsia" w:ascii="宋体" w:hAnsi="宋体" w:cs="宋体"/>
          <w:sz w:val="24"/>
        </w:rPr>
        <w:t>（一）根据江苏省物价局、江苏省建设厅《江苏省建设工程项目造价咨询服务收费管理办法》（苏价服〔2004〕483号规定，经甲乙双方协商确定，按以下标准计算审计费用：工程结算的审计费用按照其核减额的3.8%计取（委托合同另有约定的除外）。</w:t>
      </w:r>
    </w:p>
    <w:p>
      <w:pPr>
        <w:spacing w:line="360" w:lineRule="auto"/>
        <w:ind w:firstLine="480" w:firstLineChars="200"/>
        <w:rPr>
          <w:rFonts w:ascii="宋体" w:hAnsi="宋体" w:cs="宋体"/>
          <w:sz w:val="24"/>
        </w:rPr>
      </w:pPr>
      <w:r>
        <w:rPr>
          <w:rFonts w:hint="eastAsia" w:ascii="宋体" w:hAnsi="宋体" w:cs="宋体"/>
          <w:sz w:val="24"/>
        </w:rPr>
        <w:t>并经考核后支付。</w:t>
      </w:r>
    </w:p>
    <w:p>
      <w:pPr>
        <w:spacing w:line="360" w:lineRule="auto"/>
        <w:ind w:firstLine="480" w:firstLineChars="200"/>
        <w:rPr>
          <w:rFonts w:ascii="宋体" w:hAnsi="宋体" w:cs="宋体"/>
          <w:sz w:val="24"/>
        </w:rPr>
      </w:pPr>
      <w:r>
        <w:rPr>
          <w:rFonts w:hint="eastAsia" w:ascii="宋体" w:hAnsi="宋体" w:cs="宋体"/>
          <w:sz w:val="24"/>
        </w:rPr>
        <w:t>（二）付费方式</w:t>
      </w:r>
    </w:p>
    <w:p>
      <w:pPr>
        <w:spacing w:line="360" w:lineRule="auto"/>
        <w:ind w:firstLine="480" w:firstLineChars="200"/>
        <w:rPr>
          <w:rFonts w:ascii="宋体" w:hAnsi="宋体" w:cs="宋体"/>
          <w:sz w:val="24"/>
        </w:rPr>
      </w:pPr>
      <w:r>
        <w:rPr>
          <w:rFonts w:hint="eastAsia" w:ascii="宋体" w:hAnsi="宋体" w:cs="宋体"/>
          <w:sz w:val="24"/>
        </w:rPr>
        <w:t>审计服务费采取一次性开票，分期支付的形式，即：第一期于次年农历春节前暂按70%支付；第二期于春节后3月31日前，乙方将已审结项目的资料进行整理装订、并送甲方相关责任科室检查验收合格后全额支付剩余审计费用，如逾期，将扣除逾期项目咨询费的1%/天。</w:t>
      </w:r>
    </w:p>
    <w:p>
      <w:pPr>
        <w:spacing w:line="360" w:lineRule="auto"/>
        <w:ind w:firstLine="480" w:firstLineChars="200"/>
        <w:rPr>
          <w:rFonts w:ascii="宋体" w:hAnsi="宋体" w:cs="宋体"/>
          <w:sz w:val="24"/>
        </w:rPr>
      </w:pPr>
      <w:r>
        <w:rPr>
          <w:rFonts w:hint="eastAsia" w:ascii="宋体" w:hAnsi="宋体" w:cs="宋体"/>
          <w:sz w:val="24"/>
        </w:rPr>
        <w:t>五、其他相关</w:t>
      </w:r>
    </w:p>
    <w:p>
      <w:pPr>
        <w:spacing w:line="360" w:lineRule="auto"/>
        <w:ind w:firstLine="480" w:firstLineChars="200"/>
        <w:rPr>
          <w:rFonts w:ascii="宋体" w:hAnsi="宋体" w:cs="宋体"/>
          <w:sz w:val="24"/>
        </w:rPr>
      </w:pPr>
      <w:r>
        <w:rPr>
          <w:rFonts w:hint="eastAsia" w:ascii="宋体" w:hAnsi="宋体" w:cs="宋体"/>
          <w:sz w:val="24"/>
        </w:rPr>
        <w:t>乙方在“名录服务”投标文件中的相关承诺事项未在承诺期届满完成的，本合同无效。</w:t>
      </w:r>
    </w:p>
    <w:p>
      <w:pPr>
        <w:spacing w:line="360" w:lineRule="auto"/>
        <w:ind w:firstLine="480" w:firstLineChars="200"/>
        <w:rPr>
          <w:rFonts w:ascii="宋体" w:hAnsi="宋体" w:cs="宋体"/>
          <w:sz w:val="24"/>
        </w:rPr>
      </w:pPr>
      <w:r>
        <w:rPr>
          <w:rFonts w:hint="eastAsia" w:ascii="宋体" w:hAnsi="宋体" w:cs="宋体"/>
          <w:sz w:val="24"/>
        </w:rPr>
        <w:t>六、未尽事宜，甲乙双方协商解决。</w:t>
      </w:r>
    </w:p>
    <w:p>
      <w:pPr>
        <w:spacing w:line="360" w:lineRule="auto"/>
        <w:ind w:firstLine="480" w:firstLineChars="200"/>
        <w:rPr>
          <w:rFonts w:ascii="宋体" w:hAnsi="宋体" w:cs="宋体"/>
          <w:sz w:val="24"/>
        </w:rPr>
      </w:pPr>
      <w:r>
        <w:rPr>
          <w:rFonts w:hint="eastAsia" w:ascii="宋体" w:hAnsi="宋体" w:cs="宋体"/>
          <w:sz w:val="24"/>
        </w:rPr>
        <w:t>本合同一式三份，具有同等法律效力，甲乙双方各执一份，另一份送江苏中冠工程咨询有限公司。</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甲方（盖章）           乙方（盖章）          丙方（盖章）         </w:t>
      </w:r>
    </w:p>
    <w:p>
      <w:pPr>
        <w:spacing w:line="360" w:lineRule="auto"/>
        <w:rPr>
          <w:rFonts w:ascii="宋体" w:hAnsi="宋体" w:cs="宋体"/>
          <w:sz w:val="24"/>
        </w:rPr>
      </w:pPr>
      <w:r>
        <w:rPr>
          <w:rFonts w:hint="eastAsia" w:ascii="宋体" w:hAnsi="宋体" w:cs="宋体"/>
          <w:sz w:val="24"/>
        </w:rPr>
        <w:t>法人代表：             法人代表：            负责人：</w:t>
      </w:r>
    </w:p>
    <w:p>
      <w:pPr>
        <w:spacing w:line="360" w:lineRule="auto"/>
        <w:ind w:right="600"/>
        <w:rPr>
          <w:rFonts w:ascii="宋体" w:hAnsi="宋体" w:cs="宋体"/>
          <w:sz w:val="24"/>
        </w:rPr>
      </w:pPr>
      <w:r>
        <w:rPr>
          <w:rFonts w:hint="eastAsia" w:ascii="宋体" w:hAnsi="宋体" w:cs="宋体"/>
          <w:sz w:val="24"/>
        </w:rPr>
        <w:t>签约时间：             签约时间：            签约时间：</w:t>
      </w:r>
    </w:p>
    <w:p>
      <w:pPr>
        <w:spacing w:line="360" w:lineRule="auto"/>
        <w:ind w:firstLine="420"/>
        <w:jc w:val="center"/>
        <w:rPr>
          <w:rFonts w:ascii="宋体" w:hAnsi="宋体" w:cs="宋体"/>
          <w:b/>
          <w:sz w:val="24"/>
        </w:rPr>
      </w:pPr>
    </w:p>
    <w:p>
      <w:pPr>
        <w:spacing w:line="360" w:lineRule="auto"/>
        <w:ind w:firstLine="420"/>
        <w:jc w:val="center"/>
        <w:rPr>
          <w:rFonts w:ascii="宋体" w:hAnsi="宋体" w:cs="宋体"/>
          <w:b/>
          <w:sz w:val="44"/>
          <w:szCs w:val="44"/>
        </w:rPr>
      </w:pPr>
      <w:r>
        <w:rPr>
          <w:rFonts w:hint="eastAsia" w:ascii="宋体" w:hAnsi="宋体" w:cs="宋体"/>
          <w:b/>
          <w:sz w:val="24"/>
        </w:rPr>
        <w:br w:type="page"/>
      </w:r>
      <w:r>
        <w:rPr>
          <w:rFonts w:hint="eastAsia" w:ascii="宋体" w:hAnsi="宋体" w:cs="宋体"/>
          <w:b/>
          <w:sz w:val="44"/>
          <w:szCs w:val="44"/>
        </w:rPr>
        <w:t>第六章  评标办法</w:t>
      </w:r>
    </w:p>
    <w:p>
      <w:pPr>
        <w:spacing w:line="440" w:lineRule="exact"/>
        <w:ind w:firstLine="482" w:firstLineChars="200"/>
        <w:rPr>
          <w:rFonts w:ascii="宋体" w:hAnsi="宋体" w:cs="宋体"/>
          <w:b/>
          <w:bCs/>
          <w:sz w:val="24"/>
        </w:rPr>
      </w:pPr>
      <w:r>
        <w:rPr>
          <w:rFonts w:hint="eastAsia" w:ascii="宋体" w:hAnsi="宋体" w:cs="宋体"/>
          <w:b/>
          <w:bCs/>
          <w:sz w:val="24"/>
        </w:rPr>
        <w:t>一、评审办法：</w:t>
      </w:r>
    </w:p>
    <w:p>
      <w:pPr>
        <w:spacing w:line="440" w:lineRule="exact"/>
        <w:ind w:firstLine="480" w:firstLineChars="200"/>
        <w:rPr>
          <w:rFonts w:ascii="宋体" w:hAnsi="宋体" w:cs="宋体"/>
          <w:sz w:val="24"/>
        </w:rPr>
      </w:pPr>
      <w:r>
        <w:rPr>
          <w:rFonts w:hint="eastAsia" w:ascii="宋体" w:hAnsi="宋体" w:cs="宋体"/>
          <w:sz w:val="24"/>
        </w:rPr>
        <w:t>1.本项目评标采用综合评分法，评标委员会在投标文件最大限度地满足招标文件中实质性要求前提下，按照招标文件中规定的评标委员会评分部分各项因素，独立对每个有效投标人的投标文件进行评审。</w:t>
      </w:r>
    </w:p>
    <w:p>
      <w:pPr>
        <w:spacing w:line="440" w:lineRule="exact"/>
        <w:ind w:firstLine="480" w:firstLineChars="200"/>
        <w:rPr>
          <w:rFonts w:ascii="宋体" w:hAnsi="宋体" w:cs="宋体"/>
          <w:sz w:val="24"/>
        </w:rPr>
      </w:pPr>
      <w:r>
        <w:rPr>
          <w:rFonts w:hint="eastAsia" w:ascii="宋体" w:hAnsi="宋体" w:cs="宋体"/>
          <w:sz w:val="24"/>
        </w:rPr>
        <w:t>2.对单个供应商的评分偏离评审小组平均分值±8%时，该评标人员需作出书面说明。对偏离超过平均分值±8%的评分，汇总分值时不予采用。如上述正偏离、负偏离分别出现2个以上的，只对偏离最大的评分，汇总分值时不予采用。</w:t>
      </w:r>
    </w:p>
    <w:p>
      <w:pPr>
        <w:spacing w:line="360" w:lineRule="auto"/>
        <w:ind w:firstLine="420"/>
        <w:rPr>
          <w:rFonts w:ascii="宋体" w:hAnsi="宋体" w:cs="宋体"/>
          <w:sz w:val="24"/>
        </w:rPr>
      </w:pPr>
      <w:r>
        <w:rPr>
          <w:rFonts w:hint="eastAsia" w:ascii="宋体" w:hAnsi="宋体" w:cs="宋体"/>
          <w:sz w:val="24"/>
        </w:rPr>
        <w:t>3.采用综合评分法的，评标结果按评审后得分由高到低顺序排列。得分相同的，按投标报价由低到高顺序排列。得分且投标报价相同的,按技术部分得分由高到低顺序排列。</w:t>
      </w:r>
    </w:p>
    <w:p>
      <w:pPr>
        <w:spacing w:line="360" w:lineRule="auto"/>
        <w:ind w:firstLine="482" w:firstLineChars="200"/>
        <w:outlineLvl w:val="0"/>
        <w:rPr>
          <w:rFonts w:ascii="宋体" w:hAnsi="宋体" w:cs="宋体"/>
          <w:sz w:val="24"/>
        </w:rPr>
      </w:pPr>
      <w:r>
        <w:rPr>
          <w:rFonts w:hint="eastAsia" w:ascii="宋体" w:hAnsi="宋体" w:cs="宋体"/>
          <w:b/>
          <w:bCs/>
          <w:sz w:val="24"/>
        </w:rPr>
        <w:t>★4.评标采用综合评分法，根据以下方面对通过符合性审查的投标书按甲级乙级投标单位分别进行打分，按得分高低确定中标人数量：1.甲级投标单位综合得分前26家中标（如超过26家，则排名最后得分相同的通过</w:t>
      </w:r>
      <w:r>
        <w:rPr>
          <w:rFonts w:hint="eastAsia" w:ascii="宋体" w:hAnsi="宋体" w:cs="宋体"/>
          <w:b/>
          <w:bCs/>
          <w:color w:val="000000"/>
          <w:sz w:val="24"/>
        </w:rPr>
        <w:t>抽签</w:t>
      </w:r>
      <w:r>
        <w:rPr>
          <w:rFonts w:hint="eastAsia" w:ascii="宋体" w:hAnsi="宋体" w:cs="宋体"/>
          <w:b/>
          <w:bCs/>
          <w:sz w:val="24"/>
        </w:rPr>
        <w:t>决定；如符合要求的投标人少于26家时，则该部分投标人悉数中标）。2.乙级投标单位综合得分前4家中标（如超过4家，则排名最后得分相同的通过抽签决定；如符合要求的投标人少于4家时，则该部分投标人悉数中标）。</w:t>
      </w:r>
    </w:p>
    <w:p>
      <w:pPr>
        <w:spacing w:line="440" w:lineRule="exact"/>
        <w:ind w:firstLine="420"/>
        <w:rPr>
          <w:rFonts w:ascii="宋体" w:hAnsi="宋体" w:cs="宋体"/>
          <w:b/>
          <w:bCs/>
          <w:sz w:val="24"/>
        </w:rPr>
      </w:pPr>
      <w:r>
        <w:rPr>
          <w:rFonts w:hint="eastAsia" w:ascii="宋体" w:hAnsi="宋体" w:cs="宋体"/>
          <w:b/>
          <w:bCs/>
          <w:sz w:val="24"/>
        </w:rPr>
        <w:t>二、评分标准：</w:t>
      </w:r>
    </w:p>
    <w:tbl>
      <w:tblPr>
        <w:tblStyle w:val="12"/>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855"/>
        <w:gridCol w:w="3686"/>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82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kern w:val="0"/>
                <w:sz w:val="24"/>
              </w:rPr>
            </w:pPr>
            <w:r>
              <w:rPr>
                <w:rFonts w:hint="eastAsia" w:ascii="宋体" w:hAnsi="宋体" w:cs="宋体"/>
                <w:b/>
                <w:color w:val="000000"/>
                <w:kern w:val="0"/>
                <w:sz w:val="24"/>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kern w:val="0"/>
                <w:sz w:val="24"/>
              </w:rPr>
            </w:pPr>
            <w:r>
              <w:rPr>
                <w:rFonts w:hint="eastAsia" w:ascii="宋体" w:hAnsi="宋体" w:cs="宋体"/>
                <w:b/>
                <w:color w:val="000000"/>
                <w:kern w:val="0"/>
                <w:sz w:val="24"/>
              </w:rPr>
              <w:t>评审因素</w:t>
            </w:r>
          </w:p>
        </w:tc>
        <w:tc>
          <w:tcPr>
            <w:tcW w:w="85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kern w:val="0"/>
                <w:sz w:val="24"/>
              </w:rPr>
            </w:pPr>
            <w:r>
              <w:rPr>
                <w:rFonts w:hint="eastAsia" w:ascii="宋体" w:hAnsi="宋体" w:cs="宋体"/>
                <w:b/>
                <w:color w:val="000000"/>
                <w:kern w:val="0"/>
                <w:sz w:val="24"/>
              </w:rPr>
              <w:t>分值</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kern w:val="0"/>
                <w:sz w:val="24"/>
              </w:rPr>
            </w:pPr>
            <w:r>
              <w:rPr>
                <w:rFonts w:hint="eastAsia" w:ascii="宋体" w:hAnsi="宋体" w:cs="宋体"/>
                <w:b/>
                <w:color w:val="000000"/>
                <w:kern w:val="0"/>
                <w:sz w:val="24"/>
              </w:rPr>
              <w:t>评分标准</w:t>
            </w:r>
          </w:p>
        </w:tc>
        <w:tc>
          <w:tcPr>
            <w:tcW w:w="193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kern w:val="0"/>
                <w:sz w:val="24"/>
              </w:rPr>
            </w:pPr>
            <w:r>
              <w:rPr>
                <w:rFonts w:hint="eastAsia" w:ascii="宋体" w:hAnsi="宋体" w:cs="宋体"/>
                <w:b/>
                <w:color w:val="000000"/>
                <w:kern w:val="0"/>
                <w:sz w:val="24"/>
              </w:rPr>
              <w:t>评标依据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8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color w:val="000000"/>
                <w:kern w:val="0"/>
                <w:sz w:val="24"/>
              </w:rPr>
              <w:t>一</w:t>
            </w:r>
          </w:p>
        </w:tc>
        <w:tc>
          <w:tcPr>
            <w:tcW w:w="7740" w:type="dxa"/>
            <w:gridSpan w:val="4"/>
            <w:tcBorders>
              <w:top w:val="single" w:color="auto" w:sz="4" w:space="0"/>
              <w:left w:val="single" w:color="auto" w:sz="4" w:space="0"/>
              <w:bottom w:val="nil"/>
              <w:right w:val="single" w:color="auto" w:sz="4" w:space="0"/>
            </w:tcBorders>
            <w:vAlign w:val="center"/>
          </w:tcPr>
          <w:p>
            <w:pPr>
              <w:widowControl/>
              <w:rPr>
                <w:rFonts w:ascii="宋体" w:hAnsi="宋体" w:cs="宋体"/>
                <w:kern w:val="0"/>
                <w:sz w:val="24"/>
              </w:rPr>
            </w:pPr>
            <w:r>
              <w:rPr>
                <w:rFonts w:hint="eastAsia" w:ascii="宋体" w:hAnsi="宋体" w:cs="宋体"/>
                <w:color w:val="000000"/>
                <w:kern w:val="0"/>
                <w:sz w:val="24"/>
              </w:rPr>
              <w:t>单位业绩和资信（5</w:t>
            </w:r>
            <w:r>
              <w:rPr>
                <w:rFonts w:hint="eastAsia" w:ascii="宋体" w:hAnsi="宋体" w:cs="宋体"/>
                <w:color w:val="000000"/>
                <w:kern w:val="0"/>
                <w:sz w:val="24"/>
                <w:lang w:val="en-US" w:eastAsia="zh-CN"/>
              </w:rPr>
              <w:t>4</w:t>
            </w:r>
            <w:r>
              <w:rPr>
                <w:rFonts w:hint="eastAsia" w:ascii="宋体" w:hAnsi="宋体"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5" w:hRule="atLeast"/>
        </w:trPr>
        <w:tc>
          <w:tcPr>
            <w:tcW w:w="82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color w:val="000000"/>
                <w:kern w:val="0"/>
                <w:sz w:val="24"/>
              </w:rPr>
              <w:t>1</w:t>
            </w:r>
          </w:p>
        </w:tc>
        <w:tc>
          <w:tcPr>
            <w:tcW w:w="126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近三年内（以开标之日为准）参与完成审计机关委托的投资项目审计情况</w:t>
            </w:r>
          </w:p>
        </w:tc>
        <w:tc>
          <w:tcPr>
            <w:tcW w:w="85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40分</w:t>
            </w:r>
          </w:p>
        </w:tc>
        <w:tc>
          <w:tcPr>
            <w:tcW w:w="3686" w:type="dxa"/>
            <w:tcBorders>
              <w:top w:val="single" w:color="auto" w:sz="4" w:space="0"/>
              <w:left w:val="single" w:color="auto" w:sz="4" w:space="0"/>
              <w:right w:val="single" w:color="auto" w:sz="4" w:space="0"/>
            </w:tcBorders>
            <w:vAlign w:val="center"/>
          </w:tcPr>
          <w:p>
            <w:pPr>
              <w:rPr>
                <w:rFonts w:ascii="宋体" w:hAnsi="宋体" w:cs="宋体"/>
                <w:b/>
                <w:kern w:val="0"/>
                <w:sz w:val="24"/>
              </w:rPr>
            </w:pPr>
            <w:r>
              <w:rPr>
                <w:rFonts w:hint="eastAsia" w:ascii="宋体" w:hAnsi="宋体" w:cs="宋体"/>
                <w:b/>
                <w:kern w:val="0"/>
                <w:sz w:val="24"/>
              </w:rPr>
              <w:t>（1）甲级资质：</w:t>
            </w:r>
          </w:p>
          <w:p>
            <w:pPr>
              <w:widowControl/>
              <w:rPr>
                <w:rFonts w:ascii="宋体" w:hAnsi="宋体" w:cs="宋体"/>
                <w:kern w:val="0"/>
                <w:sz w:val="24"/>
              </w:rPr>
            </w:pPr>
            <w:r>
              <w:rPr>
                <w:rFonts w:hint="eastAsia" w:ascii="宋体" w:hAnsi="宋体" w:cs="宋体"/>
                <w:kern w:val="0"/>
                <w:sz w:val="24"/>
              </w:rPr>
              <w:t>1）单项工程结算审计项目审定6000万及以上有1项得6分，最高得12分；</w:t>
            </w:r>
          </w:p>
          <w:p>
            <w:pPr>
              <w:widowControl/>
              <w:rPr>
                <w:rFonts w:ascii="宋体" w:hAnsi="宋体" w:cs="宋体"/>
                <w:kern w:val="0"/>
                <w:sz w:val="24"/>
              </w:rPr>
            </w:pPr>
            <w:r>
              <w:rPr>
                <w:rFonts w:hint="eastAsia" w:ascii="宋体" w:hAnsi="宋体" w:cs="宋体"/>
                <w:kern w:val="0"/>
                <w:sz w:val="24"/>
              </w:rPr>
              <w:t>2) 单项工程结算审计项目审定4000万及以上有1项得4分，最高得16分；</w:t>
            </w:r>
          </w:p>
          <w:p>
            <w:pPr>
              <w:rPr>
                <w:rFonts w:ascii="宋体" w:hAnsi="宋体" w:cs="宋体"/>
                <w:b/>
                <w:kern w:val="0"/>
                <w:sz w:val="24"/>
              </w:rPr>
            </w:pPr>
            <w:r>
              <w:rPr>
                <w:rFonts w:hint="eastAsia" w:ascii="宋体" w:hAnsi="宋体" w:cs="宋体"/>
                <w:kern w:val="0"/>
                <w:sz w:val="24"/>
              </w:rPr>
              <w:t>3)</w:t>
            </w:r>
            <w:r>
              <w:rPr>
                <w:rFonts w:hint="eastAsia" w:ascii="宋体" w:hAnsi="宋体" w:cs="宋体"/>
                <w:sz w:val="24"/>
              </w:rPr>
              <w:t xml:space="preserve"> </w:t>
            </w:r>
            <w:r>
              <w:rPr>
                <w:rFonts w:hint="eastAsia" w:ascii="宋体" w:hAnsi="宋体" w:cs="宋体"/>
                <w:kern w:val="0"/>
                <w:sz w:val="24"/>
              </w:rPr>
              <w:t>单项工程结算审计项目审定2000万及以上有1项得3分，最高得12分。</w:t>
            </w:r>
          </w:p>
        </w:tc>
        <w:tc>
          <w:tcPr>
            <w:tcW w:w="1939" w:type="dxa"/>
            <w:vMerge w:val="restart"/>
            <w:tcBorders>
              <w:top w:val="single" w:color="auto" w:sz="4" w:space="0"/>
              <w:left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a.附明细表；</w:t>
            </w:r>
          </w:p>
          <w:p>
            <w:pPr>
              <w:widowControl/>
              <w:rPr>
                <w:rFonts w:ascii="宋体" w:hAnsi="宋体" w:cs="宋体"/>
                <w:kern w:val="0"/>
                <w:sz w:val="24"/>
              </w:rPr>
            </w:pPr>
            <w:r>
              <w:rPr>
                <w:rFonts w:hint="eastAsia" w:ascii="宋体" w:hAnsi="宋体" w:cs="宋体"/>
                <w:kern w:val="0"/>
                <w:sz w:val="24"/>
              </w:rPr>
              <w:t>b.审计机关的审计通知书（审计任务书、办文单）或与审计机关签订的委托书(合同)及对应的审计机关认可的结论性审计文书。以出具审计文书的时间为准；</w:t>
            </w:r>
          </w:p>
          <w:p>
            <w:pPr>
              <w:widowControl/>
              <w:rPr>
                <w:rFonts w:ascii="宋体" w:hAnsi="宋体" w:cs="宋体"/>
                <w:b/>
                <w:bCs/>
                <w:kern w:val="0"/>
                <w:sz w:val="24"/>
              </w:rPr>
            </w:pPr>
            <w:r>
              <w:rPr>
                <w:rFonts w:hint="eastAsia" w:ascii="宋体" w:hAnsi="宋体" w:cs="宋体"/>
                <w:b/>
                <w:bCs/>
                <w:kern w:val="0"/>
                <w:sz w:val="24"/>
              </w:rPr>
              <w:t>c.不含全过程跟踪审计项目。</w:t>
            </w:r>
          </w:p>
          <w:p>
            <w:pPr>
              <w:widowControl/>
              <w:rPr>
                <w:rFonts w:ascii="宋体" w:hAnsi="宋体" w:cs="宋体"/>
                <w:kern w:val="0"/>
                <w:sz w:val="24"/>
              </w:rPr>
            </w:pPr>
            <w:r>
              <w:rPr>
                <w:rFonts w:hint="eastAsia" w:ascii="宋体" w:hAnsi="宋体" w:cs="宋体"/>
                <w:kern w:val="0"/>
                <w:sz w:val="24"/>
              </w:rPr>
              <w:t>d.所有项目不重复得分。</w:t>
            </w:r>
          </w:p>
          <w:p>
            <w:pPr>
              <w:widowControl/>
              <w:rPr>
                <w:rFonts w:ascii="宋体" w:hAnsi="宋体" w:cs="宋体"/>
                <w:kern w:val="0"/>
                <w:sz w:val="24"/>
              </w:rPr>
            </w:pPr>
            <w:r>
              <w:rPr>
                <w:rFonts w:hint="eastAsia" w:ascii="宋体" w:hAnsi="宋体" w:cs="宋体"/>
                <w:kern w:val="0"/>
                <w:sz w:val="24"/>
              </w:rPr>
              <w:t>e.原件备查，否则不得分。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82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26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85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36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kern w:val="0"/>
                <w:sz w:val="24"/>
              </w:rPr>
            </w:pPr>
            <w:r>
              <w:rPr>
                <w:rFonts w:hint="eastAsia" w:ascii="宋体" w:hAnsi="宋体" w:cs="宋体"/>
                <w:b/>
                <w:kern w:val="0"/>
                <w:sz w:val="24"/>
              </w:rPr>
              <w:t>（2）乙级资质：</w:t>
            </w:r>
          </w:p>
          <w:p>
            <w:pPr>
              <w:widowControl/>
              <w:rPr>
                <w:rFonts w:ascii="宋体" w:hAnsi="宋体" w:cs="宋体"/>
                <w:kern w:val="0"/>
                <w:sz w:val="24"/>
              </w:rPr>
            </w:pPr>
            <w:r>
              <w:rPr>
                <w:rFonts w:hint="eastAsia" w:ascii="宋体" w:hAnsi="宋体" w:cs="宋体"/>
                <w:kern w:val="0"/>
                <w:sz w:val="24"/>
              </w:rPr>
              <w:t>1）单项工程结算审计项目审定3000万及以上有1项得6分，最高得12分；</w:t>
            </w:r>
          </w:p>
          <w:p>
            <w:pPr>
              <w:widowControl/>
              <w:rPr>
                <w:rFonts w:ascii="宋体" w:hAnsi="宋体" w:cs="宋体"/>
                <w:kern w:val="0"/>
                <w:sz w:val="24"/>
              </w:rPr>
            </w:pPr>
            <w:r>
              <w:rPr>
                <w:rFonts w:hint="eastAsia" w:ascii="宋体" w:hAnsi="宋体" w:cs="宋体"/>
                <w:kern w:val="0"/>
                <w:sz w:val="24"/>
              </w:rPr>
              <w:t>2) 单项工程结算审计项目审定2000万及以上有1项得4分，最高得16分；</w:t>
            </w:r>
          </w:p>
          <w:p>
            <w:pPr>
              <w:rPr>
                <w:rFonts w:ascii="宋体" w:hAnsi="宋体" w:cs="宋体"/>
                <w:kern w:val="0"/>
                <w:sz w:val="24"/>
              </w:rPr>
            </w:pPr>
            <w:r>
              <w:rPr>
                <w:rFonts w:hint="eastAsia" w:ascii="宋体" w:hAnsi="宋体" w:cs="宋体"/>
                <w:kern w:val="0"/>
                <w:sz w:val="24"/>
              </w:rPr>
              <w:t>3)</w:t>
            </w:r>
            <w:r>
              <w:rPr>
                <w:rFonts w:hint="eastAsia" w:ascii="宋体" w:hAnsi="宋体" w:cs="宋体"/>
                <w:sz w:val="24"/>
              </w:rPr>
              <w:t xml:space="preserve"> </w:t>
            </w:r>
            <w:r>
              <w:rPr>
                <w:rFonts w:hint="eastAsia" w:ascii="宋体" w:hAnsi="宋体" w:cs="宋体"/>
                <w:kern w:val="0"/>
                <w:sz w:val="24"/>
              </w:rPr>
              <w:t>单项工程结算审计项目审定1000万及以上有1项得3分，最高得12分。</w:t>
            </w:r>
          </w:p>
        </w:tc>
        <w:tc>
          <w:tcPr>
            <w:tcW w:w="1939" w:type="dxa"/>
            <w:vMerge w:val="continue"/>
            <w:tcBorders>
              <w:left w:val="single" w:color="auto" w:sz="4" w:space="0"/>
              <w:bottom w:val="single" w:color="auto" w:sz="4" w:space="0"/>
              <w:right w:val="single" w:color="auto" w:sz="4" w:space="0"/>
            </w:tcBorders>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trPr>
        <w:tc>
          <w:tcPr>
            <w:tcW w:w="8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kern w:val="0"/>
                <w:sz w:val="24"/>
              </w:rPr>
              <w:t>近三年内（以开标之日为准）参与审计机关委托的投资项目审计成果情况</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kern w:val="0"/>
                <w:sz w:val="24"/>
              </w:rPr>
              <w:t>9</w:t>
            </w:r>
            <w:r>
              <w:rPr>
                <w:rFonts w:hint="eastAsia" w:ascii="宋体" w:hAnsi="宋体" w:cs="宋体"/>
                <w:color w:val="000000"/>
                <w:kern w:val="0"/>
                <w:sz w:val="24"/>
              </w:rPr>
              <w:t>分</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第1项提供的所有符合要求的项目审定单或审计结果综合核减率达到8%及以上的得9分，不足的每减少一个百分点扣0.5分（四舍五入）。</w:t>
            </w:r>
          </w:p>
        </w:tc>
        <w:tc>
          <w:tcPr>
            <w:tcW w:w="193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综合核减率=Σ(审定单核减金额)/ Σ(审定单送审金额)*100%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8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kern w:val="0"/>
                <w:sz w:val="24"/>
              </w:rPr>
              <w:t>近三年内（以开标之日为准）信用情况</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5分</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获得省行业协会工程造价咨询企业信用评定等级的，5A级得5分，4A级得4分，3A得3分，2A级得2分。（外省单位提供与江苏省相应等级的证明）</w:t>
            </w:r>
          </w:p>
          <w:p>
            <w:pPr>
              <w:widowControl/>
              <w:rPr>
                <w:rFonts w:ascii="宋体" w:hAnsi="宋体" w:cs="宋体"/>
                <w:color w:val="000000"/>
                <w:kern w:val="0"/>
                <w:sz w:val="24"/>
              </w:rPr>
            </w:pPr>
          </w:p>
        </w:tc>
        <w:tc>
          <w:tcPr>
            <w:tcW w:w="193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相关文件、证书复印件（原件备查）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trPr>
        <w:tc>
          <w:tcPr>
            <w:tcW w:w="8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二</w:t>
            </w:r>
          </w:p>
        </w:tc>
        <w:tc>
          <w:tcPr>
            <w:tcW w:w="7740" w:type="dxa"/>
            <w:gridSpan w:val="4"/>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审计人员素质（3</w:t>
            </w:r>
            <w:r>
              <w:rPr>
                <w:rFonts w:hint="eastAsia" w:ascii="宋体" w:hAnsi="宋体" w:cs="宋体"/>
                <w:color w:val="000000"/>
                <w:kern w:val="0"/>
                <w:sz w:val="24"/>
                <w:lang w:val="en-US" w:eastAsia="zh-CN"/>
              </w:rPr>
              <w:t>3</w:t>
            </w:r>
            <w:r>
              <w:rPr>
                <w:rFonts w:hint="eastAsia" w:ascii="宋体" w:hAnsi="宋体"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8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技术职称</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15分</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所投人员为企业正式员工，具有一项工程类专业技术中级职称得1.5分，高级职称得2.5分，满分15分。</w:t>
            </w:r>
          </w:p>
        </w:tc>
        <w:tc>
          <w:tcPr>
            <w:tcW w:w="193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4"/>
              </w:rPr>
            </w:pPr>
            <w:r>
              <w:rPr>
                <w:rFonts w:hint="eastAsia" w:ascii="宋体" w:hAnsi="宋体" w:cs="宋体"/>
                <w:color w:val="000000"/>
                <w:kern w:val="0"/>
                <w:sz w:val="24"/>
              </w:rPr>
              <w:t>a.证书复印件；</w:t>
            </w:r>
          </w:p>
          <w:p>
            <w:pPr>
              <w:rPr>
                <w:rFonts w:ascii="宋体" w:hAnsi="宋体" w:cs="宋体"/>
                <w:sz w:val="24"/>
              </w:rPr>
            </w:pPr>
            <w:r>
              <w:rPr>
                <w:rFonts w:hint="eastAsia" w:ascii="宋体" w:hAnsi="宋体" w:cs="宋体"/>
                <w:color w:val="000000"/>
                <w:kern w:val="0"/>
                <w:sz w:val="24"/>
              </w:rPr>
              <w:t>b.</w:t>
            </w:r>
            <w:r>
              <w:rPr>
                <w:rFonts w:hint="eastAsia" w:ascii="宋体" w:hAnsi="宋体" w:cs="宋体"/>
                <w:sz w:val="24"/>
              </w:rPr>
              <w:t>劳动合同；</w:t>
            </w:r>
          </w:p>
          <w:p>
            <w:pPr>
              <w:rPr>
                <w:rFonts w:ascii="宋体" w:hAnsi="宋体" w:cs="宋体"/>
                <w:color w:val="000000"/>
                <w:kern w:val="0"/>
                <w:sz w:val="24"/>
              </w:rPr>
            </w:pPr>
            <w:r>
              <w:rPr>
                <w:rFonts w:hint="eastAsia" w:ascii="宋体" w:hAnsi="宋体" w:cs="宋体"/>
                <w:color w:val="000000"/>
                <w:kern w:val="0"/>
                <w:sz w:val="24"/>
              </w:rPr>
              <w:t>c.开标前六个月的社保证明；</w:t>
            </w:r>
          </w:p>
          <w:p>
            <w:pPr>
              <w:rPr>
                <w:rFonts w:ascii="宋体" w:hAnsi="宋体" w:cs="宋体"/>
                <w:color w:val="000000"/>
                <w:kern w:val="0"/>
                <w:sz w:val="24"/>
              </w:rPr>
            </w:pPr>
            <w:r>
              <w:rPr>
                <w:rFonts w:hint="eastAsia" w:ascii="宋体" w:hAnsi="宋体" w:cs="宋体"/>
                <w:color w:val="000000"/>
                <w:kern w:val="0"/>
                <w:sz w:val="24"/>
              </w:rPr>
              <w:t>d.个人以最高职称得分，不累计；</w:t>
            </w:r>
          </w:p>
          <w:p>
            <w:pPr>
              <w:rPr>
                <w:rFonts w:ascii="宋体" w:hAnsi="宋体" w:cs="宋体"/>
                <w:color w:val="000000"/>
                <w:kern w:val="0"/>
                <w:sz w:val="24"/>
              </w:rPr>
            </w:pPr>
            <w:r>
              <w:rPr>
                <w:rFonts w:hint="eastAsia" w:ascii="宋体" w:hAnsi="宋体" w:cs="宋体"/>
                <w:color w:val="000000"/>
                <w:kern w:val="0"/>
                <w:sz w:val="24"/>
              </w:rPr>
              <w:t>e.原件备查</w:t>
            </w:r>
            <w:r>
              <w:rPr>
                <w:rFonts w:hint="eastAsia" w:ascii="宋体" w:hAnsi="宋体" w:cs="宋体"/>
                <w:kern w:val="0"/>
                <w:sz w:val="24"/>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5" w:hRule="atLeast"/>
        </w:trPr>
        <w:tc>
          <w:tcPr>
            <w:tcW w:w="8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执业资格</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15分</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所投人员为企业正式员工，具有造价工程师注册证书的得3分，满分15分。</w:t>
            </w:r>
          </w:p>
        </w:tc>
        <w:tc>
          <w:tcPr>
            <w:tcW w:w="193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4"/>
              </w:rPr>
            </w:pPr>
            <w:r>
              <w:rPr>
                <w:rFonts w:hint="eastAsia" w:ascii="宋体" w:hAnsi="宋体" w:cs="宋体"/>
                <w:color w:val="000000"/>
                <w:kern w:val="0"/>
                <w:sz w:val="24"/>
              </w:rPr>
              <w:t>a.注册在投标单位的注册证书复印件；</w:t>
            </w:r>
          </w:p>
          <w:p>
            <w:pPr>
              <w:rPr>
                <w:rFonts w:ascii="宋体" w:hAnsi="宋体" w:cs="宋体"/>
                <w:color w:val="000000"/>
                <w:kern w:val="0"/>
                <w:sz w:val="24"/>
              </w:rPr>
            </w:pPr>
            <w:r>
              <w:rPr>
                <w:rFonts w:hint="eastAsia" w:ascii="宋体" w:hAnsi="宋体" w:cs="宋体"/>
                <w:color w:val="000000"/>
                <w:kern w:val="0"/>
                <w:sz w:val="24"/>
              </w:rPr>
              <w:t>b.开标前六个月的c.社保证明；</w:t>
            </w:r>
          </w:p>
          <w:p>
            <w:pPr>
              <w:rPr>
                <w:rFonts w:ascii="宋体" w:hAnsi="宋体" w:cs="宋体"/>
                <w:color w:val="000000"/>
                <w:kern w:val="0"/>
                <w:sz w:val="24"/>
              </w:rPr>
            </w:pPr>
            <w:r>
              <w:rPr>
                <w:rFonts w:hint="eastAsia" w:ascii="宋体" w:hAnsi="宋体" w:cs="宋体"/>
                <w:color w:val="000000"/>
                <w:kern w:val="0"/>
                <w:sz w:val="24"/>
              </w:rPr>
              <w:t>d.</w:t>
            </w:r>
            <w:r>
              <w:rPr>
                <w:rFonts w:hint="eastAsia" w:ascii="宋体" w:hAnsi="宋体" w:cs="宋体"/>
                <w:sz w:val="24"/>
              </w:rPr>
              <w:t>劳动合同</w:t>
            </w:r>
          </w:p>
          <w:p>
            <w:pPr>
              <w:rPr>
                <w:rFonts w:ascii="宋体" w:hAnsi="宋体" w:cs="宋体"/>
                <w:color w:val="000000"/>
                <w:kern w:val="0"/>
                <w:sz w:val="24"/>
              </w:rPr>
            </w:pPr>
            <w:r>
              <w:rPr>
                <w:rFonts w:hint="eastAsia" w:ascii="宋体" w:hAnsi="宋体" w:cs="宋体"/>
                <w:color w:val="000000"/>
                <w:kern w:val="0"/>
                <w:sz w:val="24"/>
              </w:rPr>
              <w:t>e.原件备查</w:t>
            </w:r>
            <w:r>
              <w:rPr>
                <w:rFonts w:hint="eastAsia" w:ascii="宋体" w:hAnsi="宋体" w:cs="宋体"/>
                <w:kern w:val="0"/>
                <w:sz w:val="24"/>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5" w:hRule="atLeast"/>
        </w:trPr>
        <w:tc>
          <w:tcPr>
            <w:tcW w:w="8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专业人员业绩</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3分</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rPr>
                <w:rFonts w:hint="eastAsia" w:ascii="宋体" w:hAnsi="宋体" w:cs="宋体"/>
                <w:color w:val="000000"/>
                <w:kern w:val="0"/>
                <w:sz w:val="24"/>
              </w:rPr>
            </w:pPr>
            <w:r>
              <w:rPr>
                <w:rFonts w:hint="eastAsia" w:ascii="宋体" w:hAnsi="宋体" w:cs="宋体"/>
                <w:color w:val="000000"/>
                <w:kern w:val="0"/>
                <w:sz w:val="24"/>
              </w:rPr>
              <w:t>根据省市区发展规划，所投专业人员近三年内</w:t>
            </w:r>
            <w:r>
              <w:rPr>
                <w:rFonts w:hint="eastAsia" w:ascii="宋体" w:hAnsi="宋体" w:cs="宋体"/>
                <w:kern w:val="0"/>
                <w:sz w:val="24"/>
              </w:rPr>
              <w:t>（以开标之日为准）</w:t>
            </w:r>
            <w:r>
              <w:rPr>
                <w:rFonts w:hint="eastAsia" w:ascii="宋体" w:hAnsi="宋体" w:cs="宋体"/>
                <w:color w:val="000000"/>
                <w:kern w:val="0"/>
                <w:sz w:val="24"/>
              </w:rPr>
              <w:t>参与完成一个1000万元及以上交通项目结算审计的得1.5分；完成一个500万元及以上水利项目结算审计的得1.5分。</w:t>
            </w:r>
          </w:p>
          <w:p>
            <w:pPr>
              <w:widowControl/>
              <w:ind w:firstLine="240" w:firstLineChars="100"/>
              <w:rPr>
                <w:rFonts w:hint="eastAsia" w:ascii="宋体" w:hAnsi="宋体" w:cs="宋体"/>
                <w:color w:val="000000"/>
                <w:kern w:val="0"/>
                <w:sz w:val="24"/>
              </w:rPr>
            </w:pPr>
            <w:r>
              <w:rPr>
                <w:rFonts w:hint="eastAsia" w:ascii="宋体" w:hAnsi="宋体" w:cs="宋体"/>
                <w:color w:val="000000"/>
                <w:kern w:val="0"/>
                <w:sz w:val="24"/>
              </w:rPr>
              <w:t>注：1、交通项目不含市政项目，仅为以交通标准规范实施的路基、路面、交通标志标牌及桥梁等。</w:t>
            </w:r>
          </w:p>
          <w:p>
            <w:pPr>
              <w:widowControl/>
              <w:ind w:firstLine="240" w:firstLineChars="100"/>
              <w:rPr>
                <w:rFonts w:ascii="宋体" w:hAnsi="宋体" w:cs="宋体"/>
                <w:color w:val="000000"/>
                <w:kern w:val="0"/>
                <w:sz w:val="24"/>
              </w:rPr>
            </w:pPr>
            <w:r>
              <w:rPr>
                <w:rFonts w:hint="eastAsia" w:ascii="宋体" w:hAnsi="宋体" w:cs="宋体"/>
                <w:color w:val="000000"/>
                <w:kern w:val="0"/>
                <w:sz w:val="24"/>
              </w:rPr>
              <w:t>2、水利项目指水利部门实施的水利枢纽、农田水利、大坝驳岸、水利疏浚及排涝站等。</w:t>
            </w:r>
          </w:p>
        </w:tc>
        <w:tc>
          <w:tcPr>
            <w:tcW w:w="193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4"/>
              </w:rPr>
            </w:pPr>
            <w:r>
              <w:rPr>
                <w:rFonts w:hint="eastAsia" w:ascii="宋体" w:hAnsi="宋体" w:cs="宋体"/>
                <w:color w:val="000000"/>
                <w:kern w:val="0"/>
                <w:sz w:val="24"/>
              </w:rPr>
              <w:t>a.委托书(合同)及对应的审定单（定案单）。以出具审定单（定案单）的时间为准；</w:t>
            </w:r>
          </w:p>
          <w:p>
            <w:pPr>
              <w:rPr>
                <w:rFonts w:ascii="宋体" w:hAnsi="宋体" w:cs="宋体"/>
                <w:b/>
                <w:bCs/>
                <w:color w:val="000000"/>
                <w:kern w:val="0"/>
                <w:sz w:val="24"/>
              </w:rPr>
            </w:pPr>
            <w:r>
              <w:rPr>
                <w:rFonts w:hint="eastAsia" w:ascii="宋体" w:hAnsi="宋体" w:cs="宋体"/>
                <w:b/>
                <w:bCs/>
                <w:color w:val="000000"/>
                <w:kern w:val="0"/>
                <w:sz w:val="24"/>
              </w:rPr>
              <w:t>c.不含全过程跟踪审计项目。</w:t>
            </w:r>
          </w:p>
          <w:p>
            <w:pPr>
              <w:rPr>
                <w:rFonts w:ascii="宋体" w:hAnsi="宋体" w:cs="宋体"/>
                <w:color w:val="000000"/>
                <w:kern w:val="0"/>
                <w:sz w:val="24"/>
              </w:rPr>
            </w:pPr>
            <w:r>
              <w:rPr>
                <w:rFonts w:hint="eastAsia" w:ascii="宋体" w:hAnsi="宋体" w:cs="宋体"/>
                <w:color w:val="000000"/>
                <w:kern w:val="0"/>
                <w:sz w:val="24"/>
              </w:rPr>
              <w:t>d.原件备查</w:t>
            </w:r>
            <w:r>
              <w:rPr>
                <w:rFonts w:hint="eastAsia" w:ascii="宋体" w:hAnsi="宋体" w:cs="宋体"/>
                <w:kern w:val="0"/>
                <w:sz w:val="24"/>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8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三</w:t>
            </w:r>
          </w:p>
        </w:tc>
        <w:tc>
          <w:tcPr>
            <w:tcW w:w="7740" w:type="dxa"/>
            <w:gridSpan w:val="4"/>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其    他（13分）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trPr>
        <w:tc>
          <w:tcPr>
            <w:tcW w:w="828" w:type="dxa"/>
            <w:tcBorders>
              <w:top w:val="single" w:color="auto" w:sz="4" w:space="0"/>
              <w:left w:val="single" w:color="auto" w:sz="4" w:space="0"/>
              <w:bottom w:val="single" w:color="auto" w:sz="4" w:space="0"/>
              <w:right w:val="single" w:color="auto" w:sz="2"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260" w:type="dxa"/>
            <w:tcBorders>
              <w:top w:val="single" w:color="auto" w:sz="4" w:space="0"/>
              <w:left w:val="single" w:color="auto" w:sz="4" w:space="0"/>
              <w:bottom w:val="single" w:color="auto" w:sz="4" w:space="0"/>
              <w:right w:val="single" w:color="auto" w:sz="2"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服务的便利性</w:t>
            </w:r>
          </w:p>
        </w:tc>
        <w:tc>
          <w:tcPr>
            <w:tcW w:w="855" w:type="dxa"/>
            <w:tcBorders>
              <w:top w:val="single" w:color="auto" w:sz="4" w:space="0"/>
              <w:left w:val="single" w:color="auto" w:sz="2" w:space="0"/>
              <w:bottom w:val="single" w:color="auto" w:sz="4" w:space="0"/>
              <w:right w:val="single" w:color="auto" w:sz="2"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6分</w:t>
            </w:r>
          </w:p>
        </w:tc>
        <w:tc>
          <w:tcPr>
            <w:tcW w:w="3686" w:type="dxa"/>
            <w:tcBorders>
              <w:top w:val="single" w:color="auto" w:sz="4" w:space="0"/>
              <w:left w:val="single" w:color="auto" w:sz="2" w:space="0"/>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金坛区办公场所面积在400平方米（含）以上的得6分；面积在300平方米（含）-400平方米（不含）的得4分；200平方米（含）-300平方米（不含）的得2分；其余不得分。</w:t>
            </w:r>
          </w:p>
        </w:tc>
        <w:tc>
          <w:tcPr>
            <w:tcW w:w="193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提供房屋所有证或场地租赁合同复印件（含相关税票复印件），原件或公证件备查</w:t>
            </w:r>
            <w:r>
              <w:rPr>
                <w:rFonts w:hint="eastAsia" w:ascii="宋体" w:hAnsi="宋体" w:cs="宋体"/>
                <w:kern w:val="0"/>
                <w:sz w:val="24"/>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trPr>
        <w:tc>
          <w:tcPr>
            <w:tcW w:w="828" w:type="dxa"/>
            <w:tcBorders>
              <w:top w:val="single" w:color="auto" w:sz="4" w:space="0"/>
              <w:left w:val="single" w:color="auto" w:sz="4" w:space="0"/>
              <w:bottom w:val="single" w:color="auto" w:sz="4" w:space="0"/>
              <w:right w:val="single" w:color="auto" w:sz="2"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260" w:type="dxa"/>
            <w:tcBorders>
              <w:top w:val="single" w:color="auto" w:sz="4" w:space="0"/>
              <w:left w:val="single" w:color="auto" w:sz="4" w:space="0"/>
              <w:bottom w:val="single" w:color="auto" w:sz="4" w:space="0"/>
              <w:right w:val="single" w:color="auto" w:sz="2"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本地区税收贡献</w:t>
            </w:r>
          </w:p>
        </w:tc>
        <w:tc>
          <w:tcPr>
            <w:tcW w:w="855" w:type="dxa"/>
            <w:tcBorders>
              <w:top w:val="single" w:color="auto" w:sz="4" w:space="0"/>
              <w:left w:val="single" w:color="auto" w:sz="2" w:space="0"/>
              <w:bottom w:val="single" w:color="auto" w:sz="4" w:space="0"/>
              <w:right w:val="single" w:color="auto" w:sz="2"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3分</w:t>
            </w:r>
          </w:p>
        </w:tc>
        <w:tc>
          <w:tcPr>
            <w:tcW w:w="3686" w:type="dxa"/>
            <w:tcBorders>
              <w:top w:val="single" w:color="auto" w:sz="4" w:space="0"/>
              <w:left w:val="single" w:color="auto" w:sz="2" w:space="0"/>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投标人承诺中标后在金坛纳税的得3分。</w:t>
            </w:r>
          </w:p>
        </w:tc>
        <w:tc>
          <w:tcPr>
            <w:tcW w:w="193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承诺书(如有)。</w:t>
            </w:r>
          </w:p>
          <w:p>
            <w:pPr>
              <w:widowControl/>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828" w:type="dxa"/>
            <w:tcBorders>
              <w:top w:val="single" w:color="auto" w:sz="4" w:space="0"/>
              <w:left w:val="single" w:color="auto" w:sz="4" w:space="0"/>
              <w:bottom w:val="single" w:color="auto" w:sz="4" w:space="0"/>
              <w:right w:val="single" w:color="auto" w:sz="2"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260" w:type="dxa"/>
            <w:tcBorders>
              <w:top w:val="single" w:color="auto" w:sz="4" w:space="0"/>
              <w:left w:val="single" w:color="auto" w:sz="4" w:space="0"/>
              <w:bottom w:val="single" w:color="auto" w:sz="4" w:space="0"/>
              <w:right w:val="single" w:color="auto" w:sz="2"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管理的方便性</w:t>
            </w:r>
          </w:p>
        </w:tc>
        <w:tc>
          <w:tcPr>
            <w:tcW w:w="855" w:type="dxa"/>
            <w:tcBorders>
              <w:top w:val="single" w:color="auto" w:sz="4" w:space="0"/>
              <w:left w:val="single" w:color="auto" w:sz="2" w:space="0"/>
              <w:bottom w:val="single" w:color="auto" w:sz="4" w:space="0"/>
              <w:right w:val="single" w:color="auto" w:sz="2"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3分</w:t>
            </w:r>
          </w:p>
        </w:tc>
        <w:tc>
          <w:tcPr>
            <w:tcW w:w="3686" w:type="dxa"/>
            <w:tcBorders>
              <w:top w:val="single" w:color="auto" w:sz="4" w:space="0"/>
              <w:left w:val="single" w:color="auto" w:sz="2" w:space="0"/>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注册地已在金坛区或承诺中标后一个月内在金坛区变更设立企业（法人）的投标人得3分。</w:t>
            </w:r>
          </w:p>
        </w:tc>
        <w:tc>
          <w:tcPr>
            <w:tcW w:w="193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a承诺书(如有)</w:t>
            </w:r>
          </w:p>
          <w:p>
            <w:pPr>
              <w:widowControl/>
              <w:rPr>
                <w:rFonts w:ascii="宋体" w:hAnsi="宋体" w:cs="宋体"/>
                <w:color w:val="000000"/>
                <w:kern w:val="0"/>
                <w:sz w:val="24"/>
              </w:rPr>
            </w:pPr>
            <w:r>
              <w:rPr>
                <w:rFonts w:hint="eastAsia" w:ascii="宋体" w:hAnsi="宋体" w:cs="宋体"/>
                <w:color w:val="000000"/>
                <w:kern w:val="0"/>
                <w:sz w:val="24"/>
              </w:rPr>
              <w:t>b.营业执照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2" w:hRule="atLeast"/>
        </w:trPr>
        <w:tc>
          <w:tcPr>
            <w:tcW w:w="8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标书质量</w:t>
            </w:r>
          </w:p>
        </w:tc>
        <w:tc>
          <w:tcPr>
            <w:tcW w:w="855" w:type="dxa"/>
            <w:tcBorders>
              <w:top w:val="single" w:color="auto" w:sz="4" w:space="0"/>
              <w:left w:val="single" w:color="auto" w:sz="4" w:space="0"/>
              <w:bottom w:val="single" w:color="auto" w:sz="4" w:space="0"/>
              <w:right w:val="single" w:color="auto" w:sz="2"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1分</w:t>
            </w:r>
          </w:p>
        </w:tc>
        <w:tc>
          <w:tcPr>
            <w:tcW w:w="3686" w:type="dxa"/>
            <w:tcBorders>
              <w:top w:val="single" w:color="auto" w:sz="4" w:space="0"/>
              <w:left w:val="single" w:color="auto" w:sz="2" w:space="0"/>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1）按顺序要求装订整齐美观，有页码且不错漏的得0.5分；</w:t>
            </w:r>
          </w:p>
          <w:p>
            <w:pPr>
              <w:widowControl/>
              <w:rPr>
                <w:rFonts w:ascii="宋体" w:hAnsi="宋体" w:cs="宋体"/>
                <w:color w:val="000000"/>
                <w:kern w:val="0"/>
                <w:sz w:val="24"/>
              </w:rPr>
            </w:pPr>
            <w:r>
              <w:rPr>
                <w:rFonts w:hint="eastAsia" w:ascii="宋体" w:hAnsi="宋体" w:cs="宋体"/>
                <w:color w:val="000000"/>
                <w:kern w:val="0"/>
                <w:sz w:val="24"/>
              </w:rPr>
              <w:t>2）有导览表及自评分的得0.5分。</w:t>
            </w:r>
          </w:p>
        </w:tc>
        <w:tc>
          <w:tcPr>
            <w:tcW w:w="193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trPr>
        <w:tc>
          <w:tcPr>
            <w:tcW w:w="20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color w:val="000000"/>
                <w:kern w:val="0"/>
                <w:sz w:val="24"/>
              </w:rPr>
              <w:t>合计</w:t>
            </w:r>
          </w:p>
        </w:tc>
        <w:tc>
          <w:tcPr>
            <w:tcW w:w="64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100分</w:t>
            </w:r>
          </w:p>
        </w:tc>
      </w:tr>
    </w:tbl>
    <w:p>
      <w:pPr>
        <w:spacing w:line="360" w:lineRule="auto"/>
        <w:ind w:firstLine="420"/>
        <w:rPr>
          <w:rFonts w:ascii="宋体" w:hAnsi="宋体" w:cs="宋体"/>
          <w:b/>
          <w:bCs/>
          <w:sz w:val="24"/>
        </w:rPr>
      </w:pPr>
      <w:r>
        <w:rPr>
          <w:rFonts w:hint="eastAsia" w:ascii="宋体" w:hAnsi="宋体" w:cs="宋体"/>
          <w:b/>
          <w:bCs/>
          <w:sz w:val="24"/>
        </w:rPr>
        <w:t>★注：投标人所提供资料必须真实无误，复印件必须清晰并盖单位公章，并不得以任何形式干扰评分，否则经评委会认定后将作为无效投标处理。</w:t>
      </w:r>
    </w:p>
    <w:p>
      <w:pPr>
        <w:spacing w:line="360" w:lineRule="auto"/>
        <w:ind w:firstLine="420"/>
        <w:rPr>
          <w:rFonts w:ascii="宋体" w:hAnsi="宋体" w:cs="宋体"/>
          <w:sz w:val="24"/>
        </w:rPr>
      </w:pPr>
    </w:p>
    <w:p>
      <w:pPr>
        <w:spacing w:line="360" w:lineRule="auto"/>
        <w:rPr>
          <w:rFonts w:ascii="宋体" w:hAnsi="宋体" w:cs="宋体"/>
          <w:b/>
          <w:sz w:val="24"/>
        </w:rPr>
      </w:pPr>
    </w:p>
    <w:p>
      <w:pPr>
        <w:spacing w:line="360" w:lineRule="auto"/>
        <w:jc w:val="center"/>
        <w:rPr>
          <w:rFonts w:ascii="宋体" w:hAnsi="宋体" w:cs="宋体"/>
          <w:bCs/>
          <w:sz w:val="24"/>
        </w:rPr>
      </w:pPr>
      <w:r>
        <w:rPr>
          <w:rFonts w:hint="eastAsia" w:ascii="宋体" w:hAnsi="宋体" w:cs="宋体"/>
          <w:bCs/>
          <w:sz w:val="24"/>
        </w:rPr>
        <w:t>本招标文件的最终解释权归江苏中冠工程咨询有限公司所有。</w:t>
      </w:r>
    </w:p>
    <w:p>
      <w:pPr>
        <w:spacing w:line="360" w:lineRule="auto"/>
        <w:jc w:val="center"/>
        <w:rPr>
          <w:rFonts w:ascii="宋体" w:hAnsi="宋体" w:cs="宋体"/>
          <w:bCs/>
          <w:sz w:val="24"/>
        </w:rPr>
      </w:pPr>
      <w:r>
        <w:rPr>
          <w:rFonts w:hint="eastAsia" w:ascii="宋体" w:hAnsi="宋体" w:cs="宋体"/>
          <w:b/>
          <w:sz w:val="32"/>
        </w:rPr>
        <w:t>（全文完）</w:t>
      </w:r>
    </w:p>
    <w:p>
      <w:pPr>
        <w:rPr>
          <w:rFonts w:ascii="宋体" w:hAnsi="宋体" w:cs="宋体"/>
        </w:rPr>
      </w:pPr>
    </w:p>
    <w:p/>
    <w:sectPr>
      <w:pgSz w:w="11906" w:h="16838"/>
      <w:pgMar w:top="1440" w:right="1797" w:bottom="1440" w:left="179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41</w:t>
                          </w:r>
                          <w:r>
                            <w:rPr>
                              <w:rFonts w:hint="eastAsia"/>
                            </w:rPr>
                            <w:fldChar w:fldCharType="end"/>
                          </w:r>
                          <w:r>
                            <w:rPr>
                              <w:rFonts w:hint="eastAsia"/>
                            </w:rPr>
                            <w:t xml:space="preserve"> 页 共 43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Lavb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kye0ZQmwx6zFgXhpv/Yhjnu4jXmbVowKbv6iH&#10;YBwbvT83V46JiPxo0SwWNYYExiYH8auX5wFi+ii9JdlgFHB6pal89zmmY+qUkqs5f6+NKRM0jgyM&#10;Xl81V+XBOYLgxmGNLOJINltpXI8nZWvf7VHYgBvAqMMVpcR8ctjgvCyTAZOxnoxtAL3pkeO81Ivh&#10;wzYhm0IyVzjCngrj6IrM05rl3fjbL1kvP8P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F&#10;ctq9twEAAFQDAAAOAAAAAAAAAAEAIAAAAB4BAABkcnMvZTJvRG9jLnhtbFBLBQYAAAAABgAGAFkB&#10;AABHBQAAAAA=&#10;">
              <v:fill on="f" focussize="0,0"/>
              <v:stroke on="f"/>
              <v:imagedata o:title=""/>
              <o:lock v:ext="edit" aspectratio="f"/>
              <v:textbox inset="0mm,0mm,0mm,0mm" style="mso-fit-shape-to-text:t;">
                <w:txbxContent>
                  <w:p>
                    <w:pPr>
                      <w:pStyle w:val="7"/>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41</w:t>
                    </w:r>
                    <w:r>
                      <w:rPr>
                        <w:rFonts w:hint="eastAsia"/>
                      </w:rPr>
                      <w:fldChar w:fldCharType="end"/>
                    </w:r>
                    <w:r>
                      <w:rPr>
                        <w:rFonts w:hint="eastAsia"/>
                      </w:rPr>
                      <w:t xml:space="preserve"> 页 共 43 页</w:t>
                    </w:r>
                  </w:p>
                </w:txbxContent>
              </v:textbox>
            </v:shape>
          </w:pict>
        </mc:Fallback>
      </mc:AlternateContent>
    </w:r>
    <w:r>
      <w:rPr>
        <w:rFonts w:hint="eastAsia"/>
      </w:rPr>
      <w:t>江苏中冠工程咨询有限公司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0"/>
      </w:rPr>
    </w:pPr>
    <w:r>
      <w:fldChar w:fldCharType="begin"/>
    </w:r>
    <w:r>
      <w:rPr>
        <w:rStyle w:val="10"/>
      </w:rPr>
      <w:instrText xml:space="preserve">PAGE  </w:instrTex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rFonts w:hint="eastAsia"/>
      </w:rPr>
      <w:t>江苏中冠工程咨询有限公司</w:t>
    </w:r>
  </w:p>
  <w:p>
    <w:pPr>
      <w:pStyle w:val="7"/>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eastAsia="宋体"/>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fill on="f" focussize="0,0"/>
              <v:stroke on="f"/>
              <v:imagedata o:title=""/>
              <o:lock v:ext="edit" aspectratio="f"/>
              <v:textbox inset="0mm,0mm,0mm,0mm" style="mso-fit-shape-to-text:t;">
                <w:txbxContent>
                  <w:p>
                    <w:pPr>
                      <w:pStyle w:val="7"/>
                      <w:rPr>
                        <w:rFonts w:eastAsia="宋体"/>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41</w:t>
                          </w:r>
                          <w:r>
                            <w:rPr>
                              <w:rFonts w:hint="eastAsia"/>
                            </w:rPr>
                            <w:fldChar w:fldCharType="end"/>
                          </w:r>
                          <w:r>
                            <w:rPr>
                              <w:rFonts w:hint="eastAsia"/>
                            </w:rPr>
                            <w:t xml:space="preserve"> 页 共 </w:t>
                          </w:r>
                          <w:r>
                            <w:rPr>
                              <w:rFonts w:hint="eastAsia"/>
                              <w:lang w:val="en-US" w:eastAsia="zh-CN"/>
                            </w:rPr>
                            <w:t>44</w:t>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LeoI6bgBAABUAwAADgAAAAAAAAABACAAAAAeAQAAZHJzL2Uyb0RvYy54bWxQSwUGAAAAAAYABgBZ&#10;AQAASAUAAAAA&#10;">
              <v:fill on="f" focussize="0,0"/>
              <v:stroke on="f"/>
              <v:imagedata o:title=""/>
              <o:lock v:ext="edit" aspectratio="f"/>
              <v:textbox inset="0mm,0mm,0mm,0mm" style="mso-fit-shape-to-text:t;">
                <w:txbxContent>
                  <w:p>
                    <w:pPr>
                      <w:pStyle w:val="7"/>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41</w:t>
                    </w:r>
                    <w:r>
                      <w:rPr>
                        <w:rFonts w:hint="eastAsia"/>
                      </w:rPr>
                      <w:fldChar w:fldCharType="end"/>
                    </w:r>
                    <w:r>
                      <w:rPr>
                        <w:rFonts w:hint="eastAsia"/>
                      </w:rPr>
                      <w:t xml:space="preserve"> 页 共 </w:t>
                    </w:r>
                    <w:r>
                      <w:rPr>
                        <w:rFonts w:hint="eastAsia"/>
                        <w:lang w:val="en-US" w:eastAsia="zh-CN"/>
                      </w:rPr>
                      <w:t>44</w:t>
                    </w:r>
                    <w:r>
                      <w:rPr>
                        <w:rFonts w:hint="eastAsia"/>
                      </w:rPr>
                      <w:t xml:space="preserve"> 页</w:t>
                    </w:r>
                  </w:p>
                </w:txbxContent>
              </v:textbox>
            </v:shape>
          </w:pict>
        </mc:Fallback>
      </mc:AlternateContent>
    </w:r>
    <w:r>
      <w:rPr>
        <w:rFonts w:hint="eastAsia"/>
      </w:rPr>
      <w:t>江苏中冠工程咨询有限公司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mc:AlternateContent>
        <mc:Choice Requires="wps">
          <w:drawing>
            <wp:anchor distT="0" distB="0" distL="114300" distR="114300" simplePos="0" relativeHeight="251659264" behindDoc="0" locked="0" layoutInCell="1" allowOverlap="1">
              <wp:simplePos x="0" y="0"/>
              <wp:positionH relativeFrom="margin">
                <wp:posOffset>4352290</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41</w:t>
                          </w:r>
                          <w:r>
                            <w:rPr>
                              <w:rFonts w:hint="eastAsia"/>
                            </w:rPr>
                            <w:fldChar w:fldCharType="end"/>
                          </w:r>
                          <w:r>
                            <w:rPr>
                              <w:rFonts w:hint="eastAsia"/>
                            </w:rPr>
                            <w:t xml:space="preserve"> 页 共 43 页</w:t>
                          </w:r>
                        </w:p>
                      </w:txbxContent>
                    </wps:txbx>
                    <wps:bodyPr wrap="none" lIns="0" tIns="0" rIns="0" bIns="0" upright="1">
                      <a:spAutoFit/>
                    </wps:bodyPr>
                  </wps:wsp>
                </a:graphicData>
              </a:graphic>
            </wp:anchor>
          </w:drawing>
        </mc:Choice>
        <mc:Fallback>
          <w:pict>
            <v:shape id="_x0000_s1026" o:spid="_x0000_s1026" o:spt="202" type="#_x0000_t202" style="position:absolute;left:0pt;margin-left:342.7pt;margin-top:0pt;height:144pt;width:144pt;mso-position-horizontal-relative:margin;mso-wrap-style:none;z-index:251659264;mso-width-relative:page;mso-height-relative:page;" filled="f" stroked="f" coordsize="21600,21600" o:gfxdata="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qE08yNQAAAAIAQAADwAAAAAAAAABACAAAAAiAAAAZHJzL2Rvd25yZXYueG1sUEsBAhQAFAAAAAgA&#10;h07iQNVDfxS3AQAAVAMAAA4AAAAAAAAAAQAgAAAAIwEAAGRycy9lMm9Eb2MueG1sUEsFBgAAAAAG&#10;AAYAWQEAAEwFAAAAAA==&#10;">
              <v:fill on="f" focussize="0,0"/>
              <v:stroke on="f"/>
              <v:imagedata o:title=""/>
              <o:lock v:ext="edit" aspectratio="f"/>
              <v:textbox inset="0mm,0mm,0mm,0mm" style="mso-fit-shape-to-text:t;">
                <w:txbxContent>
                  <w:p>
                    <w:pPr>
                      <w:pStyle w:val="7"/>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41</w:t>
                    </w:r>
                    <w:r>
                      <w:rPr>
                        <w:rFonts w:hint="eastAsia"/>
                      </w:rPr>
                      <w:fldChar w:fldCharType="end"/>
                    </w:r>
                    <w:r>
                      <w:rPr>
                        <w:rFonts w:hint="eastAsia"/>
                      </w:rPr>
                      <w:t xml:space="preserve"> 页 共 43 页</w:t>
                    </w:r>
                  </w:p>
                </w:txbxContent>
              </v:textbox>
            </v:shape>
          </w:pict>
        </mc:Fallback>
      </mc:AlternateContent>
    </w:r>
    <w:r>
      <w:rPr>
        <w:rFonts w:hint="eastAsia"/>
      </w:rPr>
      <w:t>江苏中冠工程咨询有限公司</w:t>
    </w:r>
  </w:p>
  <w:p>
    <w:pPr>
      <w:pStyle w:val="7"/>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eastAsia="宋体"/>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I&#10;b6BotwEAAFQDAAAOAAAAAAAAAAEAIAAAAB4BAABkcnMvZTJvRG9jLnhtbFBLBQYAAAAABgAGAFkB&#10;AABHBQAAAAA=&#10;">
              <v:fill on="f" focussize="0,0"/>
              <v:stroke on="f"/>
              <v:imagedata o:title=""/>
              <o:lock v:ext="edit" aspectratio="f"/>
              <v:textbox inset="0mm,0mm,0mm,0mm" style="mso-fit-shape-to-text:t;">
                <w:txbxContent>
                  <w:p>
                    <w:pPr>
                      <w:pStyle w:val="7"/>
                      <w:rPr>
                        <w:rFonts w:eastAsia="宋体"/>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楷体_GB2312" w:eastAsia="楷体_GB2312"/>
      </w:rPr>
    </w:pPr>
    <w:r>
      <w:rPr>
        <w:rFonts w:hint="eastAsia" w:ascii="楷体_GB2312" w:eastAsia="楷体_GB2312"/>
      </w:rPr>
      <w:t>招标文件                                                              标号：ZG2018038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rFonts w:hint="eastAsia" w:ascii="楷体_GB2312" w:eastAsia="楷体_GB2312"/>
      </w:rPr>
      <w:t>招标文件                                                              标号：ZG2018038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D1366"/>
    <w:multiLevelType w:val="multilevel"/>
    <w:tmpl w:val="300D1366"/>
    <w:lvl w:ilvl="0" w:tentative="0">
      <w:start w:val="3"/>
      <w:numFmt w:val="japaneseCounting"/>
      <w:lvlText w:val="第%1章"/>
      <w:lvlJc w:val="left"/>
      <w:pPr>
        <w:tabs>
          <w:tab w:val="left" w:pos="1995"/>
        </w:tabs>
        <w:ind w:left="1995" w:hanging="199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046B23"/>
    <w:rsid w:val="5A7D7234"/>
    <w:rsid w:val="5B601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楷体_GB2312"/>
      <w:b/>
      <w:bCs/>
      <w:kern w:val="44"/>
      <w:sz w:val="44"/>
      <w:szCs w:val="44"/>
    </w:rPr>
  </w:style>
  <w:style w:type="character" w:default="1" w:styleId="9">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3">
    <w:name w:val="Normal Indent"/>
    <w:basedOn w:val="1"/>
    <w:next w:val="1"/>
    <w:qFormat/>
    <w:uiPriority w:val="0"/>
    <w:pPr>
      <w:ind w:firstLine="420"/>
    </w:pPr>
    <w:rPr>
      <w:szCs w:val="20"/>
    </w:rPr>
  </w:style>
  <w:style w:type="paragraph" w:styleId="4">
    <w:name w:val="Body Text"/>
    <w:basedOn w:val="1"/>
    <w:qFormat/>
    <w:uiPriority w:val="0"/>
    <w:pPr>
      <w:spacing w:after="120"/>
    </w:pPr>
  </w:style>
  <w:style w:type="paragraph" w:styleId="5">
    <w:name w:val="Plain Text"/>
    <w:basedOn w:val="1"/>
    <w:qFormat/>
    <w:uiPriority w:val="0"/>
    <w:rPr>
      <w:rFonts w:ascii="宋体" w:hAnsi="Courier New"/>
      <w:szCs w:val="20"/>
    </w:rPr>
  </w:style>
  <w:style w:type="paragraph" w:styleId="6">
    <w:name w:val="Date"/>
    <w:basedOn w:val="1"/>
    <w:next w:val="1"/>
    <w:qFormat/>
    <w:uiPriority w:val="0"/>
    <w:rPr>
      <w:rFonts w:ascii="宋体" w:hAnsi="宋体" w:eastAsia="楷体_GB2312"/>
      <w:sz w:val="24"/>
      <w:szCs w:val="20"/>
    </w:rPr>
  </w:style>
  <w:style w:type="paragraph" w:styleId="7">
    <w:name w:val="footer"/>
    <w:basedOn w:val="1"/>
    <w:qFormat/>
    <w:uiPriority w:val="0"/>
    <w:pPr>
      <w:tabs>
        <w:tab w:val="center" w:pos="4153"/>
        <w:tab w:val="right" w:pos="8306"/>
      </w:tabs>
      <w:snapToGrid w:val="0"/>
      <w:jc w:val="left"/>
    </w:pPr>
    <w:rPr>
      <w:rFonts w:eastAsia="楷体_GB2312"/>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3">
    <w:name w:val="纯文本1"/>
    <w:basedOn w:val="1"/>
    <w:qFormat/>
    <w:uiPriority w:val="0"/>
    <w:pPr>
      <w:adjustRightInd w:val="0"/>
      <w:textAlignment w:val="baseline"/>
    </w:pPr>
    <w:rPr>
      <w:rFonts w:ascii="宋体" w:hAnsi="Courier New" w:eastAsia="楷体_GB2312"/>
      <w:sz w:val="26"/>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袁平</cp:lastModifiedBy>
  <dcterms:modified xsi:type="dcterms:W3CDTF">2018-07-16T02:58:18Z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