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hAnsi="黑体" w:eastAsia="黑体" w:cs="黑体"/>
          <w:b/>
          <w:bCs/>
          <w:color w:val="000000" w:themeColor="text1"/>
          <w:spacing w:val="164"/>
          <w:kern w:val="0"/>
          <w:sz w:val="48"/>
          <w:szCs w:val="48"/>
          <w:lang w:val="en-US" w:eastAsia="zh-CN"/>
          <w14:textFill>
            <w14:solidFill>
              <w14:schemeClr w14:val="tx1"/>
            </w14:solidFill>
          </w14:textFill>
        </w:rPr>
      </w:pPr>
      <w:bookmarkStart w:id="0" w:name="_Toc23676"/>
      <w:bookmarkStart w:id="1" w:name="_Toc517793373"/>
      <w:bookmarkStart w:id="2" w:name="_Toc4396"/>
      <w:bookmarkStart w:id="3" w:name="_Toc26566"/>
      <w:bookmarkStart w:id="4" w:name="_Toc517793378"/>
      <w:bookmarkStart w:id="5" w:name="_Toc6348"/>
      <w:bookmarkStart w:id="6" w:name="_Toc471818670"/>
    </w:p>
    <w:p>
      <w:pPr>
        <w:snapToGrid w:val="0"/>
        <w:spacing w:line="360" w:lineRule="auto"/>
        <w:jc w:val="center"/>
        <w:rPr>
          <w:rFonts w:ascii="宋体" w:cs="宋体"/>
          <w:b/>
          <w:bCs/>
          <w:color w:val="000000" w:themeColor="text1"/>
          <w:spacing w:val="164"/>
          <w:sz w:val="72"/>
          <w:szCs w:val="72"/>
          <w14:textFill>
            <w14:solidFill>
              <w14:schemeClr w14:val="tx1"/>
            </w14:solidFill>
          </w14:textFill>
        </w:rPr>
      </w:pPr>
      <w:r>
        <w:rPr>
          <w:rFonts w:hint="eastAsia" w:ascii="黑体" w:hAnsi="黑体" w:eastAsia="黑体" w:cs="黑体"/>
          <w:b/>
          <w:bCs/>
          <w:color w:val="000000" w:themeColor="text1"/>
          <w:spacing w:val="164"/>
          <w:kern w:val="0"/>
          <w:sz w:val="48"/>
          <w:szCs w:val="48"/>
          <w:lang w:val="en-US" w:eastAsia="zh-CN"/>
          <w14:textFill>
            <w14:solidFill>
              <w14:schemeClr w14:val="tx1"/>
            </w14:solidFill>
          </w14:textFill>
        </w:rPr>
        <w:t>常州市</w:t>
      </w:r>
      <w:r>
        <w:rPr>
          <w:rFonts w:hint="eastAsia" w:ascii="黑体" w:hAnsi="黑体" w:eastAsia="黑体" w:cs="黑体"/>
          <w:b/>
          <w:bCs/>
          <w:color w:val="000000" w:themeColor="text1"/>
          <w:spacing w:val="164"/>
          <w:kern w:val="0"/>
          <w:sz w:val="48"/>
          <w:szCs w:val="48"/>
          <w14:textFill>
            <w14:solidFill>
              <w14:schemeClr w14:val="tx1"/>
            </w14:solidFill>
          </w14:textFill>
        </w:rPr>
        <w:t>金坛区政府采购</w:t>
      </w:r>
    </w:p>
    <w:p>
      <w:pPr>
        <w:ind w:firstLine="862" w:firstLineChars="100"/>
        <w:jc w:val="center"/>
        <w:rPr>
          <w:color w:val="000000" w:themeColor="text1"/>
          <w14:textFill>
            <w14:solidFill>
              <w14:schemeClr w14:val="tx1"/>
            </w14:solidFill>
          </w14:textFill>
        </w:rPr>
      </w:pPr>
      <w:r>
        <w:rPr>
          <w:rFonts w:hint="eastAsia" w:ascii="宋体" w:hAnsi="宋体" w:cs="宋体"/>
          <w:b/>
          <w:bCs/>
          <w:color w:val="000000" w:themeColor="text1"/>
          <w:spacing w:val="170"/>
          <w:sz w:val="52"/>
          <w:szCs w:val="52"/>
          <w14:textFill>
            <w14:solidFill>
              <w14:schemeClr w14:val="tx1"/>
            </w14:solidFill>
          </w14:textFill>
        </w:rPr>
        <w:t>竞争性磋商文件</w:t>
      </w:r>
    </w:p>
    <w:p>
      <w:pPr>
        <w:rPr>
          <w:color w:val="000000" w:themeColor="text1"/>
          <w14:textFill>
            <w14:solidFill>
              <w14:schemeClr w14:val="tx1"/>
            </w14:solidFill>
          </w14:textFill>
        </w:rPr>
      </w:pPr>
    </w:p>
    <w:p>
      <w:pPr>
        <w:adjustRightInd w:val="0"/>
        <w:snapToGrid w:val="0"/>
        <w:spacing w:line="800" w:lineRule="exact"/>
        <w:rPr>
          <w:color w:val="000000" w:themeColor="text1"/>
          <w:sz w:val="52"/>
          <w:szCs w:val="52"/>
          <w14:textFill>
            <w14:solidFill>
              <w14:schemeClr w14:val="tx1"/>
            </w14:solidFill>
          </w14:textFill>
        </w:rPr>
      </w:pPr>
    </w:p>
    <w:p>
      <w:pPr>
        <w:adjustRightInd w:val="0"/>
        <w:snapToGrid w:val="0"/>
        <w:spacing w:line="800" w:lineRule="exact"/>
        <w:rPr>
          <w:rFonts w:ascii="宋体"/>
          <w:bCs/>
          <w:color w:val="000000" w:themeColor="text1"/>
          <w:sz w:val="30"/>
          <w:szCs w:val="30"/>
          <w14:textFill>
            <w14:solidFill>
              <w14:schemeClr w14:val="tx1"/>
            </w14:solidFill>
          </w14:textFill>
        </w:rPr>
      </w:pPr>
    </w:p>
    <w:p>
      <w:pPr>
        <w:adjustRightInd w:val="0"/>
        <w:snapToGrid w:val="0"/>
        <w:spacing w:line="800" w:lineRule="exact"/>
        <w:ind w:firstLine="840" w:firstLineChars="300"/>
        <w:rPr>
          <w:rFonts w:hint="eastAsia" w:eastAsia="宋体"/>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采购项目编号：</w:t>
      </w:r>
      <w:r>
        <w:rPr>
          <w:rFonts w:hint="eastAsia"/>
          <w:color w:val="000000" w:themeColor="text1"/>
          <w:sz w:val="28"/>
          <w:szCs w:val="28"/>
          <w:lang w:eastAsia="zh-CN"/>
          <w14:textFill>
            <w14:solidFill>
              <w14:schemeClr w14:val="tx1"/>
            </w14:solidFill>
          </w14:textFill>
        </w:rPr>
        <w:t>坛政采竞磋[2019]0020号</w:t>
      </w:r>
    </w:p>
    <w:p>
      <w:pPr>
        <w:adjustRightInd w:val="0"/>
        <w:snapToGrid w:val="0"/>
        <w:spacing w:line="800" w:lineRule="exact"/>
        <w:ind w:firstLine="840" w:firstLineChars="300"/>
        <w:rPr>
          <w:rFonts w:hint="eastAsia" w:eastAsia="宋体"/>
          <w:color w:val="000000" w:themeColor="text1"/>
          <w:sz w:val="28"/>
          <w:szCs w:val="28"/>
          <w:lang w:eastAsia="zh-CN"/>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采购项目名称：</w:t>
      </w:r>
      <w:r>
        <w:rPr>
          <w:rFonts w:hint="eastAsia"/>
          <w:color w:val="000000" w:themeColor="text1"/>
          <w:sz w:val="28"/>
          <w:szCs w:val="28"/>
          <w:lang w:eastAsia="zh-CN"/>
          <w14:textFill>
            <w14:solidFill>
              <w14:schemeClr w14:val="tx1"/>
            </w14:solidFill>
          </w14:textFill>
        </w:rPr>
        <w:t>核磁共振设备系统保修</w:t>
      </w:r>
    </w:p>
    <w:p>
      <w:pPr>
        <w:adjustRightInd w:val="0"/>
        <w:snapToGrid w:val="0"/>
        <w:spacing w:line="800" w:lineRule="exact"/>
        <w:ind w:firstLine="840" w:firstLineChars="300"/>
        <w:rPr>
          <w:rFonts w:hint="eastAsia" w:ascii="宋体" w:hAnsi="宋体" w:eastAsia="宋体"/>
          <w:bCs/>
          <w:color w:val="000000" w:themeColor="text1"/>
          <w:sz w:val="28"/>
          <w:szCs w:val="28"/>
          <w:lang w:eastAsia="zh-CN"/>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采购人名称：</w:t>
      </w:r>
      <w:r>
        <w:rPr>
          <w:rFonts w:hint="eastAsia"/>
          <w:color w:val="000000" w:themeColor="text1"/>
          <w:sz w:val="28"/>
          <w:szCs w:val="28"/>
          <w:lang w:eastAsia="zh-CN"/>
          <w14:textFill>
            <w14:solidFill>
              <w14:schemeClr w14:val="tx1"/>
            </w14:solidFill>
          </w14:textFill>
        </w:rPr>
        <w:t>常州市金坛区中医医院</w:t>
      </w:r>
    </w:p>
    <w:p>
      <w:pPr>
        <w:snapToGrid w:val="0"/>
        <w:spacing w:line="360" w:lineRule="auto"/>
        <w:rPr>
          <w:rFonts w:ascii="宋体" w:cs="Arial"/>
          <w:b/>
          <w:color w:val="000000" w:themeColor="text1"/>
          <w:sz w:val="28"/>
          <w:szCs w:val="28"/>
          <w14:textFill>
            <w14:solidFill>
              <w14:schemeClr w14:val="tx1"/>
            </w14:solidFill>
          </w14:textFill>
        </w:rPr>
      </w:pPr>
    </w:p>
    <w:p>
      <w:pPr>
        <w:snapToGrid w:val="0"/>
        <w:spacing w:line="360" w:lineRule="auto"/>
        <w:jc w:val="center"/>
        <w:rPr>
          <w:rFonts w:ascii="宋体" w:cs="Arial"/>
          <w:b/>
          <w:color w:val="000000" w:themeColor="text1"/>
          <w:sz w:val="28"/>
          <w:szCs w:val="28"/>
          <w14:textFill>
            <w14:solidFill>
              <w14:schemeClr w14:val="tx1"/>
            </w14:solidFill>
          </w14:textFill>
        </w:rPr>
      </w:pPr>
    </w:p>
    <w:p>
      <w:pPr>
        <w:snapToGrid w:val="0"/>
        <w:spacing w:line="360" w:lineRule="auto"/>
        <w:jc w:val="center"/>
        <w:rPr>
          <w:rFonts w:ascii="宋体" w:cs="Arial"/>
          <w:b/>
          <w:color w:val="000000" w:themeColor="text1"/>
          <w:sz w:val="28"/>
          <w:szCs w:val="28"/>
          <w14:textFill>
            <w14:solidFill>
              <w14:schemeClr w14:val="tx1"/>
            </w14:solidFill>
          </w14:textFill>
        </w:rPr>
      </w:pPr>
    </w:p>
    <w:p>
      <w:pPr>
        <w:snapToGrid w:val="0"/>
        <w:spacing w:line="360" w:lineRule="auto"/>
        <w:jc w:val="center"/>
        <w:rPr>
          <w:rFonts w:ascii="宋体" w:cs="Arial"/>
          <w:b/>
          <w:color w:val="000000" w:themeColor="text1"/>
          <w:sz w:val="28"/>
          <w:szCs w:val="28"/>
          <w14:textFill>
            <w14:solidFill>
              <w14:schemeClr w14:val="tx1"/>
            </w14:solidFill>
          </w14:textFill>
        </w:rPr>
      </w:pPr>
    </w:p>
    <w:p>
      <w:pPr>
        <w:snapToGrid w:val="0"/>
        <w:spacing w:line="360" w:lineRule="auto"/>
        <w:jc w:val="center"/>
        <w:rPr>
          <w:rFonts w:ascii="宋体" w:cs="Arial"/>
          <w:b/>
          <w:color w:val="000000" w:themeColor="text1"/>
          <w:sz w:val="28"/>
          <w:szCs w:val="28"/>
          <w14:textFill>
            <w14:solidFill>
              <w14:schemeClr w14:val="tx1"/>
            </w14:solidFill>
          </w14:textFill>
        </w:rPr>
      </w:pPr>
    </w:p>
    <w:p>
      <w:pPr>
        <w:snapToGrid w:val="0"/>
        <w:spacing w:line="360" w:lineRule="auto"/>
        <w:jc w:val="both"/>
        <w:rPr>
          <w:rFonts w:ascii="宋体" w:cs="Arial"/>
          <w:b/>
          <w:color w:val="000000" w:themeColor="text1"/>
          <w:sz w:val="28"/>
          <w:szCs w:val="28"/>
          <w14:textFill>
            <w14:solidFill>
              <w14:schemeClr w14:val="tx1"/>
            </w14:solidFill>
          </w14:textFill>
        </w:rPr>
      </w:pPr>
    </w:p>
    <w:p>
      <w:pPr>
        <w:snapToGrid w:val="0"/>
        <w:spacing w:line="360" w:lineRule="auto"/>
        <w:jc w:val="center"/>
        <w:rPr>
          <w:rFonts w:ascii="宋体" w:cs="Arial"/>
          <w:b/>
          <w:color w:val="000000" w:themeColor="text1"/>
          <w:sz w:val="28"/>
          <w:szCs w:val="28"/>
          <w14:textFill>
            <w14:solidFill>
              <w14:schemeClr w14:val="tx1"/>
            </w14:solidFill>
          </w14:textFill>
        </w:rPr>
      </w:pPr>
    </w:p>
    <w:p>
      <w:pPr>
        <w:snapToGrid w:val="0"/>
        <w:spacing w:line="360" w:lineRule="auto"/>
        <w:jc w:val="center"/>
        <w:rPr>
          <w:rFonts w:ascii="宋体" w:cs="Arial"/>
          <w:b/>
          <w:color w:val="000000" w:themeColor="text1"/>
          <w:sz w:val="28"/>
          <w:szCs w:val="28"/>
          <w14:textFill>
            <w14:solidFill>
              <w14:schemeClr w14:val="tx1"/>
            </w14:solidFill>
          </w14:textFill>
        </w:rPr>
      </w:pPr>
    </w:p>
    <w:p>
      <w:pPr>
        <w:snapToGrid w:val="0"/>
        <w:spacing w:line="360" w:lineRule="auto"/>
        <w:jc w:val="center"/>
        <w:rPr>
          <w:rFonts w:ascii="宋体" w:cs="Arial"/>
          <w:b/>
          <w:color w:val="000000" w:themeColor="text1"/>
          <w:sz w:val="20"/>
          <w:szCs w:val="21"/>
          <w14:textFill>
            <w14:solidFill>
              <w14:schemeClr w14:val="tx1"/>
            </w14:solidFill>
          </w14:textFill>
        </w:rPr>
      </w:pPr>
    </w:p>
    <w:p>
      <w:pPr>
        <w:adjustRightInd w:val="0"/>
        <w:snapToGrid w:val="0"/>
        <w:spacing w:line="360" w:lineRule="auto"/>
        <w:ind w:firstLine="1120" w:firstLineChars="400"/>
        <w:rPr>
          <w:rFonts w:asci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集中代理机构：常州市金坛区政府采购中心</w:t>
      </w:r>
    </w:p>
    <w:p>
      <w:pPr>
        <w:adjustRightInd w:val="0"/>
        <w:snapToGrid w:val="0"/>
        <w:spacing w:line="360" w:lineRule="auto"/>
        <w:jc w:val="center"/>
        <w:rPr>
          <w:rFonts w:hint="eastAsia" w:ascii="宋体" w:hAnsi="宋体"/>
          <w:bCs/>
          <w:color w:val="000000" w:themeColor="text1"/>
          <w:sz w:val="28"/>
          <w:szCs w:val="28"/>
          <w:lang w:eastAsia="zh-CN"/>
          <w14:textFill>
            <w14:solidFill>
              <w14:schemeClr w14:val="tx1"/>
            </w14:solidFill>
          </w14:textFill>
        </w:rPr>
      </w:pPr>
      <w:r>
        <w:rPr>
          <w:rFonts w:hint="eastAsia" w:ascii="宋体" w:hAnsi="宋体"/>
          <w:bCs/>
          <w:color w:val="000000" w:themeColor="text1"/>
          <w:sz w:val="28"/>
          <w:szCs w:val="28"/>
          <w:lang w:eastAsia="zh-CN"/>
          <w14:textFill>
            <w14:solidFill>
              <w14:schemeClr w14:val="tx1"/>
            </w14:solidFill>
          </w14:textFill>
        </w:rPr>
        <w:t>2019年05月3</w:t>
      </w:r>
      <w:r>
        <w:rPr>
          <w:rFonts w:hint="eastAsia" w:ascii="宋体" w:hAnsi="宋体"/>
          <w:bCs/>
          <w:color w:val="000000" w:themeColor="text1"/>
          <w:sz w:val="28"/>
          <w:szCs w:val="28"/>
          <w:lang w:val="en-US" w:eastAsia="zh-CN"/>
          <w14:textFill>
            <w14:solidFill>
              <w14:schemeClr w14:val="tx1"/>
            </w14:solidFill>
          </w14:textFill>
        </w:rPr>
        <w:t>1</w:t>
      </w:r>
      <w:r>
        <w:rPr>
          <w:rFonts w:hint="eastAsia" w:ascii="宋体" w:hAnsi="宋体"/>
          <w:bCs/>
          <w:color w:val="000000" w:themeColor="text1"/>
          <w:sz w:val="28"/>
          <w:szCs w:val="28"/>
          <w:lang w:eastAsia="zh-CN"/>
          <w14:textFill>
            <w14:solidFill>
              <w14:schemeClr w14:val="tx1"/>
            </w14:solidFill>
          </w14:textFill>
        </w:rPr>
        <w:t>日</w:t>
      </w:r>
    </w:p>
    <w:p>
      <w:pPr>
        <w:tabs>
          <w:tab w:val="left" w:pos="2173"/>
        </w:tabs>
        <w:jc w:val="left"/>
        <w:rPr>
          <w:rFonts w:hint="eastAsia"/>
          <w:color w:val="000000" w:themeColor="text1"/>
          <w:lang w:val="en-US" w:eastAsia="zh-CN"/>
          <w14:textFill>
            <w14:solidFill>
              <w14:schemeClr w14:val="tx1"/>
            </w14:solidFill>
          </w14:textFill>
        </w:rPr>
        <w:sectPr>
          <w:headerReference r:id="rId4" w:type="first"/>
          <w:headerReference r:id="rId3" w:type="default"/>
          <w:footerReference r:id="rId5" w:type="default"/>
          <w:footerReference r:id="rId6" w:type="even"/>
          <w:pgSz w:w="11906" w:h="16838"/>
          <w:pgMar w:top="1440" w:right="1134" w:bottom="1440" w:left="1134" w:header="851" w:footer="992" w:gutter="0"/>
          <w:cols w:space="720" w:num="1"/>
          <w:docGrid w:type="lines" w:linePitch="312" w:charSpace="0"/>
        </w:sectPr>
      </w:pPr>
    </w:p>
    <w:p>
      <w:pPr>
        <w:pStyle w:val="16"/>
        <w:ind w:firstLine="4859" w:firstLineChars="1100"/>
        <w:jc w:val="both"/>
        <w:rPr>
          <w:color w:val="000000" w:themeColor="text1"/>
          <w:sz w:val="44"/>
          <w:szCs w:val="44"/>
          <w14:textFill>
            <w14:solidFill>
              <w14:schemeClr w14:val="tx1"/>
            </w14:solidFill>
          </w14:textFill>
        </w:rPr>
      </w:pPr>
      <w:r>
        <w:rPr>
          <w:rFonts w:hint="eastAsia"/>
          <w:color w:val="000000" w:themeColor="text1"/>
          <w:sz w:val="44"/>
          <w:szCs w:val="44"/>
          <w:lang w:val="zh-CN"/>
          <w14:textFill>
            <w14:solidFill>
              <w14:schemeClr w14:val="tx1"/>
            </w14:solidFill>
          </w14:textFill>
        </w:rPr>
        <w:t>目录</w:t>
      </w:r>
    </w:p>
    <w:p>
      <w:pPr>
        <w:spacing w:line="480" w:lineRule="auto"/>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第一章</w:t>
      </w:r>
      <w:r>
        <w:rPr>
          <w:rFonts w:hint="eastAsia"/>
          <w:color w:val="000000" w:themeColor="text1"/>
          <w:sz w:val="30"/>
          <w:szCs w:val="30"/>
          <w:lang w:val="en-US" w:eastAsia="zh-CN"/>
          <w14:textFill>
            <w14:solidFill>
              <w14:schemeClr w14:val="tx1"/>
            </w14:solidFill>
          </w14:textFill>
        </w:rPr>
        <w:t>磋商</w:t>
      </w:r>
      <w:r>
        <w:rPr>
          <w:rFonts w:hint="eastAsia"/>
          <w:color w:val="000000" w:themeColor="text1"/>
          <w:sz w:val="30"/>
          <w:szCs w:val="30"/>
          <w14:textFill>
            <w14:solidFill>
              <w14:schemeClr w14:val="tx1"/>
            </w14:solidFill>
          </w14:textFill>
        </w:rPr>
        <w:t>公告</w:t>
      </w:r>
    </w:p>
    <w:p>
      <w:pPr>
        <w:spacing w:line="480" w:lineRule="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第二章前 附 表</w:t>
      </w:r>
    </w:p>
    <w:p>
      <w:pPr>
        <w:spacing w:line="480" w:lineRule="auto"/>
        <w:rPr>
          <w:rFonts w:asci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第三章总则</w:t>
      </w:r>
    </w:p>
    <w:p>
      <w:pPr>
        <w:spacing w:line="480" w:lineRule="auto"/>
        <w:rPr>
          <w:snapToGrid w:val="0"/>
          <w:color w:val="000000" w:themeColor="text1"/>
          <w:spacing w:val="-6"/>
          <w:sz w:val="32"/>
          <w:szCs w:val="32"/>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第四章</w:t>
      </w:r>
      <w:r>
        <w:rPr>
          <w:rFonts w:hint="eastAsia"/>
          <w:snapToGrid w:val="0"/>
          <w:color w:val="000000" w:themeColor="text1"/>
          <w:spacing w:val="-6"/>
          <w:sz w:val="32"/>
          <w:szCs w:val="32"/>
          <w14:textFill>
            <w14:solidFill>
              <w14:schemeClr w14:val="tx1"/>
            </w14:solidFill>
          </w14:textFill>
        </w:rPr>
        <w:t>响应文件</w:t>
      </w:r>
    </w:p>
    <w:p>
      <w:pPr>
        <w:spacing w:line="480" w:lineRule="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第五章响应文件密封和提交</w:t>
      </w:r>
    </w:p>
    <w:p>
      <w:pPr>
        <w:spacing w:line="480" w:lineRule="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第六章磋商报价</w:t>
      </w:r>
    </w:p>
    <w:p>
      <w:pPr>
        <w:numPr>
          <w:ilvl w:val="0"/>
          <w:numId w:val="1"/>
        </w:numPr>
        <w:spacing w:line="480" w:lineRule="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磋商、评审、评定成交</w:t>
      </w:r>
    </w:p>
    <w:p>
      <w:pPr>
        <w:numPr>
          <w:ilvl w:val="0"/>
          <w:numId w:val="1"/>
        </w:numPr>
        <w:spacing w:line="480" w:lineRule="auto"/>
        <w:rPr>
          <w:rFonts w:asci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格式附表</w:t>
      </w:r>
    </w:p>
    <w:p>
      <w:pPr>
        <w:spacing w:line="480" w:lineRule="auto"/>
        <w:rPr>
          <w:rFonts w:asci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第九章采购需求</w:t>
      </w:r>
    </w:p>
    <w:p>
      <w:pPr>
        <w:spacing w:line="480" w:lineRule="auto"/>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第十章评标办法</w:t>
      </w:r>
    </w:p>
    <w:p>
      <w:pPr>
        <w:spacing w:line="400" w:lineRule="exac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第十</w:t>
      </w:r>
      <w:r>
        <w:rPr>
          <w:rFonts w:hint="eastAsia" w:ascii="宋体" w:hAnsi="宋体"/>
          <w:color w:val="000000" w:themeColor="text1"/>
          <w:sz w:val="30"/>
          <w:szCs w:val="30"/>
          <w:lang w:val="en-US" w:eastAsia="zh-CN"/>
          <w14:textFill>
            <w14:solidFill>
              <w14:schemeClr w14:val="tx1"/>
            </w14:solidFill>
          </w14:textFill>
        </w:rPr>
        <w:t>一</w:t>
      </w:r>
      <w:r>
        <w:rPr>
          <w:rFonts w:hint="eastAsia" w:ascii="宋体" w:hAnsi="宋体"/>
          <w:color w:val="000000" w:themeColor="text1"/>
          <w:sz w:val="30"/>
          <w:szCs w:val="30"/>
          <w14:textFill>
            <w14:solidFill>
              <w14:schemeClr w14:val="tx1"/>
            </w14:solidFill>
          </w14:textFill>
        </w:rPr>
        <w:t>章合同格式</w:t>
      </w:r>
    </w:p>
    <w:p>
      <w:pPr>
        <w:pStyle w:val="2"/>
        <w:rPr>
          <w:color w:val="000000" w:themeColor="text1"/>
          <w14:textFill>
            <w14:solidFill>
              <w14:schemeClr w14:val="tx1"/>
            </w14:solidFill>
          </w14:textFill>
        </w:rPr>
      </w:pPr>
      <w:r>
        <w:rPr>
          <w:color w:val="000000" w:themeColor="text1"/>
          <w:lang w:val="en-US"/>
          <w14:textFill>
            <w14:solidFill>
              <w14:schemeClr w14:val="tx1"/>
            </w14:solidFill>
          </w14:textFill>
        </w:rPr>
        <w:br w:type="page"/>
      </w:r>
    </w:p>
    <w:p>
      <w:pPr>
        <w:spacing w:line="400" w:lineRule="exact"/>
        <w:jc w:val="center"/>
        <w:outlineLvl w:val="0"/>
        <w:rPr>
          <w:b/>
          <w:color w:val="000000" w:themeColor="text1"/>
          <w:sz w:val="30"/>
          <w:szCs w:val="30"/>
          <w14:textFill>
            <w14:solidFill>
              <w14:schemeClr w14:val="tx1"/>
            </w14:solidFill>
          </w14:textFill>
        </w:rPr>
      </w:pPr>
      <w:r>
        <w:rPr>
          <w:rFonts w:hint="eastAsia" w:ascii="宋体" w:hAnsi="宋体" w:cs="宋体"/>
          <w:b/>
          <w:bCs/>
          <w:color w:val="000000" w:themeColor="text1"/>
          <w:sz w:val="28"/>
          <w:szCs w:val="28"/>
          <w:lang w:eastAsia="zh-CN"/>
          <w14:textFill>
            <w14:solidFill>
              <w14:schemeClr w14:val="tx1"/>
            </w14:solidFill>
          </w14:textFill>
        </w:rPr>
        <w:t>核磁共振设备系统保修</w:t>
      </w:r>
      <w:r>
        <w:rPr>
          <w:rFonts w:hint="eastAsia"/>
          <w:b/>
          <w:bCs/>
          <w:color w:val="000000" w:themeColor="text1"/>
          <w:sz w:val="28"/>
          <w:szCs w:val="28"/>
          <w14:textFill>
            <w14:solidFill>
              <w14:schemeClr w14:val="tx1"/>
            </w14:solidFill>
          </w14:textFill>
        </w:rPr>
        <w:t>竞争性磋商公告</w:t>
      </w:r>
      <w:bookmarkStart w:id="7" w:name="OLE_LINK4"/>
      <w:bookmarkStart w:id="8" w:name="OLE_LINK3"/>
    </w:p>
    <w:p>
      <w:pPr>
        <w:spacing w:line="400" w:lineRule="exact"/>
        <w:ind w:firstLine="2800" w:firstLineChars="1000"/>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坛政采竞磋[2019]0020号</w:t>
      </w:r>
    </w:p>
    <w:p>
      <w:pPr>
        <w:spacing w:line="460" w:lineRule="exact"/>
        <w:ind w:firstLine="480" w:firstLineChars="200"/>
        <w:rPr>
          <w:color w:val="000000" w:themeColor="text1"/>
          <w:sz w:val="24"/>
          <w:szCs w:val="24"/>
          <w14:textFill>
            <w14:solidFill>
              <w14:schemeClr w14:val="tx1"/>
            </w14:solidFill>
          </w14:textFill>
        </w:rPr>
      </w:pPr>
      <w:bookmarkStart w:id="9" w:name="OLE_LINK1"/>
      <w:bookmarkStart w:id="10" w:name="OLE_LINK2"/>
      <w:r>
        <w:rPr>
          <w:rFonts w:hint="eastAsia"/>
          <w:color w:val="000000" w:themeColor="text1"/>
          <w:sz w:val="24"/>
          <w:szCs w:val="24"/>
          <w14:textFill>
            <w14:solidFill>
              <w14:schemeClr w14:val="tx1"/>
            </w14:solidFill>
          </w14:textFill>
        </w:rPr>
        <w:t>常州市金坛区政府采购中心</w:t>
      </w:r>
      <w:r>
        <w:rPr>
          <w:color w:val="000000" w:themeColor="text1"/>
          <w:sz w:val="24"/>
          <w:szCs w:val="24"/>
          <w14:textFill>
            <w14:solidFill>
              <w14:schemeClr w14:val="tx1"/>
            </w14:solidFill>
          </w14:textFill>
        </w:rPr>
        <w:t>受</w:t>
      </w:r>
      <w:r>
        <w:rPr>
          <w:rFonts w:hint="eastAsia"/>
          <w:color w:val="000000" w:themeColor="text1"/>
          <w:sz w:val="24"/>
          <w:szCs w:val="24"/>
          <w:lang w:eastAsia="zh-CN"/>
          <w14:textFill>
            <w14:solidFill>
              <w14:schemeClr w14:val="tx1"/>
            </w14:solidFill>
          </w14:textFill>
        </w:rPr>
        <w:t>常州市金坛区中医医院</w:t>
      </w:r>
      <w:r>
        <w:rPr>
          <w:rFonts w:hint="eastAsia"/>
          <w:color w:val="000000" w:themeColor="text1"/>
          <w:sz w:val="24"/>
          <w:szCs w:val="24"/>
          <w14:textFill>
            <w14:solidFill>
              <w14:schemeClr w14:val="tx1"/>
            </w14:solidFill>
          </w14:textFill>
        </w:rPr>
        <w:t>委托</w:t>
      </w:r>
      <w:r>
        <w:rPr>
          <w:color w:val="000000" w:themeColor="text1"/>
          <w:sz w:val="24"/>
          <w:szCs w:val="24"/>
          <w14:textFill>
            <w14:solidFill>
              <w14:schemeClr w14:val="tx1"/>
            </w14:solidFill>
          </w14:textFill>
        </w:rPr>
        <w:t>，就</w:t>
      </w:r>
      <w:r>
        <w:rPr>
          <w:rFonts w:hint="eastAsia"/>
          <w:color w:val="000000" w:themeColor="text1"/>
          <w:sz w:val="24"/>
          <w:szCs w:val="24"/>
          <w14:textFill>
            <w14:solidFill>
              <w14:schemeClr w14:val="tx1"/>
            </w14:solidFill>
          </w14:textFill>
        </w:rPr>
        <w:t>其所需的</w:t>
      </w:r>
      <w:r>
        <w:rPr>
          <w:rFonts w:hint="eastAsia"/>
          <w:color w:val="000000" w:themeColor="text1"/>
          <w:sz w:val="24"/>
          <w:szCs w:val="24"/>
          <w:lang w:eastAsia="zh-CN"/>
          <w14:textFill>
            <w14:solidFill>
              <w14:schemeClr w14:val="tx1"/>
            </w14:solidFill>
          </w14:textFill>
        </w:rPr>
        <w:t>核磁共振设备系统保修</w:t>
      </w:r>
      <w:r>
        <w:rPr>
          <w:color w:val="000000" w:themeColor="text1"/>
          <w:sz w:val="24"/>
          <w:szCs w:val="24"/>
          <w14:textFill>
            <w14:solidFill>
              <w14:schemeClr w14:val="tx1"/>
            </w14:solidFill>
          </w14:textFill>
        </w:rPr>
        <w:t>采购，欢迎符合条件的供应商参加报价。</w:t>
      </w:r>
    </w:p>
    <w:p>
      <w:pPr>
        <w:spacing w:line="400" w:lineRule="exact"/>
        <w:rPr>
          <w:rFonts w:ascii="宋体" w:hAnsi="宋体" w:cs="宋体"/>
          <w:b/>
          <w:color w:val="000000" w:themeColor="text1"/>
          <w:sz w:val="24"/>
          <w:szCs w:val="24"/>
          <w14:textFill>
            <w14:solidFill>
              <w14:schemeClr w14:val="tx1"/>
            </w14:solidFill>
          </w14:textFill>
        </w:rPr>
      </w:pPr>
      <w:bookmarkStart w:id="11" w:name="_Toc517793358"/>
      <w:r>
        <w:rPr>
          <w:rFonts w:hint="eastAsia" w:ascii="宋体" w:hAnsi="宋体" w:cs="宋体"/>
          <w:b/>
          <w:color w:val="000000" w:themeColor="text1"/>
          <w:sz w:val="24"/>
          <w:szCs w:val="24"/>
          <w14:textFill>
            <w14:solidFill>
              <w14:schemeClr w14:val="tx1"/>
            </w14:solidFill>
          </w14:textFill>
        </w:rPr>
        <w:t>一、项目名称及编号：</w:t>
      </w:r>
      <w:bookmarkEnd w:id="11"/>
    </w:p>
    <w:p>
      <w:pPr>
        <w:spacing w:line="400" w:lineRule="exact"/>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bookmarkStart w:id="12" w:name="_Toc517793359"/>
      <w:r>
        <w:rPr>
          <w:rFonts w:hint="eastAsia" w:ascii="宋体" w:hAnsi="宋体" w:cs="宋体"/>
          <w:color w:val="000000" w:themeColor="text1"/>
          <w:sz w:val="24"/>
          <w:szCs w:val="24"/>
          <w14:textFill>
            <w14:solidFill>
              <w14:schemeClr w14:val="tx1"/>
            </w14:solidFill>
          </w14:textFill>
        </w:rPr>
        <w:t>采购项目编号：</w:t>
      </w:r>
      <w:bookmarkEnd w:id="12"/>
      <w:bookmarkStart w:id="13" w:name="_Toc517793360"/>
      <w:r>
        <w:rPr>
          <w:rFonts w:hint="eastAsia" w:ascii="宋体" w:hAnsi="宋体" w:cs="宋体"/>
          <w:color w:val="000000" w:themeColor="text1"/>
          <w:sz w:val="24"/>
          <w:szCs w:val="24"/>
          <w:lang w:eastAsia="zh-CN"/>
          <w14:textFill>
            <w14:solidFill>
              <w14:schemeClr w14:val="tx1"/>
            </w14:solidFill>
          </w14:textFill>
        </w:rPr>
        <w:t>坛政采竞磋[2019]0020号</w:t>
      </w:r>
    </w:p>
    <w:bookmarkEnd w:id="13"/>
    <w:p>
      <w:pPr>
        <w:adjustRightInd w:val="0"/>
        <w:snapToGrid w:val="0"/>
        <w:spacing w:line="440" w:lineRule="exact"/>
        <w:ind w:firstLine="480" w:firstLineChars="200"/>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采购项目名称：</w:t>
      </w:r>
      <w:r>
        <w:rPr>
          <w:rFonts w:hint="eastAsia"/>
          <w:color w:val="000000" w:themeColor="text1"/>
          <w:sz w:val="24"/>
          <w:szCs w:val="24"/>
          <w:lang w:eastAsia="zh-CN"/>
          <w14:textFill>
            <w14:solidFill>
              <w14:schemeClr w14:val="tx1"/>
            </w14:solidFill>
          </w14:textFill>
        </w:rPr>
        <w:t>核磁共振设备系统保修</w:t>
      </w:r>
    </w:p>
    <w:p>
      <w:pPr>
        <w:adjustRightInd w:val="0"/>
        <w:snapToGrid w:val="0"/>
        <w:spacing w:line="440" w:lineRule="exact"/>
        <w:ind w:firstLine="480" w:firstLineChars="200"/>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采购项目预算：</w:t>
      </w:r>
      <w:r>
        <w:rPr>
          <w:rFonts w:hint="eastAsia"/>
          <w:color w:val="000000" w:themeColor="text1"/>
          <w:sz w:val="24"/>
          <w:szCs w:val="24"/>
          <w:lang w:eastAsia="zh-CN"/>
          <w14:textFill>
            <w14:solidFill>
              <w14:schemeClr w14:val="tx1"/>
            </w14:solidFill>
          </w14:textFill>
        </w:rPr>
        <w:t>76</w:t>
      </w:r>
      <w:r>
        <w:rPr>
          <w:rFonts w:hint="eastAsia"/>
          <w:color w:val="000000" w:themeColor="text1"/>
          <w:sz w:val="24"/>
          <w:szCs w:val="24"/>
          <w14:textFill>
            <w14:solidFill>
              <w14:schemeClr w14:val="tx1"/>
            </w14:solidFill>
          </w14:textFill>
        </w:rPr>
        <w:t>万元（人民币</w:t>
      </w:r>
      <w:r>
        <w:rPr>
          <w:rFonts w:hint="eastAsia"/>
          <w:color w:val="000000" w:themeColor="text1"/>
          <w:sz w:val="24"/>
          <w:szCs w:val="24"/>
          <w:lang w:eastAsia="zh-CN"/>
          <w14:textFill>
            <w14:solidFill>
              <w14:schemeClr w14:val="tx1"/>
            </w14:solidFill>
          </w14:textFill>
        </w:rPr>
        <w:t>柒拾陆万元整</w:t>
      </w: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控制单价：</w:t>
      </w:r>
      <w:r>
        <w:rPr>
          <w:rFonts w:hint="eastAsia"/>
          <w:color w:val="000000" w:themeColor="text1"/>
          <w:sz w:val="24"/>
          <w:szCs w:val="24"/>
          <w:lang w:val="en-US" w:eastAsia="zh-CN"/>
          <w14:textFill>
            <w14:solidFill>
              <w14:schemeClr w14:val="tx1"/>
            </w14:solidFill>
          </w14:textFill>
        </w:rPr>
        <w:t>38万元/年，投标报价超过采购预算价的或控制单价的作无效标书处理</w:t>
      </w:r>
    </w:p>
    <w:p>
      <w:pPr>
        <w:numPr>
          <w:ilvl w:val="0"/>
          <w:numId w:val="2"/>
        </w:numPr>
        <w:snapToGrid w:val="0"/>
        <w:spacing w:line="340" w:lineRule="exact"/>
        <w:rPr>
          <w:rFonts w:ascii="宋体" w:hAnsi="宋体"/>
          <w:b/>
          <w:color w:val="000000" w:themeColor="text1"/>
          <w:spacing w:val="2"/>
          <w:sz w:val="24"/>
          <w14:textFill>
            <w14:solidFill>
              <w14:schemeClr w14:val="tx1"/>
            </w14:solidFill>
          </w14:textFill>
        </w:rPr>
      </w:pPr>
      <w:r>
        <w:rPr>
          <w:rFonts w:hint="eastAsia" w:ascii="宋体" w:hAnsi="宋体"/>
          <w:b/>
          <w:color w:val="000000" w:themeColor="text1"/>
          <w:spacing w:val="2"/>
          <w:sz w:val="24"/>
          <w14:textFill>
            <w14:solidFill>
              <w14:schemeClr w14:val="tx1"/>
            </w14:solidFill>
          </w14:textFill>
        </w:rPr>
        <w:t>项目简要说明：</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r>
        <w:rPr>
          <w:rFonts w:hint="eastAsia"/>
          <w:color w:val="000000" w:themeColor="text1"/>
          <w:sz w:val="24"/>
          <w:szCs w:val="24"/>
          <w:lang w:val="zh-CN"/>
          <w14:textFill>
            <w14:solidFill>
              <w14:schemeClr w14:val="tx1"/>
            </w14:solidFill>
          </w14:textFill>
        </w:rPr>
        <w:t>本次采购内容为</w:t>
      </w:r>
      <w:r>
        <w:rPr>
          <w:rFonts w:hint="eastAsia"/>
          <w:color w:val="000000" w:themeColor="text1"/>
          <w:sz w:val="24"/>
          <w:szCs w:val="24"/>
          <w:lang w:eastAsia="zh-CN"/>
          <w14:textFill>
            <w14:solidFill>
              <w14:schemeClr w14:val="tx1"/>
            </w14:solidFill>
          </w14:textFill>
        </w:rPr>
        <w:t>常州市金坛区中医医院</w:t>
      </w:r>
      <w:r>
        <w:rPr>
          <w:rFonts w:hint="eastAsia"/>
          <w:color w:val="000000" w:themeColor="text1"/>
          <w:sz w:val="24"/>
          <w:szCs w:val="24"/>
          <w:lang w:val="zh-CN"/>
          <w14:textFill>
            <w14:solidFill>
              <w14:schemeClr w14:val="tx1"/>
            </w14:solidFill>
          </w14:textFill>
        </w:rPr>
        <w:t>所需的</w:t>
      </w:r>
      <w:r>
        <w:rPr>
          <w:rFonts w:hint="eastAsia"/>
          <w:color w:val="000000" w:themeColor="text1"/>
          <w:sz w:val="24"/>
          <w:szCs w:val="24"/>
          <w:lang w:eastAsia="zh-CN"/>
          <w14:textFill>
            <w14:solidFill>
              <w14:schemeClr w14:val="tx1"/>
            </w14:solidFill>
          </w14:textFill>
        </w:rPr>
        <w:t>核磁共振设备系统保修</w:t>
      </w:r>
      <w:r>
        <w:rPr>
          <w:rFonts w:hint="eastAsia"/>
          <w:color w:val="000000" w:themeColor="text1"/>
          <w:sz w:val="24"/>
          <w:szCs w:val="24"/>
          <w:lang w:val="zh-CN"/>
          <w14:textFill>
            <w14:solidFill>
              <w14:schemeClr w14:val="tx1"/>
            </w14:solidFill>
          </w14:textFill>
        </w:rPr>
        <w:t>，机型为MAGNETOM Avanto一套，拟购此维修保养服务项目服务期两年。项目实施地在金坛区中医院内。具体要求</w:t>
      </w:r>
      <w:r>
        <w:rPr>
          <w:rFonts w:hint="eastAsia"/>
          <w:color w:val="000000" w:themeColor="text1"/>
          <w:sz w:val="24"/>
          <w:szCs w:val="24"/>
          <w14:textFill>
            <w14:solidFill>
              <w14:schemeClr w14:val="tx1"/>
            </w14:solidFill>
          </w14:textFill>
        </w:rPr>
        <w:t>详见“采购需求”。</w:t>
      </w:r>
    </w:p>
    <w:p>
      <w:pPr>
        <w:spacing w:line="440" w:lineRule="exact"/>
        <w:rPr>
          <w:rFonts w:hint="eastAsia"/>
          <w:b/>
          <w:bCs/>
          <w:color w:val="000000" w:themeColor="text1"/>
          <w:sz w:val="24"/>
          <w:szCs w:val="24"/>
          <w14:textFill>
            <w14:solidFill>
              <w14:schemeClr w14:val="tx1"/>
            </w14:solidFill>
          </w14:textFill>
        </w:rPr>
      </w:pPr>
      <w:bookmarkStart w:id="14" w:name="_Toc517793362"/>
      <w:r>
        <w:rPr>
          <w:rFonts w:hint="eastAsia"/>
          <w:b/>
          <w:bCs/>
          <w:color w:val="000000" w:themeColor="text1"/>
          <w:sz w:val="24"/>
          <w:szCs w:val="24"/>
          <w14:textFill>
            <w14:solidFill>
              <w14:schemeClr w14:val="tx1"/>
            </w14:solidFill>
          </w14:textFill>
        </w:rPr>
        <w:t>三、供应商资格要求：</w:t>
      </w:r>
      <w:bookmarkEnd w:id="14"/>
    </w:p>
    <w:p>
      <w:pPr>
        <w:spacing w:line="440" w:lineRule="exact"/>
        <w:ind w:firstLine="482" w:firstLineChars="200"/>
        <w:rPr>
          <w:rFonts w:hint="eastAsia"/>
          <w:b/>
          <w:bCs/>
          <w:color w:val="000000" w:themeColor="text1"/>
          <w:sz w:val="24"/>
          <w:szCs w:val="24"/>
          <w14:textFill>
            <w14:solidFill>
              <w14:schemeClr w14:val="tx1"/>
            </w14:solidFill>
          </w14:textFill>
        </w:rPr>
      </w:pPr>
      <w:r>
        <w:rPr>
          <w:rFonts w:hint="eastAsia"/>
          <w:b/>
          <w:bCs/>
          <w:color w:val="000000" w:themeColor="text1"/>
          <w:sz w:val="24"/>
          <w:szCs w:val="24"/>
          <w:lang w:val="zh-CN"/>
          <w14:textFill>
            <w14:solidFill>
              <w14:schemeClr w14:val="tx1"/>
            </w14:solidFill>
          </w14:textFill>
        </w:rPr>
        <w:t>（</w:t>
      </w:r>
      <w:r>
        <w:rPr>
          <w:rFonts w:hint="eastAsia"/>
          <w:b/>
          <w:bCs/>
          <w:color w:val="000000" w:themeColor="text1"/>
          <w:sz w:val="24"/>
          <w:szCs w:val="24"/>
          <w14:textFill>
            <w14:solidFill>
              <w14:schemeClr w14:val="tx1"/>
            </w14:solidFill>
          </w14:textFill>
        </w:rPr>
        <w:t>一</w:t>
      </w:r>
      <w:r>
        <w:rPr>
          <w:rFonts w:hint="eastAsia"/>
          <w:b/>
          <w:bCs/>
          <w:color w:val="000000" w:themeColor="text1"/>
          <w:sz w:val="24"/>
          <w:szCs w:val="24"/>
          <w:lang w:val="zh-CN"/>
          <w14:textFill>
            <w14:solidFill>
              <w14:schemeClr w14:val="tx1"/>
            </w14:solidFill>
          </w14:textFill>
        </w:rPr>
        <w:t>）</w:t>
      </w:r>
      <w:r>
        <w:rPr>
          <w:rFonts w:hint="eastAsia"/>
          <w:b/>
          <w:bCs/>
          <w:color w:val="000000" w:themeColor="text1"/>
          <w:sz w:val="24"/>
          <w:szCs w:val="24"/>
          <w14:textFill>
            <w14:solidFill>
              <w14:schemeClr w14:val="tx1"/>
            </w14:solidFill>
          </w14:textFill>
        </w:rPr>
        <w:t>符合政府采购法第二十二条第一款规定的条件，同时需符合根据该项目特点设置的特定资格条件：</w:t>
      </w:r>
    </w:p>
    <w:p>
      <w:pPr>
        <w:spacing w:line="44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1.具有独立承担民事责任的能力； </w:t>
      </w:r>
    </w:p>
    <w:p>
      <w:pPr>
        <w:spacing w:line="44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2.具有良好的商业信誉和健全的财务会计制度； </w:t>
      </w:r>
    </w:p>
    <w:p>
      <w:pPr>
        <w:spacing w:line="44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3.具有履行合同所必需的设备和专业技术能力； </w:t>
      </w:r>
    </w:p>
    <w:p>
      <w:pPr>
        <w:spacing w:line="44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4.有依法缴纳税收和社会保障资金的良好记录； </w:t>
      </w:r>
    </w:p>
    <w:p>
      <w:pPr>
        <w:spacing w:line="440" w:lineRule="exact"/>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5.参加政府采购活动前三年内，在经营活动中没有重大违法记录；</w:t>
      </w:r>
    </w:p>
    <w:p>
      <w:pPr>
        <w:spacing w:line="440" w:lineRule="exact"/>
        <w:ind w:firstLine="482" w:firstLineChars="20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（二）特定资格条件</w:t>
      </w:r>
    </w:p>
    <w:p>
      <w:pPr>
        <w:spacing w:line="440" w:lineRule="exact"/>
        <w:ind w:firstLine="480" w:firstLineChars="200"/>
        <w:rPr>
          <w:rFonts w:hint="eastAsia" w:eastAsia="宋体" w:cs="Times New Roman"/>
          <w:color w:val="000000" w:themeColor="text1"/>
          <w:sz w:val="24"/>
          <w:szCs w:val="24"/>
          <w14:textFill>
            <w14:solidFill>
              <w14:schemeClr w14:val="tx1"/>
            </w14:solidFill>
          </w14:textFill>
        </w:rPr>
      </w:pPr>
      <w:r>
        <w:rPr>
          <w:rFonts w:hint="eastAsia" w:eastAsia="宋体" w:cs="Times New Roman"/>
          <w:color w:val="000000" w:themeColor="text1"/>
          <w:sz w:val="24"/>
          <w:szCs w:val="24"/>
          <w14:textFill>
            <w14:solidFill>
              <w14:schemeClr w14:val="tx1"/>
            </w14:solidFill>
          </w14:textFill>
        </w:rPr>
        <w:t xml:space="preserve"> 1.具有独立承担民事责任能力，提供公司营业执照，提供服务内容必须在其服务范围之内。</w:t>
      </w:r>
    </w:p>
    <w:p>
      <w:pPr>
        <w:spacing w:line="440" w:lineRule="exact"/>
        <w:ind w:firstLine="482" w:firstLineChars="200"/>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（三）其它资格条件</w:t>
      </w:r>
    </w:p>
    <w:p>
      <w:pPr>
        <w:spacing w:line="440" w:lineRule="exact"/>
        <w:ind w:firstLine="480" w:firstLineChars="200"/>
        <w:rPr>
          <w:rFonts w:hint="eastAsia" w:eastAsia="宋体" w:cs="Times New Roman"/>
          <w:color w:val="000000" w:themeColor="text1"/>
          <w:sz w:val="24"/>
          <w:szCs w:val="24"/>
          <w14:textFill>
            <w14:solidFill>
              <w14:schemeClr w14:val="tx1"/>
            </w14:solidFill>
          </w14:textFill>
        </w:rPr>
      </w:pPr>
      <w:r>
        <w:rPr>
          <w:rFonts w:hint="eastAsia" w:eastAsia="宋体" w:cs="Times New Roman"/>
          <w:color w:val="000000" w:themeColor="text1"/>
          <w:sz w:val="24"/>
          <w:szCs w:val="24"/>
          <w14:textFill>
            <w14:solidFill>
              <w14:schemeClr w14:val="tx1"/>
            </w14:solidFill>
          </w14:textFill>
        </w:rPr>
        <w:t>1.未被“信用中国”网站（WWW.creditchina.gov.cn）列入失信被执行人、重大税收违法案件当事人名单、政府采购严重失信行为记录名单；</w:t>
      </w:r>
    </w:p>
    <w:p>
      <w:pPr>
        <w:spacing w:line="440" w:lineRule="exact"/>
        <w:ind w:firstLine="480" w:firstLineChars="200"/>
        <w:rPr>
          <w:rFonts w:hint="eastAsia" w:eastAsia="宋体" w:cs="Times New Roman"/>
          <w:color w:val="000000" w:themeColor="text1"/>
          <w:sz w:val="24"/>
          <w:szCs w:val="24"/>
          <w14:textFill>
            <w14:solidFill>
              <w14:schemeClr w14:val="tx1"/>
            </w14:solidFill>
          </w14:textFill>
        </w:rPr>
      </w:pPr>
      <w:r>
        <w:rPr>
          <w:rFonts w:hint="eastAsia" w:eastAsia="宋体" w:cs="Times New Roman"/>
          <w:color w:val="000000" w:themeColor="text1"/>
          <w:sz w:val="24"/>
          <w:szCs w:val="24"/>
          <w14:textFill>
            <w14:solidFill>
              <w14:schemeClr w14:val="tx1"/>
            </w14:solidFill>
          </w14:textFill>
        </w:rPr>
        <w:t>2.本项目不接受联合体投标。</w:t>
      </w:r>
    </w:p>
    <w:p>
      <w:pPr>
        <w:spacing w:line="460" w:lineRule="exact"/>
        <w:rPr>
          <w:rFonts w:hint="eastAsia"/>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四、</w:t>
      </w:r>
      <w:r>
        <w:rPr>
          <w:rFonts w:hint="eastAsia"/>
          <w:b/>
          <w:color w:val="000000" w:themeColor="text1"/>
          <w:sz w:val="24"/>
          <w:szCs w:val="24"/>
          <w14:textFill>
            <w14:solidFill>
              <w14:schemeClr w14:val="tx1"/>
            </w14:solidFill>
          </w14:textFill>
        </w:rPr>
        <w:t>报名及磋商文件获取信息：</w:t>
      </w:r>
    </w:p>
    <w:p>
      <w:pPr>
        <w:spacing w:line="460" w:lineRule="exact"/>
        <w:rPr>
          <w:rFonts w:hint="eastAsia" w:eastAsia="宋体"/>
          <w:color w:val="000000" w:themeColor="text1"/>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本项目无需现场报名，请符合条件供应商网上自行下载竞争性磋商文件：</w:t>
      </w:r>
      <w:r>
        <w:rPr>
          <w:rFonts w:hint="eastAsia" w:ascii="宋体" w:hAnsi="宋体" w:cs="宋体"/>
          <w:b/>
          <w:bCs/>
          <w:color w:val="FF0000"/>
          <w:sz w:val="24"/>
          <w:szCs w:val="24"/>
          <w:lang w:eastAsia="zh-CN"/>
        </w:rPr>
        <w:t>详见网页底端</w:t>
      </w:r>
    </w:p>
    <w:p>
      <w:pPr>
        <w:spacing w:line="400" w:lineRule="exact"/>
        <w:rPr>
          <w:rFonts w:ascii="宋体" w:hAnsi="宋体" w:cs="宋体"/>
          <w:b/>
          <w:color w:val="000000" w:themeColor="text1"/>
          <w:sz w:val="24"/>
          <w:szCs w:val="24"/>
          <w14:textFill>
            <w14:solidFill>
              <w14:schemeClr w14:val="tx1"/>
            </w14:solidFill>
          </w14:textFill>
        </w:rPr>
      </w:pPr>
      <w:bookmarkStart w:id="15" w:name="_Toc517793363"/>
      <w:r>
        <w:rPr>
          <w:rFonts w:hint="eastAsia" w:ascii="宋体" w:hAnsi="宋体" w:cs="宋体"/>
          <w:b/>
          <w:color w:val="000000" w:themeColor="text1"/>
          <w:sz w:val="24"/>
          <w:szCs w:val="24"/>
          <w14:textFill>
            <w14:solidFill>
              <w14:schemeClr w14:val="tx1"/>
            </w14:solidFill>
          </w14:textFill>
        </w:rPr>
        <w:t>五、响应文件提交及磋商信息：</w:t>
      </w:r>
      <w:bookmarkEnd w:id="15"/>
    </w:p>
    <w:p>
      <w:pPr>
        <w:spacing w:line="400" w:lineRule="exact"/>
        <w:ind w:firstLine="240" w:firstLineChars="1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响应文件开始接收时间：</w:t>
      </w:r>
      <w:r>
        <w:rPr>
          <w:rFonts w:hint="eastAsia" w:ascii="宋体" w:hAnsi="宋体" w:cs="宋体"/>
          <w:color w:val="000000" w:themeColor="text1"/>
          <w:sz w:val="24"/>
          <w:szCs w:val="24"/>
          <w:lang w:eastAsia="zh-CN"/>
          <w14:textFill>
            <w14:solidFill>
              <w14:schemeClr w14:val="tx1"/>
            </w14:solidFill>
          </w14:textFill>
        </w:rPr>
        <w:t>2019年06月21日 上午 09点00分</w:t>
      </w:r>
      <w:r>
        <w:rPr>
          <w:rFonts w:hint="eastAsia"/>
          <w:color w:val="000000" w:themeColor="text1"/>
          <w:sz w:val="24"/>
          <w:szCs w:val="24"/>
          <w14:textFill>
            <w14:solidFill>
              <w14:schemeClr w14:val="tx1"/>
            </w14:solidFill>
          </w14:textFill>
        </w:rPr>
        <w:t>；</w:t>
      </w:r>
    </w:p>
    <w:p>
      <w:pPr>
        <w:spacing w:line="400" w:lineRule="exact"/>
        <w:ind w:firstLine="240" w:firstLineChars="100"/>
        <w:rPr>
          <w:rFonts w:hint="eastAsia"/>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响应文件接收截止时间：</w:t>
      </w:r>
      <w:r>
        <w:rPr>
          <w:rFonts w:hint="eastAsia" w:ascii="宋体" w:hAnsi="宋体" w:cs="宋体"/>
          <w:color w:val="000000" w:themeColor="text1"/>
          <w:sz w:val="24"/>
          <w:szCs w:val="24"/>
          <w:lang w:eastAsia="zh-CN"/>
          <w14:textFill>
            <w14:solidFill>
              <w14:schemeClr w14:val="tx1"/>
            </w14:solidFill>
          </w14:textFill>
        </w:rPr>
        <w:t>2019年06月21日 上午09点30分</w:t>
      </w:r>
      <w:r>
        <w:rPr>
          <w:rFonts w:hint="eastAsia"/>
          <w:color w:val="000000" w:themeColor="text1"/>
          <w:sz w:val="24"/>
          <w:szCs w:val="24"/>
          <w14:textFill>
            <w14:solidFill>
              <w14:schemeClr w14:val="tx1"/>
            </w14:solidFill>
          </w14:textFill>
        </w:rPr>
        <w:t>；</w:t>
      </w:r>
    </w:p>
    <w:p>
      <w:pPr>
        <w:spacing w:line="400" w:lineRule="exact"/>
        <w:ind w:firstLine="240" w:firstLineChars="1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响应文件接收地点：常州市金坛区市民中心C栋5楼</w:t>
      </w:r>
      <w:r>
        <w:rPr>
          <w:rFonts w:hint="eastAsia" w:ascii="宋体" w:hAnsi="宋体" w:cs="宋体"/>
          <w:bCs/>
          <w:color w:val="000000" w:themeColor="text1"/>
          <w:sz w:val="24"/>
          <w:szCs w:val="24"/>
          <w:u w:val="single"/>
          <w:lang w:val="en-US" w:eastAsia="zh-CN"/>
          <w14:textFill>
            <w14:solidFill>
              <w14:schemeClr w14:val="tx1"/>
            </w14:solidFill>
          </w14:textFill>
        </w:rPr>
        <w:t>0503</w:t>
      </w:r>
      <w:r>
        <w:rPr>
          <w:rFonts w:hint="eastAsia" w:ascii="宋体" w:hAnsi="宋体" w:cs="宋体"/>
          <w:bCs/>
          <w:color w:val="000000" w:themeColor="text1"/>
          <w:sz w:val="24"/>
          <w:szCs w:val="24"/>
          <w14:textFill>
            <w14:solidFill>
              <w14:schemeClr w14:val="tx1"/>
            </w14:solidFill>
          </w14:textFill>
        </w:rPr>
        <w:t xml:space="preserve">室（常州市金坛区金山路168号）  </w:t>
      </w:r>
    </w:p>
    <w:p>
      <w:pPr>
        <w:spacing w:line="400" w:lineRule="exact"/>
        <w:ind w:firstLine="240" w:firstLineChars="1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响应文件接收人：靳女士</w:t>
      </w:r>
    </w:p>
    <w:p>
      <w:pPr>
        <w:spacing w:line="400" w:lineRule="exact"/>
        <w:rPr>
          <w:rFonts w:ascii="宋体" w:hAnsi="宋体" w:cs="宋体"/>
          <w:b/>
          <w:color w:val="000000" w:themeColor="text1"/>
          <w:sz w:val="24"/>
          <w:szCs w:val="24"/>
          <w14:textFill>
            <w14:solidFill>
              <w14:schemeClr w14:val="tx1"/>
            </w14:solidFill>
          </w14:textFill>
        </w:rPr>
      </w:pPr>
      <w:bookmarkStart w:id="16" w:name="_Toc517793364"/>
      <w:r>
        <w:rPr>
          <w:rFonts w:hint="eastAsia" w:ascii="宋体" w:hAnsi="宋体" w:cs="宋体"/>
          <w:b/>
          <w:color w:val="000000" w:themeColor="text1"/>
          <w:sz w:val="24"/>
          <w:szCs w:val="24"/>
          <w14:textFill>
            <w14:solidFill>
              <w14:schemeClr w14:val="tx1"/>
            </w14:solidFill>
          </w14:textFill>
        </w:rPr>
        <w:t>六、磋商有关信息：</w:t>
      </w:r>
      <w:bookmarkEnd w:id="16"/>
    </w:p>
    <w:p>
      <w:pPr>
        <w:spacing w:line="400" w:lineRule="exact"/>
        <w:ind w:firstLine="480" w:firstLineChars="200"/>
        <w:rPr>
          <w:rFonts w:hint="eastAsia"/>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磋商时间：2019年06月21日 上午09点30分</w:t>
      </w:r>
      <w:r>
        <w:rPr>
          <w:rFonts w:hint="eastAsia"/>
          <w:color w:val="000000" w:themeColor="text1"/>
          <w:sz w:val="24"/>
          <w:szCs w:val="24"/>
          <w14:textFill>
            <w14:solidFill>
              <w14:schemeClr w14:val="tx1"/>
            </w14:solidFill>
          </w14:textFill>
        </w:rPr>
        <w:t>（北京时间）；</w:t>
      </w:r>
    </w:p>
    <w:p>
      <w:pPr>
        <w:spacing w:line="400" w:lineRule="exact"/>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磋商地点：</w:t>
      </w:r>
      <w:r>
        <w:rPr>
          <w:rFonts w:hint="eastAsia" w:ascii="宋体" w:hAnsi="宋体" w:cs="宋体"/>
          <w:color w:val="000000" w:themeColor="text1"/>
          <w:kern w:val="0"/>
          <w:sz w:val="24"/>
          <w:szCs w:val="24"/>
          <w14:textFill>
            <w14:solidFill>
              <w14:schemeClr w14:val="tx1"/>
            </w14:solidFill>
          </w14:textFill>
        </w:rPr>
        <w:t>常州市金坛区市民中心C栋4楼</w:t>
      </w:r>
      <w:r>
        <w:rPr>
          <w:rFonts w:hint="eastAsia" w:ascii="宋体" w:hAnsi="宋体" w:cs="宋体"/>
          <w:bCs/>
          <w:color w:val="000000" w:themeColor="text1"/>
          <w:sz w:val="24"/>
          <w:szCs w:val="24"/>
          <w:u w:val="single"/>
          <w:lang w:val="en-US" w:eastAsia="zh-CN"/>
          <w14:textFill>
            <w14:solidFill>
              <w14:schemeClr w14:val="tx1"/>
            </w14:solidFill>
          </w14:textFill>
        </w:rPr>
        <w:t>0401-5</w:t>
      </w:r>
      <w:r>
        <w:rPr>
          <w:rFonts w:hint="eastAsia" w:ascii="宋体" w:hAnsi="宋体" w:cs="宋体"/>
          <w:color w:val="000000" w:themeColor="text1"/>
          <w:kern w:val="0"/>
          <w:sz w:val="24"/>
          <w:szCs w:val="24"/>
          <w14:textFill>
            <w14:solidFill>
              <w14:schemeClr w14:val="tx1"/>
            </w14:solidFill>
          </w14:textFill>
        </w:rPr>
        <w:t>室（常州市金坛区金山路168号）</w:t>
      </w:r>
    </w:p>
    <w:p>
      <w:pPr>
        <w:spacing w:line="400" w:lineRule="exac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七、现场考察及标前答疑会信息</w:t>
      </w:r>
    </w:p>
    <w:p>
      <w:pPr>
        <w:spacing w:line="4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投标人如有需要，可自行考察现场，费用自理。</w:t>
      </w:r>
    </w:p>
    <w:p>
      <w:pPr>
        <w:spacing w:line="40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本项目不召开标前答疑会</w:t>
      </w:r>
      <w:r>
        <w:rPr>
          <w:rFonts w:hint="eastAsia" w:ascii="宋体" w:hAnsi="宋体" w:cs="宋体"/>
          <w:b/>
          <w:bCs/>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投标人如对招标文件有疑问，须在201</w:t>
      </w:r>
      <w:r>
        <w:rPr>
          <w:rFonts w:hint="eastAsia" w:ascii="宋体" w:hAnsi="宋体" w:cs="宋体"/>
          <w:color w:val="000000" w:themeColor="text1"/>
          <w:sz w:val="24"/>
          <w:szCs w:val="24"/>
          <w:u w:val="single"/>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 xml:space="preserve">日 </w:t>
      </w:r>
      <w:r>
        <w:rPr>
          <w:rFonts w:hint="eastAsia" w:ascii="宋体" w:hAnsi="宋体" w:cs="宋体"/>
          <w:color w:val="000000" w:themeColor="text1"/>
          <w:sz w:val="24"/>
          <w:szCs w:val="24"/>
          <w:lang w:eastAsia="zh-CN"/>
          <w14:textFill>
            <w14:solidFill>
              <w14:schemeClr w14:val="tx1"/>
            </w14:solidFill>
          </w14:textFill>
        </w:rPr>
        <w:t>下</w:t>
      </w:r>
      <w:r>
        <w:rPr>
          <w:rFonts w:hint="eastAsia" w:ascii="宋体" w:hAnsi="宋体" w:cs="宋体"/>
          <w:color w:val="000000" w:themeColor="text1"/>
          <w:sz w:val="24"/>
          <w:szCs w:val="24"/>
          <w14:textFill>
            <w14:solidFill>
              <w14:schemeClr w14:val="tx1"/>
            </w14:solidFill>
          </w14:textFill>
        </w:rPr>
        <w:t>午</w:t>
      </w:r>
      <w:bookmarkStart w:id="85" w:name="_GoBack"/>
      <w:bookmarkEnd w:id="85"/>
      <w:r>
        <w:rPr>
          <w:rFonts w:hint="eastAsia" w:ascii="宋体" w:hAnsi="宋体" w:cs="宋体"/>
          <w:color w:val="000000" w:themeColor="text1"/>
          <w:sz w:val="24"/>
          <w:szCs w:val="24"/>
          <w:u w:val="single"/>
          <w:lang w:val="en-US" w:eastAsia="zh-CN"/>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t xml:space="preserve"> 点前将书面文件加盖投标单位公章同时提交采购人和采购中心联系人处，逾期不予受理。</w:t>
      </w:r>
    </w:p>
    <w:p>
      <w:pPr>
        <w:spacing w:line="400" w:lineRule="exact"/>
        <w:rPr>
          <w:rFonts w:hint="eastAsia"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 xml:space="preserve">八、磋商保证金 </w:t>
      </w:r>
    </w:p>
    <w:p>
      <w:pPr>
        <w:spacing w:line="40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磋商保证金数额：人民币</w:t>
      </w:r>
      <w:r>
        <w:rPr>
          <w:rFonts w:hint="eastAsia" w:ascii="宋体" w:hAnsi="宋体" w:cs="宋体"/>
          <w:color w:val="000000" w:themeColor="text1"/>
          <w:sz w:val="24"/>
          <w:szCs w:val="24"/>
          <w:lang w:eastAsia="zh-CN"/>
          <w14:textFill>
            <w14:solidFill>
              <w14:schemeClr w14:val="tx1"/>
            </w14:solidFill>
          </w14:textFill>
        </w:rPr>
        <w:t xml:space="preserve">壹万伍仟元整 </w:t>
      </w:r>
      <w:r>
        <w:rPr>
          <w:rFonts w:hint="eastAsia" w:ascii="宋体" w:hAnsi="宋体" w:cs="宋体"/>
          <w:color w:val="000000" w:themeColor="text1"/>
          <w:sz w:val="24"/>
          <w:szCs w:val="24"/>
          <w14:textFill>
            <w14:solidFill>
              <w14:schemeClr w14:val="tx1"/>
            </w14:solidFill>
          </w14:textFill>
        </w:rPr>
        <w:t xml:space="preserve"> ；</w:t>
      </w:r>
    </w:p>
    <w:p>
      <w:pPr>
        <w:spacing w:line="40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磋商保证金到帐截止日期：响应文件递交截止时间前；</w:t>
      </w:r>
    </w:p>
    <w:p>
      <w:pPr>
        <w:spacing w:line="400" w:lineRule="exact"/>
        <w:ind w:firstLine="480" w:firstLineChars="200"/>
        <w:rPr>
          <w:rFonts w:hint="eastAsia"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磋商保证金交纳方式：银行电汇或转帐 ；</w:t>
      </w:r>
    </w:p>
    <w:p>
      <w:pPr>
        <w:spacing w:line="40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收款单位：常州市公共资源交易中心金坛分中心政府采购；</w:t>
      </w:r>
    </w:p>
    <w:p>
      <w:pPr>
        <w:spacing w:line="40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银行账号：483272155382；</w:t>
      </w:r>
    </w:p>
    <w:p>
      <w:pPr>
        <w:spacing w:line="40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开户银行：中国银行金坛政务中心支行；</w:t>
      </w:r>
    </w:p>
    <w:p>
      <w:pPr>
        <w:spacing w:line="400" w:lineRule="exact"/>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投标单位必须自行将投标保证金从公司</w:t>
      </w:r>
      <w:r>
        <w:rPr>
          <w:rFonts w:hint="eastAsia" w:ascii="宋体" w:hAnsi="宋体" w:cs="宋体"/>
          <w:b/>
          <w:color w:val="000000" w:themeColor="text1"/>
          <w:sz w:val="24"/>
          <w:szCs w:val="24"/>
          <w14:textFill>
            <w14:solidFill>
              <w14:schemeClr w14:val="tx1"/>
            </w14:solidFill>
          </w14:textFill>
        </w:rPr>
        <w:t>基本账户</w:t>
      </w:r>
      <w:r>
        <w:rPr>
          <w:rFonts w:hint="eastAsia" w:ascii="宋体" w:hAnsi="宋体" w:cs="宋体"/>
          <w:color w:val="000000" w:themeColor="text1"/>
          <w:sz w:val="24"/>
          <w:szCs w:val="24"/>
          <w14:textFill>
            <w14:solidFill>
              <w14:schemeClr w14:val="tx1"/>
            </w14:solidFill>
          </w14:textFill>
        </w:rPr>
        <w:t>按规定方式和时间缴至上述指定帐户并到帐，拒绝以其它方式缴纳，禁止第三方代缴保证金，</w:t>
      </w:r>
      <w:r>
        <w:rPr>
          <w:rFonts w:hint="eastAsia" w:ascii="宋体" w:hAnsi="宋体" w:cs="宋体"/>
          <w:b/>
          <w:color w:val="000000" w:themeColor="text1"/>
          <w:sz w:val="24"/>
          <w:szCs w:val="24"/>
          <w14:textFill>
            <w14:solidFill>
              <w14:schemeClr w14:val="tx1"/>
            </w14:solidFill>
          </w14:textFill>
        </w:rPr>
        <w:t>投标文件中须提供银行电子汇款相关凭证，</w:t>
      </w:r>
      <w:r>
        <w:rPr>
          <w:rFonts w:hint="eastAsia" w:ascii="宋体" w:hAnsi="宋体" w:cs="宋体"/>
          <w:color w:val="000000" w:themeColor="text1"/>
          <w:sz w:val="24"/>
          <w:szCs w:val="24"/>
          <w14:textFill>
            <w14:solidFill>
              <w14:schemeClr w14:val="tx1"/>
            </w14:solidFill>
          </w14:textFill>
        </w:rPr>
        <w:t xml:space="preserve">否则将被视为无效响应。 </w:t>
      </w:r>
    </w:p>
    <w:p>
      <w:pPr>
        <w:spacing w:line="400" w:lineRule="exact"/>
        <w:rPr>
          <w:rFonts w:ascii="宋体" w:hAnsi="宋体" w:cs="宋体"/>
          <w:b/>
          <w:color w:val="000000" w:themeColor="text1"/>
          <w:sz w:val="24"/>
          <w:szCs w:val="24"/>
          <w14:textFill>
            <w14:solidFill>
              <w14:schemeClr w14:val="tx1"/>
            </w14:solidFill>
          </w14:textFill>
        </w:rPr>
      </w:pPr>
      <w:bookmarkStart w:id="17" w:name="_Toc517793365"/>
      <w:r>
        <w:rPr>
          <w:rFonts w:hint="eastAsia" w:ascii="宋体" w:hAnsi="宋体" w:cs="宋体"/>
          <w:b/>
          <w:color w:val="000000" w:themeColor="text1"/>
          <w:sz w:val="24"/>
          <w:szCs w:val="24"/>
          <w14:textFill>
            <w14:solidFill>
              <w14:schemeClr w14:val="tx1"/>
            </w14:solidFill>
          </w14:textFill>
        </w:rPr>
        <w:t>九、本次采购联系事项：</w:t>
      </w:r>
      <w:bookmarkEnd w:id="17"/>
    </w:p>
    <w:bookmarkEnd w:id="7"/>
    <w:bookmarkEnd w:id="8"/>
    <w:bookmarkEnd w:id="9"/>
    <w:bookmarkEnd w:id="10"/>
    <w:p>
      <w:pPr>
        <w:spacing w:line="460" w:lineRule="exact"/>
        <w:ind w:firstLine="480" w:firstLineChars="200"/>
        <w:rPr>
          <w:rFonts w:cs="Arial"/>
          <w:color w:val="000000" w:themeColor="text1"/>
          <w:kern w:val="0"/>
          <w:sz w:val="24"/>
          <w14:textFill>
            <w14:solidFill>
              <w14:schemeClr w14:val="tx1"/>
            </w14:solidFill>
          </w14:textFill>
        </w:rPr>
      </w:pPr>
      <w:r>
        <w:rPr>
          <w:rFonts w:hint="eastAsia" w:cs="Arial"/>
          <w:color w:val="000000" w:themeColor="text1"/>
          <w:kern w:val="0"/>
          <w:sz w:val="24"/>
          <w14:textFill>
            <w14:solidFill>
              <w14:schemeClr w14:val="tx1"/>
            </w14:solidFill>
          </w14:textFill>
        </w:rPr>
        <w:t>采购代理机构：常州市金坛区政府采购中心</w:t>
      </w:r>
    </w:p>
    <w:p>
      <w:pPr>
        <w:spacing w:line="460" w:lineRule="exact"/>
        <w:ind w:firstLine="480" w:firstLineChars="200"/>
        <w:rPr>
          <w:rFonts w:cs="Arial"/>
          <w:color w:val="000000" w:themeColor="text1"/>
          <w:kern w:val="0"/>
          <w:sz w:val="24"/>
          <w14:textFill>
            <w14:solidFill>
              <w14:schemeClr w14:val="tx1"/>
            </w14:solidFill>
          </w14:textFill>
        </w:rPr>
      </w:pPr>
      <w:r>
        <w:rPr>
          <w:rFonts w:hint="eastAsia" w:cs="Arial"/>
          <w:color w:val="000000" w:themeColor="text1"/>
          <w:kern w:val="0"/>
          <w:sz w:val="24"/>
          <w14:textFill>
            <w14:solidFill>
              <w14:schemeClr w14:val="tx1"/>
            </w14:solidFill>
          </w14:textFill>
        </w:rPr>
        <w:t>联系人：</w:t>
      </w:r>
      <w:r>
        <w:rPr>
          <w:rFonts w:hint="eastAsia" w:cs="Arial"/>
          <w:color w:val="000000" w:themeColor="text1"/>
          <w:kern w:val="0"/>
          <w:sz w:val="24"/>
          <w:lang w:eastAsia="zh-CN"/>
          <w14:textFill>
            <w14:solidFill>
              <w14:schemeClr w14:val="tx1"/>
            </w14:solidFill>
          </w14:textFill>
        </w:rPr>
        <w:t>靳</w:t>
      </w:r>
      <w:r>
        <w:rPr>
          <w:rFonts w:hint="eastAsia" w:cs="Arial"/>
          <w:color w:val="000000" w:themeColor="text1"/>
          <w:kern w:val="0"/>
          <w:sz w:val="24"/>
          <w:lang w:val="en-US" w:eastAsia="zh-CN"/>
          <w14:textFill>
            <w14:solidFill>
              <w14:schemeClr w14:val="tx1"/>
            </w14:solidFill>
          </w14:textFill>
        </w:rPr>
        <w:t>女士</w:t>
      </w:r>
      <w:r>
        <w:rPr>
          <w:rFonts w:hint="eastAsia" w:cs="Arial"/>
          <w:color w:val="000000" w:themeColor="text1"/>
          <w:kern w:val="0"/>
          <w:sz w:val="24"/>
          <w14:textFill>
            <w14:solidFill>
              <w14:schemeClr w14:val="tx1"/>
            </w14:solidFill>
          </w14:textFill>
        </w:rPr>
        <w:t xml:space="preserve">  联系电话：</w:t>
      </w:r>
      <w:r>
        <w:rPr>
          <w:rFonts w:hint="eastAsia" w:cs="Arial"/>
          <w:color w:val="000000" w:themeColor="text1"/>
          <w:kern w:val="0"/>
          <w:sz w:val="24"/>
          <w:lang w:val="en-US" w:eastAsia="zh-CN"/>
          <w14:textFill>
            <w14:solidFill>
              <w14:schemeClr w14:val="tx1"/>
            </w14:solidFill>
          </w14:textFill>
        </w:rPr>
        <w:t>0519-82330578</w:t>
      </w:r>
      <w:r>
        <w:rPr>
          <w:rFonts w:hint="eastAsia" w:cs="Arial"/>
          <w:color w:val="000000" w:themeColor="text1"/>
          <w:kern w:val="0"/>
          <w:sz w:val="24"/>
          <w14:textFill>
            <w14:solidFill>
              <w14:schemeClr w14:val="tx1"/>
            </w14:solidFill>
          </w14:textFill>
        </w:rPr>
        <w:t>。</w:t>
      </w:r>
    </w:p>
    <w:p>
      <w:pPr>
        <w:spacing w:line="460" w:lineRule="exact"/>
        <w:ind w:firstLine="480" w:firstLineChars="200"/>
        <w:rPr>
          <w:rFonts w:cs="Arial"/>
          <w:color w:val="000000" w:themeColor="text1"/>
          <w:kern w:val="0"/>
          <w:sz w:val="24"/>
          <w14:textFill>
            <w14:solidFill>
              <w14:schemeClr w14:val="tx1"/>
            </w14:solidFill>
          </w14:textFill>
        </w:rPr>
      </w:pPr>
      <w:r>
        <w:rPr>
          <w:rFonts w:hint="eastAsia" w:cs="Arial"/>
          <w:color w:val="000000" w:themeColor="text1"/>
          <w:kern w:val="0"/>
          <w:sz w:val="24"/>
          <w14:textFill>
            <w14:solidFill>
              <w14:schemeClr w14:val="tx1"/>
            </w14:solidFill>
          </w14:textFill>
        </w:rPr>
        <w:t>联系地址：金坛区市民中心C栋5楼0509室（金坛区金山路168号）</w:t>
      </w:r>
    </w:p>
    <w:p>
      <w:pPr>
        <w:spacing w:line="460" w:lineRule="exact"/>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采购单位：</w:t>
      </w:r>
      <w:r>
        <w:rPr>
          <w:rFonts w:hint="eastAsia"/>
          <w:color w:val="000000" w:themeColor="text1"/>
          <w:sz w:val="24"/>
          <w:szCs w:val="24"/>
          <w:lang w:eastAsia="zh-CN"/>
          <w14:textFill>
            <w14:solidFill>
              <w14:schemeClr w14:val="tx1"/>
            </w14:solidFill>
          </w14:textFill>
        </w:rPr>
        <w:t>常州市金坛区中医医院</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联系人（技术咨询）：</w:t>
      </w:r>
      <w:r>
        <w:rPr>
          <w:rFonts w:hint="eastAsia" w:ascii="宋体" w:hAnsi="宋体" w:cs="宋体"/>
          <w:color w:val="000000" w:themeColor="text1"/>
          <w:sz w:val="24"/>
          <w:lang w:eastAsia="zh-CN"/>
          <w14:textFill>
            <w14:solidFill>
              <w14:schemeClr w14:val="tx1"/>
            </w14:solidFill>
          </w14:textFill>
        </w:rPr>
        <w:t>朱女士</w:t>
      </w:r>
      <w:r>
        <w:rPr>
          <w:rFonts w:hint="eastAsia" w:ascii="宋体" w:hAnsi="宋体" w:cs="宋体"/>
          <w:color w:val="000000" w:themeColor="text1"/>
          <w:sz w:val="24"/>
          <w14:textFill>
            <w14:solidFill>
              <w14:schemeClr w14:val="tx1"/>
            </w14:solidFill>
          </w14:textFill>
        </w:rPr>
        <w:t xml:space="preserve">   联系电话</w:t>
      </w:r>
      <w:r>
        <w:rPr>
          <w:rFonts w:hint="eastAsia" w:ascii="宋体" w:hAnsi="宋体" w:cs="宋体"/>
          <w:color w:val="000000" w:themeColor="text1"/>
          <w:sz w:val="24"/>
          <w:szCs w:val="22"/>
          <w14:textFill>
            <w14:solidFill>
              <w14:schemeClr w14:val="tx1"/>
            </w14:solidFill>
          </w14:textFill>
        </w:rPr>
        <w:t xml:space="preserve"> ：</w:t>
      </w:r>
      <w:r>
        <w:rPr>
          <w:rFonts w:hint="eastAsia" w:ascii="宋体" w:hAnsi="宋体" w:cs="宋体"/>
          <w:color w:val="000000" w:themeColor="text1"/>
          <w:sz w:val="24"/>
          <w:szCs w:val="22"/>
          <w:lang w:eastAsia="zh-CN"/>
          <w14:textFill>
            <w14:solidFill>
              <w14:schemeClr w14:val="tx1"/>
            </w14:solidFill>
          </w14:textFill>
        </w:rPr>
        <w:t>13701481980</w:t>
      </w:r>
      <w:r>
        <w:rPr>
          <w:rFonts w:hint="eastAsia" w:ascii="宋体" w:hAnsi="宋体" w:cs="宋体"/>
          <w:color w:val="000000" w:themeColor="text1"/>
          <w:sz w:val="24"/>
          <w:szCs w:val="22"/>
          <w14:textFill>
            <w14:solidFill>
              <w14:schemeClr w14:val="tx1"/>
            </w14:solidFill>
          </w14:textFill>
        </w:rPr>
        <w:t>；</w:t>
      </w:r>
    </w:p>
    <w:p>
      <w:pPr>
        <w:keepNext/>
        <w:tabs>
          <w:tab w:val="left" w:pos="200"/>
        </w:tabs>
        <w:spacing w:line="400" w:lineRule="exact"/>
        <w:rPr>
          <w:rFonts w:ascii="宋体" w:hAnsi="宋体" w:cs="宋体"/>
          <w:color w:val="000000" w:themeColor="text1"/>
          <w:sz w:val="24"/>
          <w:szCs w:val="24"/>
          <w14:textFill>
            <w14:solidFill>
              <w14:schemeClr w14:val="tx1"/>
            </w14:solidFill>
          </w14:textFill>
        </w:rPr>
      </w:pPr>
    </w:p>
    <w:p>
      <w:pPr>
        <w:spacing w:line="460" w:lineRule="exact"/>
        <w:jc w:val="righ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常州市金坛区政府采购中心</w:t>
      </w:r>
    </w:p>
    <w:p>
      <w:pPr>
        <w:spacing w:line="460" w:lineRule="exact"/>
        <w:jc w:val="right"/>
        <w:rPr>
          <w:color w:val="000000" w:themeColor="text1"/>
          <w14:textFill>
            <w14:solidFill>
              <w14:schemeClr w14:val="tx1"/>
            </w14:solidFill>
          </w14:textFill>
        </w:rPr>
      </w:pPr>
      <w:r>
        <w:rPr>
          <w:rFonts w:hint="eastAsia"/>
          <w:color w:val="000000" w:themeColor="text1"/>
          <w:sz w:val="24"/>
          <w:szCs w:val="24"/>
          <w:lang w:eastAsia="zh-CN"/>
          <w14:textFill>
            <w14:solidFill>
              <w14:schemeClr w14:val="tx1"/>
            </w14:solidFill>
          </w14:textFill>
        </w:rPr>
        <w:t>2019年05月</w:t>
      </w:r>
      <w:r>
        <w:rPr>
          <w:rFonts w:hint="eastAsia"/>
          <w:color w:val="000000" w:themeColor="text1"/>
          <w:sz w:val="24"/>
          <w:szCs w:val="24"/>
          <w:lang w:val="en-US" w:eastAsia="zh-CN"/>
          <w14:textFill>
            <w14:solidFill>
              <w14:schemeClr w14:val="tx1"/>
            </w14:solidFill>
          </w14:textFill>
        </w:rPr>
        <w:t>31</w:t>
      </w:r>
      <w:r>
        <w:rPr>
          <w:rFonts w:hint="eastAsia"/>
          <w:color w:val="000000" w:themeColor="text1"/>
          <w:sz w:val="24"/>
          <w:szCs w:val="24"/>
          <w:lang w:eastAsia="zh-CN"/>
          <w14:textFill>
            <w14:solidFill>
              <w14:schemeClr w14:val="tx1"/>
            </w14:solidFill>
          </w14:textFill>
        </w:rPr>
        <w:t>日</w:t>
      </w:r>
    </w:p>
    <w:p>
      <w:pPr>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br w:type="page"/>
      </w:r>
    </w:p>
    <w:p>
      <w:pPr>
        <w:pStyle w:val="3"/>
        <w:spacing w:line="40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第二章前附表</w:t>
      </w:r>
    </w:p>
    <w:tbl>
      <w:tblPr>
        <w:tblStyle w:val="13"/>
        <w:tblW w:w="9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40"/>
        <w:gridCol w:w="7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709" w:type="dxa"/>
            <w:noWrap w:val="0"/>
            <w:vAlign w:val="center"/>
          </w:tcPr>
          <w:p>
            <w:pPr>
              <w:spacing w:line="400" w:lineRule="exact"/>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序号</w:t>
            </w:r>
          </w:p>
        </w:tc>
        <w:tc>
          <w:tcPr>
            <w:tcW w:w="1740" w:type="dxa"/>
            <w:noWrap w:val="0"/>
            <w:vAlign w:val="center"/>
          </w:tcPr>
          <w:p>
            <w:pPr>
              <w:spacing w:line="400" w:lineRule="exact"/>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条款名称</w:t>
            </w:r>
          </w:p>
        </w:tc>
        <w:tc>
          <w:tcPr>
            <w:tcW w:w="7211" w:type="dxa"/>
            <w:noWrap w:val="0"/>
            <w:vAlign w:val="center"/>
          </w:tcPr>
          <w:p>
            <w:pPr>
              <w:spacing w:line="400" w:lineRule="exact"/>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w:t>
            </w:r>
          </w:p>
        </w:tc>
        <w:tc>
          <w:tcPr>
            <w:tcW w:w="7211" w:type="dxa"/>
            <w:noWrap w:val="0"/>
            <w:vAlign w:val="center"/>
          </w:tcPr>
          <w:p>
            <w:pPr>
              <w:adjustRightInd w:val="0"/>
              <w:snapToGrid w:val="0"/>
              <w:spacing w:line="440" w:lineRule="exact"/>
              <w:rPr>
                <w:rFonts w:hint="eastAsia"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常州市金坛区中医医院</w:t>
            </w:r>
          </w:p>
          <w:p>
            <w:pPr>
              <w:spacing w:line="28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地址：</w:t>
            </w:r>
            <w:r>
              <w:rPr>
                <w:rFonts w:hint="eastAsia" w:ascii="宋体" w:hAnsi="宋体"/>
                <w:color w:val="000000" w:themeColor="text1"/>
                <w:sz w:val="24"/>
                <w:szCs w:val="24"/>
                <w:lang w:eastAsia="zh-CN"/>
                <w14:textFill>
                  <w14:solidFill>
                    <w14:schemeClr w14:val="tx1"/>
                  </w14:solidFill>
                </w14:textFill>
              </w:rPr>
              <w:t>常州市金坛区沿河西路60号</w:t>
            </w:r>
          </w:p>
          <w:p>
            <w:pPr>
              <w:spacing w:line="280" w:lineRule="exact"/>
              <w:jc w:val="left"/>
              <w:rPr>
                <w:rFonts w:hint="eastAsia" w:ascii="宋体" w:hAnsi="宋体" w:cs="宋体"/>
                <w:color w:val="000000" w:themeColor="text1"/>
                <w:sz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w:t>
            </w:r>
            <w:r>
              <w:rPr>
                <w:rFonts w:hint="eastAsia" w:ascii="宋体" w:hAnsi="宋体" w:cs="宋体"/>
                <w:color w:val="000000" w:themeColor="text1"/>
                <w:sz w:val="24"/>
                <w:lang w:eastAsia="zh-CN"/>
                <w14:textFill>
                  <w14:solidFill>
                    <w14:schemeClr w14:val="tx1"/>
                  </w14:solidFill>
                </w14:textFill>
              </w:rPr>
              <w:t>朱女士</w:t>
            </w:r>
          </w:p>
          <w:p>
            <w:pPr>
              <w:spacing w:line="28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联系电话 ：</w:t>
            </w:r>
            <w:r>
              <w:rPr>
                <w:rFonts w:hint="eastAsia" w:ascii="宋体" w:hAnsi="宋体" w:cs="宋体"/>
                <w:color w:val="000000" w:themeColor="text1"/>
                <w:sz w:val="24"/>
                <w:szCs w:val="22"/>
                <w:lang w:eastAsia="zh-CN"/>
                <w14:textFill>
                  <w14:solidFill>
                    <w14:schemeClr w14:val="tx1"/>
                  </w14:solidFill>
                </w14:textFill>
              </w:rPr>
              <w:t>13701481980</w:t>
            </w:r>
          </w:p>
          <w:p>
            <w:pPr>
              <w:spacing w:line="400" w:lineRule="exact"/>
              <w:jc w:val="left"/>
              <w:rPr>
                <w:rFonts w:hint="eastAsia" w:eastAsia="宋体"/>
                <w:color w:val="000000" w:themeColor="text1"/>
                <w:sz w:val="24"/>
                <w:szCs w:val="24"/>
                <w:u w:val="single"/>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电子邮件：</w:t>
            </w:r>
            <w:r>
              <w:rPr>
                <w:rFonts w:hint="eastAsia" w:ascii="宋体" w:hAnsi="宋体"/>
                <w:color w:val="000000" w:themeColor="text1"/>
                <w:sz w:val="24"/>
                <w:szCs w:val="24"/>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采购代理机构</w:t>
            </w:r>
          </w:p>
        </w:tc>
        <w:tc>
          <w:tcPr>
            <w:tcW w:w="7211" w:type="dxa"/>
            <w:noWrap w:val="0"/>
            <w:vAlign w:val="center"/>
          </w:tcPr>
          <w:p>
            <w:pPr>
              <w:spacing w:line="28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2"/>
                <w14:textFill>
                  <w14:solidFill>
                    <w14:schemeClr w14:val="tx1"/>
                  </w14:solidFill>
                </w14:textFill>
              </w:rPr>
              <w:t>常州市金坛区政府采购中心</w:t>
            </w:r>
            <w:r>
              <w:rPr>
                <w:rFonts w:hint="eastAsia" w:ascii="宋体" w:hAnsi="宋体"/>
                <w:color w:val="000000" w:themeColor="text1"/>
                <w:sz w:val="24"/>
                <w:szCs w:val="24"/>
                <w14:textFill>
                  <w14:solidFill>
                    <w14:schemeClr w14:val="tx1"/>
                  </w14:solidFill>
                </w14:textFill>
              </w:rPr>
              <w:t xml:space="preserve"> </w:t>
            </w:r>
          </w:p>
          <w:p>
            <w:pPr>
              <w:spacing w:line="28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地址：</w:t>
            </w:r>
            <w:r>
              <w:rPr>
                <w:rFonts w:hint="eastAsia" w:ascii="宋体" w:hAnsi="宋体"/>
                <w:color w:val="000000" w:themeColor="text1"/>
                <w:sz w:val="24"/>
                <w:szCs w:val="22"/>
                <w14:textFill>
                  <w14:solidFill>
                    <w14:schemeClr w14:val="tx1"/>
                  </w14:solidFill>
                </w14:textFill>
              </w:rPr>
              <w:t>金坛区市民中心C栋5楼0509室（金坛区金山路168号）</w:t>
            </w:r>
          </w:p>
          <w:p>
            <w:pPr>
              <w:spacing w:line="28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w:t>
            </w:r>
            <w:r>
              <w:rPr>
                <w:rFonts w:hint="eastAsia" w:ascii="宋体" w:hAnsi="宋体"/>
                <w:color w:val="000000" w:themeColor="text1"/>
                <w:sz w:val="24"/>
                <w:szCs w:val="22"/>
                <w:lang w:eastAsia="zh-CN"/>
                <w14:textFill>
                  <w14:solidFill>
                    <w14:schemeClr w14:val="tx1"/>
                  </w14:solidFill>
                </w14:textFill>
              </w:rPr>
              <w:t>靳瑶</w:t>
            </w:r>
          </w:p>
          <w:p>
            <w:pPr>
              <w:spacing w:line="400" w:lineRule="exact"/>
              <w:jc w:val="left"/>
              <w:rPr>
                <w:rFonts w:hint="default"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电话：</w:t>
            </w:r>
            <w:r>
              <w:rPr>
                <w:rFonts w:hint="eastAsia" w:ascii="宋体" w:hAnsi="宋体"/>
                <w:color w:val="000000" w:themeColor="text1"/>
                <w:sz w:val="24"/>
                <w:szCs w:val="24"/>
                <w:lang w:val="en-US" w:eastAsia="zh-CN"/>
                <w14:textFill>
                  <w14:solidFill>
                    <w14:schemeClr w14:val="tx1"/>
                  </w14:solidFill>
                </w14:textFill>
              </w:rPr>
              <w:t>0519-82330578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1.3</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2"/>
                <w14:textFill>
                  <w14:solidFill>
                    <w14:schemeClr w14:val="tx1"/>
                  </w14:solidFill>
                </w14:textFill>
              </w:rPr>
              <w:t>项目名称</w:t>
            </w:r>
          </w:p>
        </w:tc>
        <w:tc>
          <w:tcPr>
            <w:tcW w:w="7211" w:type="dxa"/>
            <w:noWrap w:val="0"/>
            <w:vAlign w:val="center"/>
          </w:tcPr>
          <w:p>
            <w:pPr>
              <w:pStyle w:val="10"/>
              <w:adjustRightInd w:val="0"/>
              <w:snapToGrid w:val="0"/>
              <w:spacing w:line="400" w:lineRule="exact"/>
              <w:jc w:val="left"/>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核磁共振设备系统保修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w:t>
            </w:r>
          </w:p>
        </w:tc>
        <w:tc>
          <w:tcPr>
            <w:tcW w:w="1740" w:type="dxa"/>
            <w:noWrap w:val="0"/>
            <w:vAlign w:val="center"/>
          </w:tcPr>
          <w:p>
            <w:pPr>
              <w:tabs>
                <w:tab w:val="left" w:pos="1680"/>
              </w:tabs>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采购预算价</w:t>
            </w:r>
          </w:p>
        </w:tc>
        <w:tc>
          <w:tcPr>
            <w:tcW w:w="7211" w:type="dxa"/>
            <w:noWrap w:val="0"/>
            <w:vAlign w:val="center"/>
          </w:tcPr>
          <w:p>
            <w:pPr>
              <w:ind w:firstLine="240" w:firstLineChars="100"/>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6万元（人民币柒拾陆万元整 ）。控制单价：38万元/年，投标报价超过采购预算价的或控制单价的作无效标书处理。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1.5</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资金来源</w:t>
            </w:r>
          </w:p>
        </w:tc>
        <w:tc>
          <w:tcPr>
            <w:tcW w:w="7211" w:type="dxa"/>
            <w:noWrap w:val="0"/>
            <w:vAlign w:val="center"/>
          </w:tcPr>
          <w:p>
            <w:pPr>
              <w:pStyle w:val="10"/>
              <w:adjustRightInd w:val="0"/>
              <w:snapToGrid w:val="0"/>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1.6</w:t>
            </w:r>
          </w:p>
        </w:tc>
        <w:tc>
          <w:tcPr>
            <w:tcW w:w="1740" w:type="dxa"/>
            <w:noWrap w:val="0"/>
            <w:vAlign w:val="center"/>
          </w:tcPr>
          <w:p>
            <w:pPr>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政府采购方式</w:t>
            </w:r>
          </w:p>
        </w:tc>
        <w:tc>
          <w:tcPr>
            <w:tcW w:w="7211" w:type="dxa"/>
            <w:noWrap w:val="0"/>
            <w:vAlign w:val="center"/>
          </w:tcPr>
          <w:p>
            <w:pPr>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1.7</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采购范围</w:t>
            </w:r>
          </w:p>
        </w:tc>
        <w:tc>
          <w:tcPr>
            <w:tcW w:w="7211" w:type="dxa"/>
            <w:noWrap w:val="0"/>
            <w:vAlign w:val="center"/>
          </w:tcPr>
          <w:p>
            <w:pPr>
              <w:spacing w:line="400" w:lineRule="exact"/>
              <w:rPr>
                <w:rFonts w:asci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具体要求详见竞争性磋商文件。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1.8</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质量标准</w:t>
            </w:r>
          </w:p>
        </w:tc>
        <w:tc>
          <w:tcPr>
            <w:tcW w:w="7211" w:type="dxa"/>
            <w:noWrap w:val="0"/>
            <w:vAlign w:val="center"/>
          </w:tcPr>
          <w:p>
            <w:pPr>
              <w:pStyle w:val="10"/>
              <w:adjustRightInd w:val="0"/>
              <w:snapToGrid w:val="0"/>
              <w:spacing w:line="400" w:lineRule="exact"/>
              <w:jc w:val="left"/>
              <w:rPr>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1.9</w:t>
            </w:r>
          </w:p>
        </w:tc>
        <w:tc>
          <w:tcPr>
            <w:tcW w:w="1740" w:type="dxa"/>
            <w:noWrap w:val="0"/>
            <w:vAlign w:val="center"/>
          </w:tcPr>
          <w:p>
            <w:pPr>
              <w:spacing w:line="400" w:lineRule="exact"/>
              <w:jc w:val="lef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是否接受</w:t>
            </w:r>
          </w:p>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联合体投标</w:t>
            </w:r>
          </w:p>
        </w:tc>
        <w:tc>
          <w:tcPr>
            <w:tcW w:w="7211" w:type="dxa"/>
            <w:noWrap w:val="0"/>
            <w:vAlign w:val="center"/>
          </w:tcPr>
          <w:p>
            <w:pPr>
              <w:pStyle w:val="10"/>
              <w:adjustRightInd w:val="0"/>
              <w:snapToGrid w:val="0"/>
              <w:spacing w:line="400" w:lineRule="exact"/>
              <w:jc w:val="left"/>
              <w:rPr>
                <w:color w:val="000000" w:themeColor="text1"/>
                <w:sz w:val="24"/>
                <w:szCs w:val="24"/>
                <w14:textFill>
                  <w14:solidFill>
                    <w14:schemeClr w14:val="tx1"/>
                  </w14:solidFill>
                </w14:textFill>
              </w:rPr>
            </w:pPr>
            <w:r>
              <w:rPr>
                <w:rFonts w:hint="eastAsia" w:ascii="MS Mincho" w:hAnsi="MS Mincho" w:eastAsia="MS Mincho" w:cs="MS Mincho"/>
                <w:color w:val="000000" w:themeColor="text1"/>
                <w:sz w:val="24"/>
                <w:szCs w:val="24"/>
                <w14:textFill>
                  <w14:solidFill>
                    <w14:schemeClr w14:val="tx1"/>
                  </w14:solidFill>
                </w14:textFill>
              </w:rPr>
              <w:t>☑</w:t>
            </w:r>
            <w:r>
              <w:rPr>
                <w:rFonts w:hint="eastAsia" w:ascii="宋体" w:hAnsi="宋体" w:cs="Arial"/>
                <w:color w:val="000000" w:themeColor="text1"/>
                <w:sz w:val="24"/>
                <w:szCs w:val="24"/>
                <w14:textFill>
                  <w14:solidFill>
                    <w14:schemeClr w14:val="tx1"/>
                  </w14:solidFill>
                </w14:textFill>
              </w:rPr>
              <w:t>不接受</w:t>
            </w:r>
            <w:r>
              <w:rPr>
                <w:rFonts w:hint="eastAsia" w:ascii="宋体" w:hAnsi="Wingdings 2" w:cs="Arial"/>
                <w:color w:val="000000" w:themeColor="text1"/>
                <w:sz w:val="24"/>
                <w:szCs w:val="24"/>
                <w14:textFill>
                  <w14:solidFill>
                    <w14:schemeClr w14:val="tx1"/>
                  </w14:solidFill>
                </w14:textFill>
              </w:rPr>
              <w:sym w:font="Wingdings 2" w:char="F0A3"/>
            </w:r>
            <w:r>
              <w:rPr>
                <w:rFonts w:hint="eastAsia" w:ascii="宋体" w:hAnsi="宋体" w:cs="Arial"/>
                <w:color w:val="000000" w:themeColor="text1"/>
                <w:sz w:val="24"/>
                <w:szCs w:val="24"/>
                <w14:textFill>
                  <w14:solidFill>
                    <w14:schemeClr w14:val="tx1"/>
                  </w14:solidFill>
                </w14:textFill>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2.0</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踏勘现场</w:t>
            </w:r>
          </w:p>
        </w:tc>
        <w:tc>
          <w:tcPr>
            <w:tcW w:w="7211" w:type="dxa"/>
            <w:noWrap w:val="0"/>
            <w:vAlign w:val="center"/>
          </w:tcPr>
          <w:p>
            <w:pPr>
              <w:pStyle w:val="10"/>
              <w:adjustRightInd w:val="0"/>
              <w:snapToGrid w:val="0"/>
              <w:spacing w:line="400" w:lineRule="exact"/>
              <w:jc w:val="left"/>
              <w:rPr>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采购人不组织，投标人自行踏勘，费用自理。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2.1</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供应商的替代方案</w:t>
            </w:r>
          </w:p>
        </w:tc>
        <w:tc>
          <w:tcPr>
            <w:tcW w:w="7211"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2.2</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构成谈磋商文件的其他材料</w:t>
            </w:r>
          </w:p>
        </w:tc>
        <w:tc>
          <w:tcPr>
            <w:tcW w:w="7211" w:type="dxa"/>
            <w:noWrap w:val="0"/>
            <w:vAlign w:val="center"/>
          </w:tcPr>
          <w:p>
            <w:pPr>
              <w:pStyle w:val="10"/>
              <w:adjustRightInd w:val="0"/>
              <w:snapToGrid w:val="0"/>
              <w:spacing w:line="400" w:lineRule="exact"/>
              <w:jc w:val="left"/>
              <w:rPr>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磋商文件答疑纪要、澄清、更正、说明等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2.3</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供应商要求澄清磋商文件的截止时间</w:t>
            </w:r>
          </w:p>
        </w:tc>
        <w:tc>
          <w:tcPr>
            <w:tcW w:w="7211" w:type="dxa"/>
            <w:noWrap w:val="0"/>
            <w:vAlign w:val="center"/>
          </w:tcPr>
          <w:p>
            <w:pPr>
              <w:spacing w:line="400" w:lineRule="exact"/>
              <w:rPr>
                <w:rFonts w:ascii="宋体"/>
                <w:color w:val="000000" w:themeColor="text1"/>
                <w:sz w:val="24"/>
                <w:szCs w:val="24"/>
                <w14:textFill>
                  <w14:solidFill>
                    <w14:schemeClr w14:val="tx1"/>
                  </w14:solidFill>
                </w14:textFill>
              </w:rPr>
            </w:pPr>
            <w:r>
              <w:rPr>
                <w:rFonts w:hint="eastAsia" w:cs="仿宋_GB2312"/>
                <w:color w:val="000000" w:themeColor="text1"/>
                <w:sz w:val="24"/>
                <w:szCs w:val="24"/>
                <w14:textFill>
                  <w14:solidFill>
                    <w14:schemeClr w14:val="tx1"/>
                  </w14:solidFill>
                </w14:textFill>
              </w:rPr>
              <w:t>项目不召开标前答疑会，供应商如对磋商文件件有疑问</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GB"/>
                <w14:textFill>
                  <w14:solidFill>
                    <w14:schemeClr w14:val="tx1"/>
                  </w14:solidFill>
                </w14:textFill>
              </w:rPr>
              <w:t>须在</w:t>
            </w:r>
            <w:r>
              <w:rPr>
                <w:color w:val="000000" w:themeColor="text1"/>
                <w:sz w:val="24"/>
                <w:szCs w:val="24"/>
                <w:u w:val="double"/>
                <w14:textFill>
                  <w14:solidFill>
                    <w14:schemeClr w14:val="tx1"/>
                  </w14:solidFill>
                </w14:textFill>
              </w:rPr>
              <w:t>201</w:t>
            </w:r>
            <w:r>
              <w:rPr>
                <w:rFonts w:hint="eastAsia"/>
                <w:color w:val="000000" w:themeColor="text1"/>
                <w:sz w:val="24"/>
                <w:szCs w:val="24"/>
                <w:u w:val="double"/>
                <w:lang w:val="en-US" w:eastAsia="zh-CN"/>
                <w14:textFill>
                  <w14:solidFill>
                    <w14:schemeClr w14:val="tx1"/>
                  </w14:solidFill>
                </w14:textFill>
              </w:rPr>
              <w:t>9</w:t>
            </w:r>
            <w:r>
              <w:rPr>
                <w:color w:val="000000" w:themeColor="text1"/>
                <w:sz w:val="24"/>
                <w:szCs w:val="24"/>
                <w:u w:val="double"/>
                <w14:textFill>
                  <w14:solidFill>
                    <w14:schemeClr w14:val="tx1"/>
                  </w14:solidFill>
                </w14:textFill>
              </w:rPr>
              <w:t>年</w:t>
            </w:r>
            <w:r>
              <w:rPr>
                <w:rFonts w:hint="eastAsia"/>
                <w:color w:val="000000" w:themeColor="text1"/>
                <w:sz w:val="24"/>
                <w:szCs w:val="24"/>
                <w:u w:val="double"/>
                <w:lang w:val="en-US" w:eastAsia="zh-CN"/>
                <w14:textFill>
                  <w14:solidFill>
                    <w14:schemeClr w14:val="tx1"/>
                  </w14:solidFill>
                </w14:textFill>
              </w:rPr>
              <w:t>6</w:t>
            </w:r>
            <w:r>
              <w:rPr>
                <w:color w:val="000000" w:themeColor="text1"/>
                <w:sz w:val="24"/>
                <w:szCs w:val="24"/>
                <w:u w:val="double"/>
                <w14:textFill>
                  <w14:solidFill>
                    <w14:schemeClr w14:val="tx1"/>
                  </w14:solidFill>
                </w14:textFill>
              </w:rPr>
              <w:t xml:space="preserve"> 月</w:t>
            </w:r>
            <w:r>
              <w:rPr>
                <w:rFonts w:hint="eastAsia"/>
                <w:color w:val="000000" w:themeColor="text1"/>
                <w:sz w:val="24"/>
                <w:szCs w:val="24"/>
                <w:u w:val="double"/>
                <w:lang w:val="en-US" w:eastAsia="zh-CN"/>
                <w14:textFill>
                  <w14:solidFill>
                    <w14:schemeClr w14:val="tx1"/>
                  </w14:solidFill>
                </w14:textFill>
              </w:rPr>
              <w:t>12</w:t>
            </w:r>
            <w:r>
              <w:rPr>
                <w:color w:val="000000" w:themeColor="text1"/>
                <w:sz w:val="24"/>
                <w:szCs w:val="24"/>
                <w:u w:val="double"/>
                <w14:textFill>
                  <w14:solidFill>
                    <w14:schemeClr w14:val="tx1"/>
                  </w14:solidFill>
                </w14:textFill>
              </w:rPr>
              <w:t xml:space="preserve"> 日 </w:t>
            </w:r>
            <w:r>
              <w:rPr>
                <w:rFonts w:hint="eastAsia"/>
                <w:color w:val="000000" w:themeColor="text1"/>
                <w:sz w:val="24"/>
                <w:szCs w:val="24"/>
                <w:u w:val="double"/>
                <w:lang w:eastAsia="zh-CN"/>
                <w14:textFill>
                  <w14:solidFill>
                    <w14:schemeClr w14:val="tx1"/>
                  </w14:solidFill>
                </w14:textFill>
              </w:rPr>
              <w:t>下</w:t>
            </w:r>
            <w:r>
              <w:rPr>
                <w:color w:val="000000" w:themeColor="text1"/>
                <w:sz w:val="24"/>
                <w:szCs w:val="24"/>
                <w:u w:val="double"/>
                <w14:textFill>
                  <w14:solidFill>
                    <w14:schemeClr w14:val="tx1"/>
                  </w14:solidFill>
                </w14:textFill>
              </w:rPr>
              <w:t xml:space="preserve"> 午</w:t>
            </w:r>
            <w:r>
              <w:rPr>
                <w:rFonts w:hint="eastAsia"/>
                <w:color w:val="000000" w:themeColor="text1"/>
                <w:sz w:val="24"/>
                <w:szCs w:val="24"/>
                <w:u w:val="double"/>
                <w:lang w:val="en-US" w:eastAsia="zh-CN"/>
                <w14:textFill>
                  <w14:solidFill>
                    <w14:schemeClr w14:val="tx1"/>
                  </w14:solidFill>
                </w14:textFill>
              </w:rPr>
              <w:t>17</w:t>
            </w:r>
            <w:r>
              <w:rPr>
                <w:color w:val="000000" w:themeColor="text1"/>
                <w:sz w:val="24"/>
                <w:szCs w:val="24"/>
                <w:u w:val="double"/>
                <w14:textFill>
                  <w14:solidFill>
                    <w14:schemeClr w14:val="tx1"/>
                  </w14:solidFill>
                </w14:textFill>
              </w:rPr>
              <w:t xml:space="preserve"> ：</w:t>
            </w:r>
            <w:r>
              <w:rPr>
                <w:rFonts w:hint="eastAsia"/>
                <w:color w:val="000000" w:themeColor="text1"/>
                <w:sz w:val="24"/>
                <w:szCs w:val="24"/>
                <w:u w:val="double"/>
                <w:lang w:val="en-US" w:eastAsia="zh-CN"/>
                <w14:textFill>
                  <w14:solidFill>
                    <w14:schemeClr w14:val="tx1"/>
                  </w14:solidFill>
                </w14:textFill>
              </w:rPr>
              <w:t>00</w:t>
            </w:r>
            <w:r>
              <w:rPr>
                <w:color w:val="000000" w:themeColor="text1"/>
                <w:sz w:val="24"/>
                <w:szCs w:val="24"/>
                <w:u w:val="double"/>
                <w14:textFill>
                  <w14:solidFill>
                    <w14:schemeClr w14:val="tx1"/>
                  </w14:solidFill>
                </w14:textFill>
              </w:rPr>
              <w:t xml:space="preserve">  </w:t>
            </w:r>
            <w:r>
              <w:rPr>
                <w:rFonts w:hint="eastAsia"/>
                <w:color w:val="000000" w:themeColor="text1"/>
                <w:sz w:val="24"/>
                <w:szCs w:val="24"/>
                <w14:textFill>
                  <w14:solidFill>
                    <w14:schemeClr w14:val="tx1"/>
                  </w14:solidFill>
                </w14:textFill>
              </w:rPr>
              <w:t>将</w:t>
            </w:r>
            <w:r>
              <w:rPr>
                <w:rFonts w:hint="eastAsia" w:cs="仿宋_GB2312"/>
                <w:color w:val="000000" w:themeColor="text1"/>
                <w:sz w:val="24"/>
                <w:szCs w:val="24"/>
                <w14:textFill>
                  <w14:solidFill>
                    <w14:schemeClr w14:val="tx1"/>
                  </w14:solidFill>
                </w14:textFill>
              </w:rPr>
              <w:t>书面文件加盖供应商单位章送</w:t>
            </w:r>
            <w:r>
              <w:rPr>
                <w:rFonts w:hint="eastAsia"/>
                <w:color w:val="000000" w:themeColor="text1"/>
                <w:sz w:val="24"/>
                <w:szCs w:val="24"/>
                <w:lang w:val="en-GB"/>
                <w14:textFill>
                  <w14:solidFill>
                    <w14:schemeClr w14:val="tx1"/>
                  </w14:solidFill>
                </w14:textFill>
              </w:rPr>
              <w:t>至金坛区市民中心</w:t>
            </w:r>
            <w:r>
              <w:rPr>
                <w:color w:val="000000" w:themeColor="text1"/>
                <w:sz w:val="24"/>
                <w:szCs w:val="24"/>
                <w:lang w:val="en-GB"/>
                <w14:textFill>
                  <w14:solidFill>
                    <w14:schemeClr w14:val="tx1"/>
                  </w14:solidFill>
                </w14:textFill>
              </w:rPr>
              <w:t>C</w:t>
            </w:r>
            <w:r>
              <w:rPr>
                <w:rFonts w:hint="eastAsia"/>
                <w:color w:val="000000" w:themeColor="text1"/>
                <w:sz w:val="24"/>
                <w:szCs w:val="24"/>
                <w:lang w:val="en-GB"/>
                <w14:textFill>
                  <w14:solidFill>
                    <w14:schemeClr w14:val="tx1"/>
                  </w14:solidFill>
                </w14:textFill>
              </w:rPr>
              <w:t>栋</w:t>
            </w:r>
            <w:r>
              <w:rPr>
                <w:color w:val="000000" w:themeColor="text1"/>
                <w:sz w:val="24"/>
                <w:szCs w:val="24"/>
                <w:lang w:val="en-GB"/>
                <w14:textFill>
                  <w14:solidFill>
                    <w14:schemeClr w14:val="tx1"/>
                  </w14:solidFill>
                </w14:textFill>
              </w:rPr>
              <w:t>5</w:t>
            </w:r>
            <w:r>
              <w:rPr>
                <w:rFonts w:hint="eastAsia"/>
                <w:color w:val="000000" w:themeColor="text1"/>
                <w:sz w:val="24"/>
                <w:szCs w:val="24"/>
                <w:lang w:val="en-GB"/>
                <w14:textFill>
                  <w14:solidFill>
                    <w14:schemeClr w14:val="tx1"/>
                  </w14:solidFill>
                </w14:textFill>
              </w:rPr>
              <w:t>楼</w:t>
            </w:r>
            <w:r>
              <w:rPr>
                <w:rFonts w:hint="eastAsia"/>
                <w:color w:val="000000" w:themeColor="text1"/>
                <w:sz w:val="24"/>
                <w:szCs w:val="24"/>
                <w:u w:val="single"/>
                <w:lang w:val="en-US" w:eastAsia="zh-CN"/>
                <w14:textFill>
                  <w14:solidFill>
                    <w14:schemeClr w14:val="tx1"/>
                  </w14:solidFill>
                </w14:textFill>
              </w:rPr>
              <w:t>0509</w:t>
            </w:r>
            <w:r>
              <w:rPr>
                <w:rFonts w:hint="eastAsia"/>
                <w:color w:val="000000" w:themeColor="text1"/>
                <w:sz w:val="24"/>
                <w:szCs w:val="24"/>
                <w:lang w:val="en-GB"/>
                <w14:textFill>
                  <w14:solidFill>
                    <w14:schemeClr w14:val="tx1"/>
                  </w14:solidFill>
                </w14:textFill>
              </w:rPr>
              <w:t>室（常州市金坛区金山路168号），</w:t>
            </w:r>
            <w:r>
              <w:rPr>
                <w:rFonts w:hint="eastAsia"/>
                <w:color w:val="000000" w:themeColor="text1"/>
                <w:sz w:val="24"/>
                <w:szCs w:val="24"/>
                <w14:textFill>
                  <w14:solidFill>
                    <w14:schemeClr w14:val="tx1"/>
                  </w14:solidFill>
                </w14:textFill>
              </w:rPr>
              <w:t>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2.4</w:t>
            </w:r>
          </w:p>
        </w:tc>
        <w:tc>
          <w:tcPr>
            <w:tcW w:w="1740" w:type="dxa"/>
            <w:noWrap w:val="0"/>
            <w:vAlign w:val="center"/>
          </w:tcPr>
          <w:p>
            <w:pPr>
              <w:spacing w:line="400" w:lineRule="exact"/>
              <w:jc w:val="left"/>
              <w:rPr>
                <w:color w:val="000000" w:themeColor="text1"/>
                <w:sz w:val="18"/>
                <w:szCs w:val="18"/>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采购人对磋商文件澄清、修改时间</w:t>
            </w:r>
          </w:p>
        </w:tc>
        <w:tc>
          <w:tcPr>
            <w:tcW w:w="7211" w:type="dxa"/>
            <w:noWrap w:val="0"/>
            <w:vAlign w:val="center"/>
          </w:tcPr>
          <w:p>
            <w:pPr>
              <w:pStyle w:val="10"/>
              <w:adjustRightInd w:val="0"/>
              <w:snapToGrid w:val="0"/>
              <w:spacing w:line="400" w:lineRule="exact"/>
              <w:jc w:val="left"/>
              <w:rPr>
                <w:color w:val="000000" w:themeColor="text1"/>
                <w:sz w:val="24"/>
                <w:szCs w:val="24"/>
                <w14:textFill>
                  <w14:solidFill>
                    <w14:schemeClr w14:val="tx1"/>
                  </w14:solidFill>
                </w14:textFill>
              </w:rPr>
            </w:pPr>
            <w:r>
              <w:rPr>
                <w:color w:val="000000" w:themeColor="text1"/>
                <w:sz w:val="24"/>
                <w:szCs w:val="24"/>
                <w:u w:val="double"/>
                <w14:textFill>
                  <w14:solidFill>
                    <w14:schemeClr w14:val="tx1"/>
                  </w14:solidFill>
                </w14:textFill>
              </w:rPr>
              <w:t xml:space="preserve">201 </w:t>
            </w:r>
            <w:r>
              <w:rPr>
                <w:rFonts w:hint="eastAsia"/>
                <w:color w:val="000000" w:themeColor="text1"/>
                <w:sz w:val="24"/>
                <w:szCs w:val="24"/>
                <w:u w:val="double"/>
                <w:lang w:val="en-US" w:eastAsia="zh-CN"/>
                <w14:textFill>
                  <w14:solidFill>
                    <w14:schemeClr w14:val="tx1"/>
                  </w14:solidFill>
                </w14:textFill>
              </w:rPr>
              <w:t>9</w:t>
            </w:r>
            <w:r>
              <w:rPr>
                <w:color w:val="000000" w:themeColor="text1"/>
                <w:sz w:val="24"/>
                <w:szCs w:val="24"/>
                <w:u w:val="double"/>
                <w14:textFill>
                  <w14:solidFill>
                    <w14:schemeClr w14:val="tx1"/>
                  </w14:solidFill>
                </w14:textFill>
              </w:rPr>
              <w:t>年</w:t>
            </w:r>
            <w:r>
              <w:rPr>
                <w:rFonts w:hint="eastAsia"/>
                <w:color w:val="000000" w:themeColor="text1"/>
                <w:sz w:val="24"/>
                <w:szCs w:val="24"/>
                <w:u w:val="double"/>
                <w:lang w:val="en-US" w:eastAsia="zh-CN"/>
                <w14:textFill>
                  <w14:solidFill>
                    <w14:schemeClr w14:val="tx1"/>
                  </w14:solidFill>
                </w14:textFill>
              </w:rPr>
              <w:t>6</w:t>
            </w:r>
            <w:r>
              <w:rPr>
                <w:color w:val="000000" w:themeColor="text1"/>
                <w:sz w:val="24"/>
                <w:szCs w:val="24"/>
                <w:u w:val="double"/>
                <w14:textFill>
                  <w14:solidFill>
                    <w14:schemeClr w14:val="tx1"/>
                  </w14:solidFill>
                </w14:textFill>
              </w:rPr>
              <w:t xml:space="preserve"> 月</w:t>
            </w:r>
            <w:r>
              <w:rPr>
                <w:rFonts w:hint="eastAsia"/>
                <w:color w:val="000000" w:themeColor="text1"/>
                <w:sz w:val="24"/>
                <w:szCs w:val="24"/>
                <w:u w:val="double"/>
                <w:lang w:val="en-US" w:eastAsia="zh-CN"/>
                <w14:textFill>
                  <w14:solidFill>
                    <w14:schemeClr w14:val="tx1"/>
                  </w14:solidFill>
                </w14:textFill>
              </w:rPr>
              <w:t>12</w:t>
            </w:r>
            <w:r>
              <w:rPr>
                <w:color w:val="000000" w:themeColor="text1"/>
                <w:sz w:val="24"/>
                <w:szCs w:val="24"/>
                <w:u w:val="double"/>
                <w14:textFill>
                  <w14:solidFill>
                    <w14:schemeClr w14:val="tx1"/>
                  </w14:solidFill>
                </w14:textFill>
              </w:rPr>
              <w:t xml:space="preserve"> 日 </w:t>
            </w:r>
            <w:r>
              <w:rPr>
                <w:rFonts w:hint="eastAsia"/>
                <w:color w:val="000000" w:themeColor="text1"/>
                <w:sz w:val="24"/>
                <w:szCs w:val="24"/>
                <w:u w:val="double"/>
                <w:lang w:eastAsia="zh-CN"/>
                <w14:textFill>
                  <w14:solidFill>
                    <w14:schemeClr w14:val="tx1"/>
                  </w14:solidFill>
                </w14:textFill>
              </w:rPr>
              <w:t>下</w:t>
            </w:r>
            <w:r>
              <w:rPr>
                <w:color w:val="000000" w:themeColor="text1"/>
                <w:sz w:val="24"/>
                <w:szCs w:val="24"/>
                <w:u w:val="double"/>
                <w14:textFill>
                  <w14:solidFill>
                    <w14:schemeClr w14:val="tx1"/>
                  </w14:solidFill>
                </w14:textFill>
              </w:rPr>
              <w:t xml:space="preserve"> 午</w:t>
            </w:r>
            <w:r>
              <w:rPr>
                <w:rFonts w:hint="eastAsia"/>
                <w:color w:val="000000" w:themeColor="text1"/>
                <w:sz w:val="24"/>
                <w:szCs w:val="24"/>
                <w:u w:val="double"/>
                <w:lang w:val="en-US" w:eastAsia="zh-CN"/>
                <w14:textFill>
                  <w14:solidFill>
                    <w14:schemeClr w14:val="tx1"/>
                  </w14:solidFill>
                </w14:textFill>
              </w:rPr>
              <w:t>17</w:t>
            </w:r>
            <w:r>
              <w:rPr>
                <w:color w:val="000000" w:themeColor="text1"/>
                <w:sz w:val="24"/>
                <w:szCs w:val="24"/>
                <w:u w:val="double"/>
                <w14:textFill>
                  <w14:solidFill>
                    <w14:schemeClr w14:val="tx1"/>
                  </w14:solidFill>
                </w14:textFill>
              </w:rPr>
              <w:t xml:space="preserve"> ：</w:t>
            </w:r>
            <w:r>
              <w:rPr>
                <w:rFonts w:hint="eastAsia"/>
                <w:color w:val="000000" w:themeColor="text1"/>
                <w:sz w:val="24"/>
                <w:szCs w:val="24"/>
                <w:u w:val="double"/>
                <w:lang w:val="en-US" w:eastAsia="zh-CN"/>
                <w14:textFill>
                  <w14:solidFill>
                    <w14:schemeClr w14:val="tx1"/>
                  </w14:solidFill>
                </w14:textFill>
              </w:rPr>
              <w:t>00</w:t>
            </w:r>
            <w:r>
              <w:rPr>
                <w:color w:val="000000" w:themeColor="text1"/>
                <w:sz w:val="24"/>
                <w:szCs w:val="24"/>
                <w:u w:val="doub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至报价文件接收截止之日5日前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2.5</w:t>
            </w:r>
          </w:p>
        </w:tc>
        <w:tc>
          <w:tcPr>
            <w:tcW w:w="1740"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采购人对磋商文件澄清方式</w:t>
            </w:r>
          </w:p>
        </w:tc>
        <w:tc>
          <w:tcPr>
            <w:tcW w:w="7211" w:type="dxa"/>
            <w:noWrap w:val="0"/>
            <w:vAlign w:val="center"/>
          </w:tcPr>
          <w:p>
            <w:pPr>
              <w:spacing w:line="400" w:lineRule="exact"/>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在原公告发布媒体上以澄清公告的形式公告。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2.6</w:t>
            </w:r>
          </w:p>
        </w:tc>
        <w:tc>
          <w:tcPr>
            <w:tcW w:w="1740" w:type="dxa"/>
            <w:noWrap w:val="0"/>
            <w:vAlign w:val="center"/>
          </w:tcPr>
          <w:p>
            <w:pPr>
              <w:spacing w:line="400" w:lineRule="exact"/>
              <w:jc w:val="center"/>
              <w:rPr>
                <w:rFonts w:asci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响应时间</w:t>
            </w:r>
          </w:p>
        </w:tc>
        <w:tc>
          <w:tcPr>
            <w:tcW w:w="7211" w:type="dxa"/>
            <w:noWrap w:val="0"/>
            <w:vAlign w:val="center"/>
          </w:tcPr>
          <w:p>
            <w:pPr>
              <w:spacing w:line="460" w:lineRule="exac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报价文件开始接收时间：</w:t>
            </w:r>
            <w:r>
              <w:rPr>
                <w:rFonts w:hint="eastAsia" w:ascii="宋体" w:hAnsi="宋体" w:cs="宋体"/>
                <w:color w:val="000000" w:themeColor="text1"/>
                <w:sz w:val="24"/>
                <w:szCs w:val="24"/>
                <w:lang w:eastAsia="zh-CN"/>
                <w14:textFill>
                  <w14:solidFill>
                    <w14:schemeClr w14:val="tx1"/>
                  </w14:solidFill>
                </w14:textFill>
              </w:rPr>
              <w:t>2019年06月21日 上午 09点00分</w:t>
            </w:r>
            <w:r>
              <w:rPr>
                <w:rFonts w:hint="eastAsia"/>
                <w:color w:val="000000" w:themeColor="text1"/>
                <w:sz w:val="24"/>
                <w:szCs w:val="24"/>
                <w14:textFill>
                  <w14:solidFill>
                    <w14:schemeClr w14:val="tx1"/>
                  </w14:solidFill>
                </w14:textFill>
              </w:rPr>
              <w:t>；</w:t>
            </w:r>
          </w:p>
          <w:p>
            <w:pPr>
              <w:spacing w:line="460" w:lineRule="exac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报价文件接收截止时间：</w:t>
            </w:r>
            <w:r>
              <w:rPr>
                <w:rFonts w:hint="eastAsia" w:ascii="宋体" w:hAnsi="宋体" w:cs="宋体"/>
                <w:color w:val="000000" w:themeColor="text1"/>
                <w:sz w:val="24"/>
                <w:szCs w:val="24"/>
                <w:lang w:eastAsia="zh-CN"/>
                <w14:textFill>
                  <w14:solidFill>
                    <w14:schemeClr w14:val="tx1"/>
                  </w14:solidFill>
                </w14:textFill>
              </w:rPr>
              <w:t>2019年06月21日 上午09点30分</w:t>
            </w:r>
            <w:r>
              <w:rPr>
                <w:rFonts w:hint="eastAsia"/>
                <w:color w:val="000000" w:themeColor="text1"/>
                <w:sz w:val="24"/>
                <w:szCs w:val="24"/>
                <w14:textFill>
                  <w14:solidFill>
                    <w14:schemeClr w14:val="tx1"/>
                  </w14:solidFill>
                </w14:textFill>
              </w:rPr>
              <w:t>；</w:t>
            </w:r>
          </w:p>
          <w:p>
            <w:pPr>
              <w:spacing w:line="460" w:lineRule="exact"/>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报价文件接收地点：常州市金坛区市民中心C栋5楼</w:t>
            </w:r>
            <w:r>
              <w:rPr>
                <w:rFonts w:hint="eastAsia"/>
                <w:color w:val="000000" w:themeColor="text1"/>
                <w:sz w:val="24"/>
                <w:szCs w:val="24"/>
                <w:u w:val="single"/>
                <w:lang w:val="en-US" w:eastAsia="zh-CN"/>
                <w14:textFill>
                  <w14:solidFill>
                    <w14:schemeClr w14:val="tx1"/>
                  </w14:solidFill>
                </w14:textFill>
              </w:rPr>
              <w:t>0503</w:t>
            </w:r>
            <w:r>
              <w:rPr>
                <w:rFonts w:hint="eastAsia"/>
                <w:color w:val="000000" w:themeColor="text1"/>
                <w:sz w:val="24"/>
                <w:szCs w:val="24"/>
                <w14:textFill>
                  <w14:solidFill>
                    <w14:schemeClr w14:val="tx1"/>
                  </w14:solidFill>
                </w14:textFill>
              </w:rPr>
              <w:t>室</w:t>
            </w:r>
          </w:p>
          <w:p>
            <w:pPr>
              <w:spacing w:line="460" w:lineRule="exact"/>
              <w:rPr>
                <w:rFonts w:hint="eastAsia" w:ascii="宋体"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报价文件接收人：</w:t>
            </w:r>
            <w:r>
              <w:rPr>
                <w:rFonts w:hint="eastAsia"/>
                <w:color w:val="000000" w:themeColor="text1"/>
                <w:sz w:val="24"/>
                <w:szCs w:val="24"/>
                <w:lang w:eastAsia="zh-CN"/>
                <w14:textFill>
                  <w14:solidFill>
                    <w14:schemeClr w14:val="tx1"/>
                  </w14:solidFill>
                </w14:textFill>
              </w:rPr>
              <w:t>靳女士</w:t>
            </w:r>
          </w:p>
          <w:p>
            <w:pPr>
              <w:spacing w:line="460" w:lineRule="exact"/>
              <w:rPr>
                <w:rFonts w:hint="eastAsia"/>
                <w:color w:val="000000" w:themeColor="text1"/>
                <w:sz w:val="24"/>
                <w:szCs w:val="24"/>
                <w14:textFill>
                  <w14:solidFill>
                    <w14:schemeClr w14:val="tx1"/>
                  </w14:solidFill>
                </w14:textFill>
              </w:rPr>
            </w:pPr>
            <w:r>
              <w:rPr>
                <w:rFonts w:hint="eastAsia" w:ascii="宋体"/>
                <w:color w:val="000000" w:themeColor="text1"/>
                <w:sz w:val="24"/>
                <w:szCs w:val="24"/>
                <w:lang w:eastAsia="zh-CN"/>
                <w14:textFill>
                  <w14:solidFill>
                    <w14:schemeClr w14:val="tx1"/>
                  </w14:solidFill>
                </w14:textFill>
              </w:rPr>
              <w:t>开标</w:t>
            </w:r>
            <w:r>
              <w:rPr>
                <w:rFonts w:hint="eastAsia" w:ascii="宋体"/>
                <w:color w:val="000000" w:themeColor="text1"/>
                <w:sz w:val="24"/>
                <w:szCs w:val="24"/>
                <w14:textFill>
                  <w14:solidFill>
                    <w14:schemeClr w14:val="tx1"/>
                  </w14:solidFill>
                </w14:textFill>
              </w:rPr>
              <w:t>时间：</w:t>
            </w:r>
            <w:r>
              <w:rPr>
                <w:rFonts w:hint="eastAsia" w:ascii="宋体" w:hAnsi="宋体" w:cs="宋体"/>
                <w:color w:val="000000" w:themeColor="text1"/>
                <w:sz w:val="24"/>
                <w:szCs w:val="24"/>
                <w:lang w:eastAsia="zh-CN"/>
                <w14:textFill>
                  <w14:solidFill>
                    <w14:schemeClr w14:val="tx1"/>
                  </w14:solidFill>
                </w14:textFill>
              </w:rPr>
              <w:t>2019年06月21日 上午09点30分</w:t>
            </w:r>
            <w:r>
              <w:rPr>
                <w:rFonts w:hint="eastAsia"/>
                <w:color w:val="000000" w:themeColor="text1"/>
                <w:sz w:val="24"/>
                <w:szCs w:val="24"/>
                <w14:textFill>
                  <w14:solidFill>
                    <w14:schemeClr w14:val="tx1"/>
                  </w14:solidFill>
                </w14:textFill>
              </w:rPr>
              <w:t>（北京时间）；</w:t>
            </w:r>
          </w:p>
          <w:p>
            <w:pPr>
              <w:spacing w:line="400" w:lineRule="exact"/>
              <w:rPr>
                <w:rFonts w:ascii="宋体"/>
                <w:color w:val="000000" w:themeColor="text1"/>
                <w:sz w:val="24"/>
                <w:szCs w:val="24"/>
                <w14:textFill>
                  <w14:solidFill>
                    <w14:schemeClr w14:val="tx1"/>
                  </w14:solidFill>
                </w14:textFill>
              </w:rPr>
            </w:pPr>
            <w:r>
              <w:rPr>
                <w:rFonts w:hint="eastAsia" w:ascii="宋体"/>
                <w:color w:val="000000" w:themeColor="text1"/>
                <w:sz w:val="24"/>
                <w:szCs w:val="24"/>
                <w:lang w:eastAsia="zh-CN"/>
                <w14:textFill>
                  <w14:solidFill>
                    <w14:schemeClr w14:val="tx1"/>
                  </w14:solidFill>
                </w14:textFill>
              </w:rPr>
              <w:t>开标</w:t>
            </w:r>
            <w:r>
              <w:rPr>
                <w:rFonts w:hint="eastAsia" w:ascii="宋体"/>
                <w:color w:val="000000" w:themeColor="text1"/>
                <w:sz w:val="24"/>
                <w:szCs w:val="24"/>
                <w14:textFill>
                  <w14:solidFill>
                    <w14:schemeClr w14:val="tx1"/>
                  </w14:solidFill>
                </w14:textFill>
              </w:rPr>
              <w:t>地点：常州市金坛区市民中心C栋5楼</w:t>
            </w:r>
            <w:r>
              <w:rPr>
                <w:rFonts w:hint="eastAsia" w:ascii="宋体"/>
                <w:color w:val="000000" w:themeColor="text1"/>
                <w:sz w:val="24"/>
                <w:szCs w:val="24"/>
                <w:u w:val="single"/>
                <w:lang w:val="en-US" w:eastAsia="zh-CN"/>
                <w14:textFill>
                  <w14:solidFill>
                    <w14:schemeClr w14:val="tx1"/>
                  </w14:solidFill>
                </w14:textFill>
              </w:rPr>
              <w:t>0503</w:t>
            </w:r>
            <w:r>
              <w:rPr>
                <w:rFonts w:hint="eastAsia" w:ascii="宋体"/>
                <w:color w:val="000000" w:themeColor="text1"/>
                <w:sz w:val="24"/>
                <w:szCs w:val="24"/>
                <w14:textFill>
                  <w14:solidFill>
                    <w14:schemeClr w14:val="tx1"/>
                  </w14:solidFill>
                </w14:textFill>
              </w:rPr>
              <w:t>室（常州市金坛区金山路168号）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2.7</w:t>
            </w:r>
          </w:p>
        </w:tc>
        <w:tc>
          <w:tcPr>
            <w:tcW w:w="1740" w:type="dxa"/>
            <w:noWrap w:val="0"/>
            <w:vAlign w:val="center"/>
          </w:tcPr>
          <w:p>
            <w:pPr>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响应文件份数</w:t>
            </w:r>
          </w:p>
        </w:tc>
        <w:tc>
          <w:tcPr>
            <w:tcW w:w="7211" w:type="dxa"/>
            <w:noWrap w:val="0"/>
            <w:vAlign w:val="center"/>
          </w:tcPr>
          <w:p>
            <w:pPr>
              <w:numPr>
                <w:ilvl w:val="0"/>
                <w:numId w:val="3"/>
              </w:numPr>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响应文件一式三份，一份正本、二份副本；正本和副本必须分开装订且用封套加以密封。</w:t>
            </w:r>
          </w:p>
          <w:p>
            <w:pPr>
              <w:spacing w:line="400" w:lineRule="exact"/>
              <w:rPr>
                <w:color w:val="000000" w:themeColor="text1"/>
                <w:sz w:val="24"/>
                <w:szCs w:val="24"/>
                <w14:textFill>
                  <w14:solidFill>
                    <w14:schemeClr w14:val="tx1"/>
                  </w14:solidFill>
                </w14:textFill>
              </w:rPr>
            </w:pPr>
            <w:r>
              <w:rPr>
                <w:rFonts w:hint="eastAsia" w:ascii="宋体" w:hAnsi="宋体"/>
                <w:b/>
                <w:bCs/>
                <w:color w:val="000000" w:themeColor="text1"/>
                <w:sz w:val="24"/>
                <w:szCs w:val="22"/>
                <w14:textFill>
                  <w14:solidFill>
                    <w14:schemeClr w14:val="tx1"/>
                  </w14:solidFill>
                </w14:textFill>
              </w:rPr>
              <w:t>注：</w:t>
            </w:r>
            <w:r>
              <w:rPr>
                <w:rFonts w:hint="eastAsia" w:ascii="宋体" w:hAnsi="宋体" w:cs="宋体"/>
                <w:b/>
                <w:bCs/>
                <w:color w:val="000000" w:themeColor="text1"/>
                <w:sz w:val="24"/>
                <w:szCs w:val="22"/>
                <w14:textFill>
                  <w14:solidFill>
                    <w14:schemeClr w14:val="tx1"/>
                  </w14:solidFill>
                </w14:textFill>
              </w:rPr>
              <w:t>以上材料未按要求提供的，资料不全或不符合要求的作无效报价处理。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p>
        </w:tc>
        <w:tc>
          <w:tcPr>
            <w:tcW w:w="1740" w:type="dxa"/>
            <w:noWrap w:val="0"/>
            <w:vAlign w:val="center"/>
          </w:tcPr>
          <w:p>
            <w:pPr>
              <w:snapToGrid w:val="0"/>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评审办法</w:t>
            </w:r>
          </w:p>
        </w:tc>
        <w:tc>
          <w:tcPr>
            <w:tcW w:w="7211" w:type="dxa"/>
            <w:noWrap w:val="0"/>
            <w:vAlign w:val="center"/>
          </w:tcPr>
          <w:p>
            <w:pPr>
              <w:snapToGrid w:val="0"/>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p>
        </w:tc>
        <w:tc>
          <w:tcPr>
            <w:tcW w:w="1740" w:type="dxa"/>
            <w:noWrap w:val="0"/>
            <w:vAlign w:val="center"/>
          </w:tcPr>
          <w:p>
            <w:pPr>
              <w:snapToGrid w:val="0"/>
              <w:spacing w:line="400" w:lineRule="exac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磋商报价次数</w:t>
            </w:r>
          </w:p>
        </w:tc>
        <w:tc>
          <w:tcPr>
            <w:tcW w:w="7211" w:type="dxa"/>
            <w:noWrap w:val="0"/>
            <w:vAlign w:val="center"/>
          </w:tcPr>
          <w:p>
            <w:pPr>
              <w:snapToGrid w:val="0"/>
              <w:spacing w:line="400" w:lineRule="exac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本项目采用二轮报价，响应文件中书面报价为首轮报价，第二轮报价不得超过首轮报价，第二轮报价即为最终报价；否则作无效响应处理。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9" w:type="dxa"/>
            <w:noWrap w:val="0"/>
            <w:vAlign w:val="center"/>
          </w:tcPr>
          <w:p>
            <w:pPr>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p>
        </w:tc>
        <w:tc>
          <w:tcPr>
            <w:tcW w:w="1740" w:type="dxa"/>
            <w:noWrap w:val="0"/>
            <w:vAlign w:val="center"/>
          </w:tcPr>
          <w:p>
            <w:pPr>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响应有效期</w:t>
            </w:r>
          </w:p>
        </w:tc>
        <w:tc>
          <w:tcPr>
            <w:tcW w:w="7211" w:type="dxa"/>
            <w:noWrap w:val="0"/>
            <w:vAlign w:val="center"/>
          </w:tcPr>
          <w:p>
            <w:pPr>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从提交投标文件的截止之日起</w:t>
            </w:r>
            <w:r>
              <w:rPr>
                <w:color w:val="000000" w:themeColor="text1"/>
                <w:sz w:val="24"/>
                <w:szCs w:val="24"/>
                <w14:textFill>
                  <w14:solidFill>
                    <w14:schemeClr w14:val="tx1"/>
                  </w14:solidFill>
                </w14:textFill>
              </w:rPr>
              <w:t>60</w:t>
            </w:r>
            <w:r>
              <w:rPr>
                <w:rFonts w:hint="eastAsia"/>
                <w:color w:val="000000" w:themeColor="text1"/>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9" w:type="dxa"/>
            <w:noWrap w:val="0"/>
            <w:vAlign w:val="center"/>
          </w:tcPr>
          <w:p>
            <w:pPr>
              <w:spacing w:line="400" w:lineRule="exact"/>
              <w:jc w:val="center"/>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p>
        </w:tc>
        <w:tc>
          <w:tcPr>
            <w:tcW w:w="1740" w:type="dxa"/>
            <w:noWrap w:val="0"/>
            <w:vAlign w:val="center"/>
          </w:tcPr>
          <w:p>
            <w:pPr>
              <w:spacing w:line="400" w:lineRule="exact"/>
              <w:rPr>
                <w:rFonts w:hint="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磋商保证金</w:t>
            </w:r>
          </w:p>
        </w:tc>
        <w:tc>
          <w:tcPr>
            <w:tcW w:w="7211" w:type="dxa"/>
            <w:noWrap w:val="0"/>
            <w:vAlign w:val="center"/>
          </w:tcPr>
          <w:p>
            <w:pPr>
              <w:spacing w:line="4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磋商保证金数额：人民币</w:t>
            </w:r>
            <w:r>
              <w:rPr>
                <w:rFonts w:hint="eastAsia" w:ascii="宋体" w:hAnsi="宋体" w:cs="宋体"/>
                <w:color w:val="000000" w:themeColor="text1"/>
                <w:sz w:val="24"/>
                <w:szCs w:val="24"/>
                <w:lang w:eastAsia="zh-CN"/>
                <w14:textFill>
                  <w14:solidFill>
                    <w14:schemeClr w14:val="tx1"/>
                  </w14:solidFill>
                </w14:textFill>
              </w:rPr>
              <w:t>壹万伍仟元整</w:t>
            </w:r>
            <w:r>
              <w:rPr>
                <w:rFonts w:hint="eastAsia" w:ascii="宋体" w:hAnsi="宋体" w:cs="宋体"/>
                <w:color w:val="000000" w:themeColor="text1"/>
                <w:sz w:val="24"/>
                <w:szCs w:val="24"/>
                <w14:textFill>
                  <w14:solidFill>
                    <w14:schemeClr w14:val="tx1"/>
                  </w14:solidFill>
                </w14:textFill>
              </w:rPr>
              <w:t xml:space="preserve"> ；</w:t>
            </w:r>
          </w:p>
          <w:p>
            <w:pPr>
              <w:spacing w:line="4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磋商保证金到帐截止日期：响应文件递交截止时间前；</w:t>
            </w:r>
          </w:p>
          <w:p>
            <w:pPr>
              <w:spacing w:line="400" w:lineRule="exact"/>
              <w:rPr>
                <w:rFonts w:hint="eastAsia"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磋商保证金交纳方式：银行电汇或转帐 ；</w:t>
            </w:r>
          </w:p>
          <w:p>
            <w:pPr>
              <w:spacing w:line="4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收款单位：常州市公共资源交易中心金坛分中心政府采购；</w:t>
            </w:r>
          </w:p>
          <w:p>
            <w:pPr>
              <w:spacing w:line="4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银行账号：483272155382；</w:t>
            </w:r>
          </w:p>
          <w:p>
            <w:pPr>
              <w:spacing w:line="4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开户银行：中国银行金坛政务中心支行；</w:t>
            </w:r>
          </w:p>
          <w:p>
            <w:pPr>
              <w:snapToGrid w:val="0"/>
              <w:spacing w:line="4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供应商必须自行将磋商保证金从公司基本账户按规定方式和时间缴至上述指定帐户并到帐，拒绝以其它方式缴纳，禁止第三方代缴保证金，否则将被视为无效响应。 </w:t>
            </w:r>
          </w:p>
          <w:p>
            <w:pPr>
              <w:spacing w:line="400" w:lineRule="exact"/>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2）磋商保证金的退还：成交供应商待采购合同见证后向常州市公共资源交易中心金坛分中心提交“退还保证金申请”并经采购单位同意后，予以退还（无息）。其余供应商的报价保证金，在成交公告结束后五个工作日内全额退还（无息）。（联系人：李会计，联系电话：0519-82900318） </w:t>
            </w:r>
          </w:p>
          <w:p>
            <w:pPr>
              <w:spacing w:line="400" w:lineRule="exact"/>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注意事项： </w:t>
            </w:r>
          </w:p>
          <w:p>
            <w:pPr>
              <w:spacing w:line="400" w:lineRule="exact"/>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①为便于查询，各供应商单位在报价保证金缴纳回单上一定要注明标段名称；</w:t>
            </w:r>
          </w:p>
          <w:p>
            <w:pPr>
              <w:snapToGrid w:val="0"/>
              <w:spacing w:line="400" w:lineRule="exact"/>
              <w:rPr>
                <w:rFonts w:hint="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②由集中采购代理统一到财务开具保证金收据。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709" w:type="dxa"/>
            <w:noWrap w:val="0"/>
            <w:vAlign w:val="center"/>
          </w:tcPr>
          <w:p>
            <w:pPr>
              <w:spacing w:line="400" w:lineRule="exact"/>
              <w:jc w:val="center"/>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w:t>
            </w:r>
          </w:p>
        </w:tc>
        <w:tc>
          <w:tcPr>
            <w:tcW w:w="1740" w:type="dxa"/>
            <w:noWrap w:val="0"/>
            <w:vAlign w:val="center"/>
          </w:tcPr>
          <w:p>
            <w:pPr>
              <w:spacing w:line="40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7211" w:type="dxa"/>
            <w:noWrap w:val="0"/>
            <w:vAlign w:val="center"/>
          </w:tcPr>
          <w:p>
            <w:pPr>
              <w:snapToGrid w:val="0"/>
              <w:spacing w:line="400" w:lineRule="exact"/>
              <w:rPr>
                <w:rFonts w:hint="eastAsia" w:ascii="宋体" w:hAnsi="宋体" w:cs="宋体"/>
                <w:color w:val="000000" w:themeColor="text1"/>
                <w:sz w:val="24"/>
                <w:szCs w:val="24"/>
                <w14:textFill>
                  <w14:solidFill>
                    <w14:schemeClr w14:val="tx1"/>
                  </w14:solidFill>
                </w14:textFill>
              </w:rPr>
            </w:pPr>
          </w:p>
        </w:tc>
      </w:tr>
      <w:bookmarkEnd w:id="0"/>
      <w:bookmarkEnd w:id="1"/>
    </w:tbl>
    <w:p>
      <w:pPr>
        <w:keepNext/>
        <w:spacing w:line="400" w:lineRule="exact"/>
        <w:ind w:firstLine="3840" w:firstLineChars="1200"/>
        <w:jc w:val="left"/>
        <w:outlineLvl w:val="0"/>
        <w:rPr>
          <w:rFonts w:hint="eastAsia" w:ascii="宋体" w:hAnsi="宋体" w:cs="宋体"/>
          <w:color w:val="000000" w:themeColor="text1"/>
          <w:sz w:val="32"/>
          <w:szCs w:val="32"/>
          <w14:textFill>
            <w14:solidFill>
              <w14:schemeClr w14:val="tx1"/>
            </w14:solidFill>
          </w14:textFill>
        </w:rPr>
      </w:pPr>
    </w:p>
    <w:p>
      <w:pPr>
        <w:keepNext/>
        <w:spacing w:line="400" w:lineRule="exact"/>
        <w:ind w:firstLine="3840" w:firstLineChars="1200"/>
        <w:jc w:val="left"/>
        <w:outlineLvl w:val="0"/>
        <w:rPr>
          <w:rFonts w:hint="eastAsia" w:ascii="宋体" w:hAnsi="宋体" w:cs="宋体"/>
          <w:color w:val="000000" w:themeColor="text1"/>
          <w:sz w:val="32"/>
          <w:szCs w:val="32"/>
          <w14:textFill>
            <w14:solidFill>
              <w14:schemeClr w14:val="tx1"/>
            </w14:solidFill>
          </w14:textFill>
        </w:rPr>
      </w:pPr>
    </w:p>
    <w:p>
      <w:pPr>
        <w:pStyle w:val="2"/>
        <w:rPr>
          <w:rFonts w:hint="eastAsia"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p>
    <w:p>
      <w:pPr>
        <w:keepNext/>
        <w:spacing w:line="400" w:lineRule="exact"/>
        <w:ind w:firstLine="3840" w:firstLineChars="1200"/>
        <w:jc w:val="left"/>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第三章总则</w:t>
      </w:r>
    </w:p>
    <w:p>
      <w:pPr>
        <w:spacing w:line="400" w:lineRule="exac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一、采购项目：</w:t>
      </w:r>
    </w:p>
    <w:p>
      <w:pPr>
        <w:spacing w:line="400" w:lineRule="exact"/>
        <w:ind w:firstLine="480" w:firstLineChars="200"/>
        <w:rPr>
          <w:rFonts w:hint="eastAsia" w:ascii="宋体" w:eastAsia="宋体"/>
          <w:bCs/>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核磁共振设备系统保修</w:t>
      </w:r>
    </w:p>
    <w:p>
      <w:pPr>
        <w:spacing w:line="400" w:lineRule="exac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二、供应商的资格要求：</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详见采购公告</w:t>
      </w:r>
    </w:p>
    <w:p>
      <w:pPr>
        <w:spacing w:line="400" w:lineRule="exac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三、磋商费用</w:t>
      </w:r>
    </w:p>
    <w:p>
      <w:pPr>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供应商应自行承担其编制、提交响应文件以及参加招竞争性磋商活动所产生之一切费用。无论竞争性磋商活动中的做法和结果如何</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包括采购单位决定取消采购的</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，采购人和集中采购机构对上述费用不负任何责任。</w:t>
      </w:r>
    </w:p>
    <w:p>
      <w:pPr>
        <w:spacing w:line="400" w:lineRule="exac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四、磋商文件</w:t>
      </w:r>
    </w:p>
    <w:p>
      <w:pPr>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１.磋商文件的组成</w:t>
      </w:r>
    </w:p>
    <w:p>
      <w:pPr>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本文件及依法对本文件所作的书面更正内容均为磋商文件的组成部分。</w:t>
      </w:r>
    </w:p>
    <w:p>
      <w:pPr>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２.磋商文件的更正</w:t>
      </w:r>
    </w:p>
    <w:p>
      <w:pPr>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供应商在收到磋商文件后，如有疑问需要澄清，</w:t>
      </w:r>
      <w:r>
        <w:rPr>
          <w:rFonts w:hint="eastAsia"/>
          <w:color w:val="000000" w:themeColor="text1"/>
          <w:sz w:val="24"/>
          <w:szCs w:val="24"/>
          <w14:textFill>
            <w14:solidFill>
              <w14:schemeClr w14:val="tx1"/>
            </w14:solidFill>
          </w14:textFill>
        </w:rPr>
        <w:t>应在</w:t>
      </w:r>
      <w:r>
        <w:rPr>
          <w:rFonts w:hint="eastAsia" w:ascii="宋体" w:hAnsi="宋体" w:cs="宋体"/>
          <w:color w:val="000000" w:themeColor="text1"/>
          <w:sz w:val="24"/>
          <w:szCs w:val="24"/>
          <w14:textFill>
            <w14:solidFill>
              <w14:schemeClr w14:val="tx1"/>
            </w14:solidFill>
          </w14:textFill>
        </w:rPr>
        <w:t>201</w:t>
      </w:r>
      <w:r>
        <w:rPr>
          <w:rFonts w:hint="eastAsia" w:ascii="宋体" w:hAnsi="宋体" w:cs="宋体"/>
          <w:color w:val="000000" w:themeColor="text1"/>
          <w:sz w:val="24"/>
          <w:szCs w:val="24"/>
          <w:u w:val="single"/>
          <w:lang w:val="en-US" w:eastAsia="zh-CN"/>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12</w:t>
      </w:r>
      <w:r>
        <w:rPr>
          <w:rFonts w:hint="eastAsia" w:ascii="宋体" w:hAnsi="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下</w:t>
      </w:r>
      <w:r>
        <w:rPr>
          <w:rFonts w:hint="eastAsia" w:ascii="宋体" w:hAnsi="宋体" w:cs="宋体"/>
          <w:color w:val="000000" w:themeColor="text1"/>
          <w:sz w:val="24"/>
          <w:szCs w:val="24"/>
          <w14:textFill>
            <w14:solidFill>
              <w14:schemeClr w14:val="tx1"/>
            </w14:solidFill>
          </w14:textFill>
        </w:rPr>
        <w:t>午</w:t>
      </w: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 xml:space="preserve">00 </w:t>
      </w:r>
      <w:r>
        <w:rPr>
          <w:rFonts w:hint="eastAsia"/>
          <w:bCs/>
          <w:color w:val="000000" w:themeColor="text1"/>
          <w:sz w:val="24"/>
          <w:szCs w:val="24"/>
          <w14:textFill>
            <w14:solidFill>
              <w14:schemeClr w14:val="tx1"/>
            </w14:solidFill>
          </w14:textFill>
        </w:rPr>
        <w:t>前以书面形式向集中采购机构提出，如无疑问</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视作供应商完全响应磋商文件的条款和要求。集中采购机构作出的澄清或修改将公告通知所有磋商文件收受人。</w:t>
      </w:r>
    </w:p>
    <w:p>
      <w:pPr>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磋商文件各项条款最终解释权归常州市金坛区政府采购中心，供应商对集中采购机构提供的磋商文件所做出的推论、解释和结论，集中采购机构概不负责。供应商由于对磋商文件的任何推论和误解以及集中采购机构对有关问题的口头解释所造成的后果，均由供应商自负。</w:t>
      </w:r>
    </w:p>
    <w:p>
      <w:pPr>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集中采购机构有权对已发出的磋商文件进行必要的澄清或修改，并以更正公告形式通知所有供应商。</w:t>
      </w:r>
    </w:p>
    <w:p>
      <w:pPr>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集中采购机构可视具体情况，延长响应文件提交截止时间和磋商时间，并将此变更以公告形式通知所有磋商文件收受人。</w:t>
      </w:r>
    </w:p>
    <w:p>
      <w:pPr>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公告通知以原公告发布的媒体为准。</w:t>
      </w:r>
    </w:p>
    <w:p>
      <w:pPr>
        <w:snapToGrid w:val="0"/>
        <w:spacing w:line="400" w:lineRule="exact"/>
        <w:ind w:firstLine="482" w:firstLineChars="200"/>
        <w:rPr>
          <w:rFonts w:asci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3</w:t>
      </w:r>
      <w:r>
        <w:rPr>
          <w:rFonts w:hint="eastAsia" w:ascii="宋体" w:hAnsi="宋体"/>
          <w:b/>
          <w:color w:val="000000" w:themeColor="text1"/>
          <w:sz w:val="24"/>
          <w:szCs w:val="24"/>
          <w14:textFill>
            <w14:solidFill>
              <w14:schemeClr w14:val="tx1"/>
            </w14:solidFill>
          </w14:textFill>
        </w:rPr>
        <w:t>.磋商文件中第九章、第十章</w:t>
      </w:r>
      <w:r>
        <w:rPr>
          <w:rFonts w:hint="eastAsia" w:ascii="宋体" w:hAnsi="宋体"/>
          <w:b/>
          <w:color w:val="000000" w:themeColor="text1"/>
          <w:sz w:val="24"/>
          <w:szCs w:val="24"/>
          <w:lang w:eastAsia="zh-CN"/>
          <w14:textFill>
            <w14:solidFill>
              <w14:schemeClr w14:val="tx1"/>
            </w14:solidFill>
          </w14:textFill>
        </w:rPr>
        <w:t>、</w:t>
      </w:r>
      <w:r>
        <w:rPr>
          <w:rFonts w:hint="eastAsia" w:ascii="宋体" w:hAnsi="宋体"/>
          <w:b/>
          <w:color w:val="000000" w:themeColor="text1"/>
          <w:sz w:val="24"/>
          <w:szCs w:val="24"/>
          <w:lang w:val="en-US" w:eastAsia="zh-CN"/>
          <w14:textFill>
            <w14:solidFill>
              <w14:schemeClr w14:val="tx1"/>
            </w14:solidFill>
          </w14:textFill>
        </w:rPr>
        <w:t>第十一章</w:t>
      </w:r>
      <w:r>
        <w:rPr>
          <w:rFonts w:hint="eastAsia" w:ascii="宋体" w:hAnsi="宋体"/>
          <w:b/>
          <w:color w:val="000000" w:themeColor="text1"/>
          <w:sz w:val="24"/>
          <w:szCs w:val="24"/>
          <w14:textFill>
            <w14:solidFill>
              <w14:schemeClr w14:val="tx1"/>
            </w14:solidFill>
          </w14:textFill>
        </w:rPr>
        <w:t>以及供应商资格要求由采购人负责制定，对该部分内容有询问或者质疑（投诉）的，由供应商向采购人书面提出，由采购人负责接收和回复。</w:t>
      </w:r>
    </w:p>
    <w:p>
      <w:pPr>
        <w:spacing w:line="400" w:lineRule="exact"/>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五、供应商的义务</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.供应商应当认真阅读磋商文件，完全明了采购项目之名称、用途、数量、质量和交货日期，完全明了供应商所应具备的资格条件。</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.供应商应当按照磋商文件的要求编制响应文件。响应文件应对磋商文件提出的实质性要求和条件作出完全响应。</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.供应商应在响应文件提交截止时间前，将密封的响应文件送达指定地点。</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.供应商不得相互串通磋商报价，不得排挤其他供应商的公平竞争，损害采购人或者其他供应商合法权益。供应商不得与采购人串通，损害国家利益，公众利益或者他人的合法权益。</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.供应商在响应文件提交截止时间前，对所提交的响应文件可以补充、修改或者撤回，并书面通知集中采购机构。补充、修改的内容为响应文件的组成部分。</w:t>
      </w:r>
    </w:p>
    <w:p>
      <w:pPr>
        <w:adjustRightInd w:val="0"/>
        <w:snapToGrid w:val="0"/>
        <w:spacing w:line="400" w:lineRule="exact"/>
        <w:ind w:firstLine="397"/>
        <w:jc w:val="center"/>
        <w:rPr>
          <w:rFonts w:ascii="宋体"/>
          <w:b/>
          <w:snapToGrid w:val="0"/>
          <w:color w:val="000000" w:themeColor="text1"/>
          <w:spacing w:val="-6"/>
          <w:kern w:val="0"/>
          <w:sz w:val="24"/>
          <w:szCs w:val="24"/>
          <w14:textFill>
            <w14:solidFill>
              <w14:schemeClr w14:val="tx1"/>
            </w14:solidFill>
          </w14:textFill>
        </w:rPr>
      </w:pPr>
    </w:p>
    <w:p>
      <w:pPr>
        <w:spacing w:line="400" w:lineRule="exact"/>
        <w:rPr>
          <w:snapToGrid w:val="0"/>
          <w:color w:val="000000" w:themeColor="text1"/>
          <w:spacing w:val="-6"/>
          <w:sz w:val="32"/>
          <w:szCs w:val="32"/>
          <w14:textFill>
            <w14:solidFill>
              <w14:schemeClr w14:val="tx1"/>
            </w14:solidFill>
          </w14:textFill>
        </w:rPr>
      </w:pPr>
    </w:p>
    <w:p>
      <w:pPr>
        <w:spacing w:line="400" w:lineRule="exact"/>
        <w:rPr>
          <w:snapToGrid w:val="0"/>
          <w:color w:val="000000" w:themeColor="text1"/>
          <w:spacing w:val="-6"/>
          <w:sz w:val="32"/>
          <w:szCs w:val="32"/>
          <w14:textFill>
            <w14:solidFill>
              <w14:schemeClr w14:val="tx1"/>
            </w14:solidFill>
          </w14:textFill>
        </w:rPr>
      </w:pPr>
    </w:p>
    <w:p>
      <w:pPr>
        <w:spacing w:line="400" w:lineRule="exact"/>
        <w:rPr>
          <w:snapToGrid w:val="0"/>
          <w:color w:val="000000" w:themeColor="text1"/>
          <w:spacing w:val="-6"/>
          <w:sz w:val="32"/>
          <w:szCs w:val="32"/>
          <w14:textFill>
            <w14:solidFill>
              <w14:schemeClr w14:val="tx1"/>
            </w14:solidFill>
          </w14:textFill>
        </w:rPr>
      </w:pPr>
    </w:p>
    <w:p>
      <w:pPr>
        <w:rPr>
          <w:color w:val="000000" w:themeColor="text1"/>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jc w:val="cente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pStyle w:val="2"/>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pStyle w:val="2"/>
        <w:rPr>
          <w:color w:val="000000" w:themeColor="text1"/>
          <w:lang w:val="en-US" w:eastAsia="zh-CN"/>
          <w14:textFill>
            <w14:solidFill>
              <w14:schemeClr w14:val="tx1"/>
            </w14:solidFill>
          </w14:textFill>
        </w:rPr>
      </w:pPr>
    </w:p>
    <w:p>
      <w:pPr>
        <w:rPr>
          <w:rFonts w:hint="eastAsia"/>
          <w:snapToGrid w:val="0"/>
          <w:color w:val="000000" w:themeColor="text1"/>
          <w:spacing w:val="-6"/>
          <w:sz w:val="32"/>
          <w:szCs w:val="32"/>
          <w14:textFill>
            <w14:solidFill>
              <w14:schemeClr w14:val="tx1"/>
            </w14:solidFill>
          </w14:textFill>
        </w:rPr>
      </w:pPr>
      <w:r>
        <w:rPr>
          <w:rFonts w:hint="eastAsia"/>
          <w:snapToGrid w:val="0"/>
          <w:color w:val="000000" w:themeColor="text1"/>
          <w:spacing w:val="-6"/>
          <w:sz w:val="32"/>
          <w:szCs w:val="32"/>
          <w14:textFill>
            <w14:solidFill>
              <w14:schemeClr w14:val="tx1"/>
            </w14:solidFill>
          </w14:textFill>
        </w:rPr>
        <w:br w:type="page"/>
      </w:r>
    </w:p>
    <w:p>
      <w:pPr>
        <w:pStyle w:val="3"/>
        <w:snapToGrid w:val="0"/>
        <w:spacing w:line="400" w:lineRule="exact"/>
        <w:ind w:firstLine="3711" w:firstLineChars="1200"/>
        <w:jc w:val="both"/>
        <w:rPr>
          <w:snapToGrid w:val="0"/>
          <w:color w:val="000000" w:themeColor="text1"/>
          <w:spacing w:val="-6"/>
          <w:sz w:val="40"/>
          <w:szCs w:val="44"/>
          <w14:textFill>
            <w14:solidFill>
              <w14:schemeClr w14:val="tx1"/>
            </w14:solidFill>
          </w14:textFill>
        </w:rPr>
      </w:pPr>
      <w:r>
        <w:rPr>
          <w:rFonts w:hint="eastAsia"/>
          <w:snapToGrid w:val="0"/>
          <w:color w:val="000000" w:themeColor="text1"/>
          <w:spacing w:val="-6"/>
          <w:sz w:val="32"/>
          <w:szCs w:val="32"/>
          <w14:textFill>
            <w14:solidFill>
              <w14:schemeClr w14:val="tx1"/>
            </w14:solidFill>
          </w14:textFill>
        </w:rPr>
        <w:t>第四章响应文件</w:t>
      </w:r>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18" w:name="_Toc288738799"/>
      <w:bookmarkStart w:id="19" w:name="_Toc288738405"/>
      <w:bookmarkStart w:id="20" w:name="_Toc288738331"/>
      <w:r>
        <w:rPr>
          <w:rFonts w:hint="eastAsia" w:ascii="宋体" w:hAnsi="宋体"/>
          <w:b/>
          <w:color w:val="000000" w:themeColor="text1"/>
          <w:sz w:val="24"/>
          <w:szCs w:val="24"/>
          <w14:textFill>
            <w14:solidFill>
              <w14:schemeClr w14:val="tx1"/>
            </w14:solidFill>
          </w14:textFill>
        </w:rPr>
        <w:t>六、响应文件组成</w:t>
      </w:r>
      <w:bookmarkEnd w:id="18"/>
      <w:bookmarkEnd w:id="19"/>
      <w:bookmarkEnd w:id="20"/>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一式三份，一份正本，两份副本，响应文件应当符合磋商文件的要求，并应包括但不限于下列内容。</w:t>
      </w:r>
    </w:p>
    <w:p>
      <w:pPr>
        <w:snapToGrid w:val="0"/>
        <w:spacing w:line="400" w:lineRule="exact"/>
        <w:ind w:firstLine="482" w:firstLineChars="200"/>
        <w:rPr>
          <w:rFonts w:asci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1</w:t>
      </w:r>
      <w:r>
        <w:rPr>
          <w:rFonts w:hint="eastAsia" w:ascii="宋体" w:hAnsi="宋体"/>
          <w:b/>
          <w:bCs/>
          <w:color w:val="000000" w:themeColor="text1"/>
          <w:sz w:val="24"/>
          <w:szCs w:val="24"/>
          <w:lang w:val="en-US" w:eastAsia="zh-CN"/>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供应商情况说明：</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供应商简介（含供应商规模、银行资信、技术能力及装备水平等）、人员情况、典型项目介绍。</w:t>
      </w:r>
    </w:p>
    <w:p>
      <w:pPr>
        <w:snapToGrid w:val="0"/>
        <w:spacing w:line="400" w:lineRule="exact"/>
        <w:ind w:firstLine="482" w:firstLineChars="200"/>
        <w:rPr>
          <w:rFonts w:ascii="宋体"/>
          <w:b/>
          <w:bCs/>
          <w:color w:val="000000" w:themeColor="text1"/>
          <w:sz w:val="24"/>
          <w:szCs w:val="24"/>
          <w14:textFill>
            <w14:solidFill>
              <w14:schemeClr w14:val="tx1"/>
            </w14:solidFill>
          </w14:textFill>
        </w:rPr>
      </w:pPr>
      <w:bookmarkStart w:id="21" w:name="_Toc288738800"/>
      <w:bookmarkStart w:id="22" w:name="_Toc288738406"/>
      <w:bookmarkStart w:id="23" w:name="_Toc288738332"/>
      <w:r>
        <w:rPr>
          <w:rFonts w:ascii="宋体" w:hAnsi="宋体"/>
          <w:b/>
          <w:bCs/>
          <w:color w:val="000000" w:themeColor="text1"/>
          <w:sz w:val="24"/>
          <w:szCs w:val="24"/>
          <w14:textFill>
            <w14:solidFill>
              <w14:schemeClr w14:val="tx1"/>
            </w14:solidFill>
          </w14:textFill>
        </w:rPr>
        <w:t>2</w:t>
      </w:r>
      <w:r>
        <w:rPr>
          <w:rFonts w:hint="eastAsia" w:ascii="宋体" w:hAnsi="宋体"/>
          <w:b/>
          <w:bCs/>
          <w:color w:val="000000" w:themeColor="text1"/>
          <w:sz w:val="24"/>
          <w:szCs w:val="24"/>
          <w:lang w:val="en-US" w:eastAsia="zh-CN"/>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投标人基本资料：</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）响应函（附件一）；</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）法定代表人参加开标会的提供：法定代表人资格证明书（原件，附件二）和本人身份证；委托代理人参加开标会的提供：授权委托书（原件，附件三）和本人身份证；</w:t>
      </w:r>
    </w:p>
    <w:p>
      <w:pPr>
        <w:snapToGrid w:val="0"/>
        <w:spacing w:line="400" w:lineRule="exact"/>
        <w:ind w:firstLine="480" w:firstLineChars="200"/>
        <w:rPr>
          <w:rFonts w:hint="eastAsia" w:ascii="宋体" w:eastAsia="宋体"/>
          <w:color w:val="000000" w:themeColor="text1"/>
          <w:sz w:val="24"/>
          <w:szCs w:val="24"/>
          <w:lang w:eastAsia="zh-CN"/>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）法人或者其他组织的营业执照等证明文件，自然人的身份证明（复印件）</w:t>
      </w:r>
      <w:r>
        <w:rPr>
          <w:rFonts w:hint="eastAsia" w:ascii="宋体" w:hAnsi="宋体"/>
          <w:color w:val="000000" w:themeColor="text1"/>
          <w:sz w:val="24"/>
          <w:szCs w:val="24"/>
          <w:lang w:eastAsia="zh-CN"/>
          <w14:textFill>
            <w14:solidFill>
              <w14:schemeClr w14:val="tx1"/>
            </w14:solidFill>
          </w14:textFill>
        </w:rPr>
        <w:t>；</w:t>
      </w:r>
    </w:p>
    <w:p>
      <w:pPr>
        <w:snapToGrid w:val="0"/>
        <w:spacing w:line="400" w:lineRule="exact"/>
        <w:ind w:firstLine="480" w:firstLineChars="200"/>
        <w:rPr>
          <w:rFonts w:hint="eastAsia" w:ascii="宋体" w:eastAsia="宋体"/>
          <w:color w:val="000000" w:themeColor="text1"/>
          <w:sz w:val="24"/>
          <w:szCs w:val="24"/>
          <w:lang w:eastAsia="zh-CN"/>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）具备履行合同所必需的设备和专业技术能力的书面声明（原件，附件四）</w:t>
      </w:r>
      <w:r>
        <w:rPr>
          <w:rFonts w:hint="eastAsia" w:ascii="宋体" w:hAnsi="宋体"/>
          <w:color w:val="000000" w:themeColor="text1"/>
          <w:sz w:val="24"/>
          <w:szCs w:val="24"/>
          <w:lang w:eastAsia="zh-CN"/>
          <w14:textFill>
            <w14:solidFill>
              <w14:schemeClr w14:val="tx1"/>
            </w14:solidFill>
          </w14:textFill>
        </w:rPr>
        <w:t>；</w:t>
      </w:r>
    </w:p>
    <w:p>
      <w:pPr>
        <w:snapToGrid w:val="0"/>
        <w:spacing w:line="400" w:lineRule="exact"/>
        <w:ind w:firstLine="480" w:firstLineChars="200"/>
        <w:rPr>
          <w:rFonts w:hint="eastAsia" w:ascii="宋体" w:eastAsia="宋体"/>
          <w:color w:val="000000" w:themeColor="text1"/>
          <w:sz w:val="24"/>
          <w:szCs w:val="24"/>
          <w:lang w:eastAsia="zh-CN"/>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）参加政府采购活动前</w:t>
      </w: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年内在经营活动中没有重大违法记录的书面声明（原件，附件四）</w:t>
      </w:r>
      <w:r>
        <w:rPr>
          <w:rFonts w:hint="eastAsia" w:ascii="宋体" w:hAnsi="宋体"/>
          <w:color w:val="000000" w:themeColor="text1"/>
          <w:sz w:val="24"/>
          <w:szCs w:val="24"/>
          <w:lang w:eastAsia="zh-CN"/>
          <w14:textFill>
            <w14:solidFill>
              <w14:schemeClr w14:val="tx1"/>
            </w14:solidFill>
          </w14:textFill>
        </w:rPr>
        <w:t>；</w:t>
      </w:r>
    </w:p>
    <w:p>
      <w:pPr>
        <w:snapToGrid w:val="0"/>
        <w:spacing w:line="400" w:lineRule="exact"/>
        <w:ind w:firstLine="480" w:firstLineChars="200"/>
        <w:rPr>
          <w:rFonts w:hint="eastAsia" w:ascii="宋体" w:eastAsia="宋体"/>
          <w:color w:val="000000" w:themeColor="text1"/>
          <w:sz w:val="24"/>
          <w:szCs w:val="24"/>
          <w:lang w:eastAsia="zh-CN"/>
          <w14:textFill>
            <w14:solidFill>
              <w14:schemeClr w14:val="tx1"/>
            </w14:solidFill>
          </w14:textFill>
        </w:rPr>
      </w:pPr>
      <w:r>
        <w:rPr>
          <w:rFonts w:ascii="宋体" w:hAnsi="宋体"/>
          <w:color w:val="000000" w:themeColor="text1"/>
          <w:sz w:val="24"/>
          <w:szCs w:val="24"/>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）开标一栏表及其他附件（原件，附件五</w:t>
      </w:r>
      <w:r>
        <w:rPr>
          <w:rFonts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附件九）</w:t>
      </w:r>
      <w:r>
        <w:rPr>
          <w:rFonts w:hint="eastAsia" w:ascii="宋体" w:hAnsi="宋体"/>
          <w:color w:val="000000" w:themeColor="text1"/>
          <w:sz w:val="24"/>
          <w:szCs w:val="24"/>
          <w:lang w:eastAsia="zh-CN"/>
          <w14:textFill>
            <w14:solidFill>
              <w14:schemeClr w14:val="tx1"/>
            </w14:solidFill>
          </w14:textFill>
        </w:rPr>
        <w:t>；</w:t>
      </w:r>
    </w:p>
    <w:p>
      <w:pPr>
        <w:snapToGrid w:val="0"/>
        <w:spacing w:line="400" w:lineRule="exact"/>
        <w:ind w:firstLine="482" w:firstLineChars="20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*7）供应商资格要求涉及的证明材料复印件：</w:t>
      </w:r>
    </w:p>
    <w:p>
      <w:pPr>
        <w:snapToGrid w:val="0"/>
        <w:spacing w:line="400" w:lineRule="exact"/>
        <w:ind w:firstLine="482" w:firstLineChars="20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lang w:val="en-US" w:eastAsia="zh-CN"/>
          <w14:textFill>
            <w14:solidFill>
              <w14:schemeClr w14:val="tx1"/>
            </w14:solidFill>
          </w14:textFill>
        </w:rPr>
        <w:t>7.1</w:t>
      </w:r>
      <w:r>
        <w:rPr>
          <w:rFonts w:hint="eastAsia" w:ascii="宋体" w:hAnsi="宋体"/>
          <w:b/>
          <w:bCs/>
          <w:color w:val="000000" w:themeColor="text1"/>
          <w:sz w:val="24"/>
          <w:szCs w:val="24"/>
          <w14:textFill>
            <w14:solidFill>
              <w14:schemeClr w14:val="tx1"/>
            </w14:solidFill>
          </w14:textFill>
        </w:rPr>
        <w:t>“三证合一”的营业执照（事业单位的可提供“三证合一”的组织机构代码证）；</w:t>
      </w:r>
    </w:p>
    <w:p>
      <w:pPr>
        <w:snapToGrid w:val="0"/>
        <w:spacing w:line="400" w:lineRule="exact"/>
        <w:ind w:firstLine="482" w:firstLineChars="20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lang w:val="en-US" w:eastAsia="zh-CN"/>
          <w14:textFill>
            <w14:solidFill>
              <w14:schemeClr w14:val="tx1"/>
            </w14:solidFill>
          </w14:textFill>
        </w:rPr>
        <w:t>7.2</w:t>
      </w:r>
      <w:r>
        <w:rPr>
          <w:rFonts w:hint="eastAsia" w:ascii="宋体" w:hAnsi="宋体"/>
          <w:b/>
          <w:bCs/>
          <w:color w:val="000000" w:themeColor="text1"/>
          <w:sz w:val="24"/>
          <w:szCs w:val="24"/>
          <w14:textFill>
            <w14:solidFill>
              <w14:schemeClr w14:val="tx1"/>
            </w14:solidFill>
          </w14:textFill>
        </w:rPr>
        <w:t>上一年度财务状况报告（成立不满一年不需要提供）；</w:t>
      </w:r>
    </w:p>
    <w:p>
      <w:pPr>
        <w:snapToGrid w:val="0"/>
        <w:spacing w:line="400" w:lineRule="exact"/>
        <w:ind w:firstLine="482" w:firstLineChars="200"/>
        <w:rPr>
          <w:rFonts w:hint="eastAsia" w:eastAsia="宋体"/>
          <w:color w:val="000000" w:themeColor="text1"/>
          <w:lang w:eastAsia="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lang w:val="en-US" w:eastAsia="zh-CN"/>
          <w14:textFill>
            <w14:solidFill>
              <w14:schemeClr w14:val="tx1"/>
            </w14:solidFill>
          </w14:textFill>
        </w:rPr>
        <w:t>7.3</w:t>
      </w:r>
      <w:r>
        <w:rPr>
          <w:rFonts w:hint="eastAsia" w:ascii="宋体" w:hAnsi="宋体"/>
          <w:b/>
          <w:bCs/>
          <w:color w:val="000000" w:themeColor="text1"/>
          <w:sz w:val="24"/>
          <w:szCs w:val="24"/>
          <w14:textFill>
            <w14:solidFill>
              <w14:schemeClr w14:val="tx1"/>
            </w14:solidFill>
          </w14:textFill>
        </w:rPr>
        <w:t>近一年任意月份依法缴纳税收的相关材料复印件</w:t>
      </w:r>
      <w:r>
        <w:rPr>
          <w:rFonts w:hint="eastAsia" w:ascii="宋体" w:hAnsi="宋体"/>
          <w:b/>
          <w:bCs/>
          <w:color w:val="000000" w:themeColor="text1"/>
          <w:sz w:val="24"/>
          <w:szCs w:val="24"/>
          <w:lang w:eastAsia="zh-CN"/>
          <w14:textFill>
            <w14:solidFill>
              <w14:schemeClr w14:val="tx1"/>
            </w14:solidFill>
          </w14:textFill>
        </w:rPr>
        <w:t>；</w:t>
      </w:r>
    </w:p>
    <w:p>
      <w:pPr>
        <w:snapToGrid w:val="0"/>
        <w:spacing w:line="400" w:lineRule="exact"/>
        <w:ind w:firstLine="482" w:firstLineChars="200"/>
        <w:rPr>
          <w:rFonts w:hint="eastAsia" w:ascii="宋体" w:hAnsi="宋体" w:eastAsia="宋体"/>
          <w:b/>
          <w:bCs/>
          <w:color w:val="000000" w:themeColor="text1"/>
          <w:sz w:val="24"/>
          <w:szCs w:val="24"/>
          <w:lang w:eastAsia="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lang w:val="en-US" w:eastAsia="zh-CN"/>
          <w14:textFill>
            <w14:solidFill>
              <w14:schemeClr w14:val="tx1"/>
            </w14:solidFill>
          </w14:textFill>
        </w:rPr>
        <w:t>7.4</w:t>
      </w:r>
      <w:r>
        <w:rPr>
          <w:rFonts w:hint="eastAsia" w:ascii="宋体" w:hAnsi="宋体"/>
          <w:b/>
          <w:bCs/>
          <w:color w:val="000000" w:themeColor="text1"/>
          <w:sz w:val="24"/>
          <w:szCs w:val="24"/>
          <w14:textFill>
            <w14:solidFill>
              <w14:schemeClr w14:val="tx1"/>
            </w14:solidFill>
          </w14:textFill>
        </w:rPr>
        <w:t>近半年任意月份社保缴费证明的相关材料复印件</w:t>
      </w:r>
      <w:r>
        <w:rPr>
          <w:rFonts w:hint="eastAsia" w:ascii="宋体" w:hAnsi="宋体"/>
          <w:b/>
          <w:bCs/>
          <w:color w:val="000000" w:themeColor="text1"/>
          <w:sz w:val="24"/>
          <w:szCs w:val="24"/>
          <w:lang w:eastAsia="zh-CN"/>
          <w14:textFill>
            <w14:solidFill>
              <w14:schemeClr w14:val="tx1"/>
            </w14:solidFill>
          </w14:textFill>
        </w:rPr>
        <w:t>；</w:t>
      </w:r>
    </w:p>
    <w:p>
      <w:pPr>
        <w:snapToGrid w:val="0"/>
        <w:spacing w:line="400" w:lineRule="exact"/>
        <w:ind w:firstLine="482" w:firstLineChars="200"/>
        <w:rPr>
          <w:rFonts w:hint="eastAsia"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lang w:val="en-US" w:eastAsia="zh-CN"/>
          <w14:textFill>
            <w14:solidFill>
              <w14:schemeClr w14:val="tx1"/>
            </w14:solidFill>
          </w14:textFill>
        </w:rPr>
        <w:t>7.5</w:t>
      </w:r>
      <w:r>
        <w:rPr>
          <w:rFonts w:hint="eastAsia" w:ascii="宋体" w:hAnsi="宋体"/>
          <w:b/>
          <w:bCs/>
          <w:color w:val="000000" w:themeColor="text1"/>
          <w:sz w:val="24"/>
          <w:szCs w:val="24"/>
          <w14:textFill>
            <w14:solidFill>
              <w14:schemeClr w14:val="tx1"/>
            </w14:solidFill>
          </w14:textFill>
        </w:rPr>
        <w:t>投标人未被“信用中国”网站（www.creditchina.gov.cn）列入失信被执行人、重大税收违法案件当事人名单、政府采购严重失信行为记录名单；</w:t>
      </w:r>
    </w:p>
    <w:p>
      <w:pPr>
        <w:snapToGrid w:val="0"/>
        <w:spacing w:line="400" w:lineRule="exact"/>
        <w:ind w:firstLine="482" w:firstLineChars="200"/>
        <w:rPr>
          <w:rFonts w:hint="eastAsia" w:ascii="宋体" w:hAnsi="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lang w:val="en-US" w:eastAsia="zh-CN"/>
          <w14:textFill>
            <w14:solidFill>
              <w14:schemeClr w14:val="tx1"/>
            </w14:solidFill>
          </w14:textFill>
        </w:rPr>
        <w:t>7.6投标保证金银行电子凭证（以投标文件递交截止时间前为准）；</w:t>
      </w:r>
    </w:p>
    <w:p>
      <w:pPr>
        <w:snapToGrid w:val="0"/>
        <w:spacing w:line="400" w:lineRule="exact"/>
        <w:ind w:firstLine="482" w:firstLineChars="200"/>
        <w:rPr>
          <w:rFonts w:hint="default"/>
          <w:lang w:val="en-US" w:eastAsia="zh-CN"/>
        </w:rPr>
      </w:pPr>
      <w:r>
        <w:rPr>
          <w:rFonts w:hint="eastAsia" w:ascii="宋体" w:hAnsi="宋体"/>
          <w:b/>
          <w:bCs/>
          <w:color w:val="000000" w:themeColor="text1"/>
          <w:sz w:val="24"/>
          <w:szCs w:val="24"/>
          <w:lang w:val="en-US" w:eastAsia="zh-CN"/>
          <w14:textFill>
            <w14:solidFill>
              <w14:schemeClr w14:val="tx1"/>
            </w14:solidFill>
          </w14:textFill>
        </w:rPr>
        <w:t>7.7 其它证明材料；</w:t>
      </w:r>
    </w:p>
    <w:p>
      <w:pPr>
        <w:snapToGrid w:val="0"/>
        <w:spacing w:line="400" w:lineRule="exact"/>
        <w:ind w:firstLine="482" w:firstLineChars="20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以上带*为供应商资格后审审查材料，资格证明资料须提供复印件装订在响应文件中，否则视作无效响应。</w:t>
      </w:r>
    </w:p>
    <w:p>
      <w:pPr>
        <w:snapToGrid w:val="0"/>
        <w:spacing w:line="400" w:lineRule="exact"/>
        <w:ind w:firstLine="482" w:firstLineChars="200"/>
        <w:rPr>
          <w:rFonts w:asci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3</w:t>
      </w:r>
      <w:r>
        <w:rPr>
          <w:rFonts w:hint="eastAsia" w:ascii="宋体" w:hAnsi="宋体"/>
          <w:b/>
          <w:bCs/>
          <w:color w:val="000000" w:themeColor="text1"/>
          <w:sz w:val="24"/>
          <w:szCs w:val="24"/>
          <w:lang w:val="en-US" w:eastAsia="zh-CN"/>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磋商报价：</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磋商报价的具体要求见磋商文件第四章。</w:t>
      </w:r>
    </w:p>
    <w:p>
      <w:pPr>
        <w:snapToGrid w:val="0"/>
        <w:spacing w:line="400" w:lineRule="exact"/>
        <w:ind w:firstLine="482" w:firstLineChars="200"/>
        <w:rPr>
          <w:rFonts w:ascii="宋体"/>
          <w:b/>
          <w:bCs/>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4</w:t>
      </w:r>
      <w:r>
        <w:rPr>
          <w:rFonts w:hint="eastAsia" w:ascii="宋体" w:hAnsi="宋体"/>
          <w:b/>
          <w:bCs/>
          <w:color w:val="000000" w:themeColor="text1"/>
          <w:sz w:val="24"/>
          <w:szCs w:val="24"/>
          <w:lang w:val="en-US" w:eastAsia="zh-CN"/>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项目技术和实施方案，应当包括但不限于如下主题：</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）项目技术方案</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）项目组织实施方案和管理计划</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）培训方案</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含培训承诺中的所有培训，费用均由供应商负担</w:t>
      </w:r>
      <w:r>
        <w:rPr>
          <w:rFonts w:ascii="宋体" w:hAnsi="宋体"/>
          <w:color w:val="000000" w:themeColor="text1"/>
          <w:sz w:val="24"/>
          <w:szCs w:val="24"/>
          <w14:textFill>
            <w14:solidFill>
              <w14:schemeClr w14:val="tx1"/>
            </w14:solidFill>
          </w14:textFill>
        </w:rPr>
        <w:t>)</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）技术支持、售后服务方案</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）优惠条款或承诺。</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）其他。</w:t>
      </w:r>
    </w:p>
    <w:p>
      <w:pPr>
        <w:snapToGrid w:val="0"/>
        <w:spacing w:line="400" w:lineRule="exact"/>
        <w:ind w:firstLine="482" w:firstLineChars="200"/>
        <w:rPr>
          <w:rFonts w:asci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5</w:t>
      </w:r>
      <w:r>
        <w:rPr>
          <w:rFonts w:hint="eastAsia" w:ascii="宋体" w:hAnsi="宋体"/>
          <w:b/>
          <w:color w:val="000000" w:themeColor="text1"/>
          <w:sz w:val="24"/>
          <w:szCs w:val="24"/>
          <w:lang w:val="en-US" w:eastAsia="zh-CN"/>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其他评审相关材料：</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）供应商应提交的各类证明资料</w:t>
      </w:r>
      <w:r>
        <w:rPr>
          <w:rFonts w:ascii="宋体" w:hAnsi="宋体"/>
          <w:b/>
          <w:color w:val="000000" w:themeColor="text1"/>
          <w:sz w:val="24"/>
          <w:szCs w:val="24"/>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要求</w:t>
      </w:r>
      <w:r>
        <w:rPr>
          <w:rFonts w:hint="eastAsia" w:ascii="宋体"/>
          <w:b/>
          <w:bCs/>
          <w:color w:val="000000" w:themeColor="text1"/>
          <w:sz w:val="24"/>
          <w:szCs w:val="24"/>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核查</w:t>
      </w:r>
      <w:r>
        <w:rPr>
          <w:rFonts w:hint="eastAsia" w:ascii="宋体" w:hAnsi="宋体"/>
          <w:b/>
          <w:bCs/>
          <w:color w:val="000000" w:themeColor="text1"/>
          <w:sz w:val="24"/>
          <w:szCs w:val="24"/>
          <w14:textFill>
            <w14:solidFill>
              <w14:schemeClr w14:val="tx1"/>
            </w14:solidFill>
          </w14:textFill>
        </w:rPr>
        <w:t>原件</w:t>
      </w:r>
      <w:r>
        <w:rPr>
          <w:rFonts w:hint="eastAsia" w:asci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的应当将原件（或公证件）在投标截止时间前随同投标文件一并提交以供核查，过时不予接收，未提供的</w:t>
      </w:r>
      <w:r>
        <w:rPr>
          <w:rFonts w:hint="eastAsia" w:ascii="宋体" w:hAnsi="宋体"/>
          <w:b/>
          <w:color w:val="000000" w:themeColor="text1"/>
          <w:sz w:val="24"/>
          <w:szCs w:val="24"/>
          <w14:textFill>
            <w14:solidFill>
              <w14:schemeClr w14:val="tx1"/>
            </w14:solidFill>
          </w14:textFill>
        </w:rPr>
        <w:t>评审中将不予计分</w:t>
      </w:r>
      <w:r>
        <w:rPr>
          <w:rFonts w:ascii="宋体" w:hAnsi="宋体"/>
          <w:b/>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）典型项目合同</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参与本项目的技术人员一览表（提供姓名、学历、年龄、资质证书情况、以往参加类似项目情况、在本项目中的责任等），明确负责本项目的项目经理、技术负责人，提供相关人员的职称、职务或资格证书复印件，提供项目经理、技术负责人、本项目技术人员的劳动合同和社保缴费记录证明；</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）供应商相关荣誉证明资料；</w:t>
      </w:r>
    </w:p>
    <w:p>
      <w:pPr>
        <w:snapToGrid w:val="0"/>
        <w:spacing w:line="400" w:lineRule="exact"/>
        <w:ind w:firstLine="480" w:firstLineChars="200"/>
        <w:rPr>
          <w:rFonts w:ascii="宋体"/>
          <w:b/>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其他相关材料。</w:t>
      </w:r>
    </w:p>
    <w:p>
      <w:pPr>
        <w:snapToGrid w:val="0"/>
        <w:spacing w:line="400" w:lineRule="exact"/>
        <w:ind w:firstLine="482" w:firstLineChars="200"/>
        <w:rPr>
          <w:rFonts w:ascii="宋体"/>
          <w:color w:val="000000" w:themeColor="text1"/>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七</w:t>
      </w:r>
      <w:r>
        <w:rPr>
          <w:rFonts w:hint="eastAsia" w:ascii="宋体" w:hAnsi="宋体"/>
          <w:b/>
          <w:color w:val="000000" w:themeColor="text1"/>
          <w:sz w:val="24"/>
          <w:szCs w:val="24"/>
          <w:lang w:val="en-US" w:eastAsia="zh-CN"/>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供应商应认真检查磋商文件的内容是否齐全，如有遗漏，应及时向集中采购机构索取，否则责任自负。</w:t>
      </w:r>
      <w:bookmarkEnd w:id="21"/>
      <w:bookmarkEnd w:id="22"/>
      <w:bookmarkEnd w:id="23"/>
      <w:bookmarkStart w:id="24" w:name="_Toc288738333"/>
      <w:bookmarkStart w:id="25" w:name="_Toc288738801"/>
      <w:bookmarkStart w:id="26" w:name="_Toc288738407"/>
    </w:p>
    <w:p>
      <w:pPr>
        <w:snapToGrid w:val="0"/>
        <w:spacing w:line="4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八</w:t>
      </w:r>
      <w:r>
        <w:rPr>
          <w:rFonts w:hint="eastAsia" w:ascii="宋体" w:hAnsi="宋体"/>
          <w:b/>
          <w:color w:val="000000" w:themeColor="text1"/>
          <w:sz w:val="24"/>
          <w:szCs w:val="24"/>
          <w:lang w:val="en-US" w:eastAsia="zh-CN"/>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响应文件的制作应当符合以下要求</w:t>
      </w:r>
      <w:bookmarkEnd w:id="24"/>
      <w:bookmarkEnd w:id="25"/>
      <w:bookmarkEnd w:id="26"/>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供应商应准备响应文件的正本</w:t>
      </w: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套，副本</w:t>
      </w:r>
      <w:r>
        <w:rPr>
          <w:rFonts w:ascii="宋体" w:hAnsi="宋体"/>
          <w:color w:val="000000" w:themeColor="text1"/>
          <w:sz w:val="24"/>
          <w:szCs w:val="24"/>
          <w:u w:val="single"/>
          <w14:textFill>
            <w14:solidFill>
              <w14:schemeClr w14:val="tx1"/>
            </w14:solidFill>
          </w14:textFill>
        </w:rPr>
        <w:t xml:space="preserve"> 2  </w:t>
      </w:r>
      <w:r>
        <w:rPr>
          <w:rFonts w:hint="eastAsia" w:ascii="宋体" w:hAnsi="宋体"/>
          <w:color w:val="000000" w:themeColor="text1"/>
          <w:sz w:val="24"/>
          <w:szCs w:val="24"/>
          <w14:textFill>
            <w14:solidFill>
              <w14:schemeClr w14:val="tx1"/>
            </w14:solidFill>
          </w14:textFill>
        </w:rPr>
        <w:t>套，在每一份响应文件上要明确注明</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正本</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副本</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字样。一旦正本和副本内容有差异，以正本为准。</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响应文件正本和副本必须全部是打印件。供应商应按照要求，在正本规定的地方加盖单位公章或由供应商法定代表人（或其委托代理人）签字，副本可通过正本复印。</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全套响应文件应无修改和行间插字。如有修改，须在修改处加盖供应商法定代表人或其委托代理人的印鉴。</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磋商报价清晰准确，不存在影响其他供应商评分的严重错误。</w:t>
      </w:r>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27" w:name="_Toc288738802"/>
      <w:bookmarkStart w:id="28" w:name="_Toc288738408"/>
      <w:bookmarkStart w:id="29" w:name="_Toc288738334"/>
      <w:r>
        <w:rPr>
          <w:rFonts w:hint="eastAsia" w:ascii="宋体" w:hAnsi="宋体"/>
          <w:b/>
          <w:color w:val="000000" w:themeColor="text1"/>
          <w:sz w:val="24"/>
          <w:szCs w:val="24"/>
          <w14:textFill>
            <w14:solidFill>
              <w14:schemeClr w14:val="tx1"/>
            </w14:solidFill>
          </w14:textFill>
        </w:rPr>
        <w:t>九</w:t>
      </w:r>
      <w:r>
        <w:rPr>
          <w:rFonts w:hint="eastAsia" w:ascii="宋体" w:hAnsi="宋体"/>
          <w:b/>
          <w:color w:val="000000" w:themeColor="text1"/>
          <w:sz w:val="24"/>
          <w:szCs w:val="24"/>
          <w:lang w:val="en-US" w:eastAsia="zh-CN"/>
          <w14:textFill>
            <w14:solidFill>
              <w14:schemeClr w14:val="tx1"/>
            </w14:solidFill>
          </w14:textFill>
        </w:rPr>
        <w:t>、</w:t>
      </w:r>
      <w:r>
        <w:rPr>
          <w:rFonts w:hint="eastAsia" w:ascii="宋体" w:hAnsi="宋体"/>
          <w:b/>
          <w:color w:val="000000" w:themeColor="text1"/>
          <w:sz w:val="24"/>
          <w:szCs w:val="24"/>
          <w14:textFill>
            <w14:solidFill>
              <w14:schemeClr w14:val="tx1"/>
            </w14:solidFill>
          </w14:textFill>
        </w:rPr>
        <w:t>在响应文件提交截止时间之前的密封完好的响应文件可以接受。</w:t>
      </w:r>
      <w:bookmarkEnd w:id="27"/>
      <w:bookmarkEnd w:id="28"/>
      <w:bookmarkEnd w:id="29"/>
    </w:p>
    <w:p>
      <w:pPr>
        <w:kinsoku/>
        <w:wordWrap/>
        <w:overflowPunct/>
        <w:topLinePunct w:val="0"/>
        <w:bidi w:val="0"/>
        <w:snapToGrid w:val="0"/>
        <w:spacing w:line="360" w:lineRule="auto"/>
        <w:ind w:right="0" w:rightChars="0" w:firstLine="308" w:firstLineChars="100"/>
        <w:rPr>
          <w:rFonts w:hint="eastAsia" w:ascii="宋体" w:hAnsi="宋体" w:eastAsia="宋体" w:cs="宋体"/>
          <w:b/>
          <w:color w:val="000000" w:themeColor="text1"/>
          <w:sz w:val="24"/>
          <w:szCs w:val="24"/>
          <w14:textFill>
            <w14:solidFill>
              <w14:schemeClr w14:val="tx1"/>
            </w14:solidFill>
          </w14:textFill>
        </w:rPr>
      </w:pPr>
      <w:r>
        <w:rPr>
          <w:rFonts w:hint="eastAsia"/>
          <w:snapToGrid w:val="0"/>
          <w:color w:val="000000" w:themeColor="text1"/>
          <w:spacing w:val="-6"/>
          <w:sz w:val="32"/>
          <w:szCs w:val="32"/>
          <w:lang w:val="en-US" w:eastAsia="zh-CN"/>
          <w14:textFill>
            <w14:solidFill>
              <w14:schemeClr w14:val="tx1"/>
            </w14:solidFill>
          </w14:textFill>
        </w:rPr>
        <w:t xml:space="preserve"> </w:t>
      </w:r>
      <w:bookmarkStart w:id="30" w:name="_Toc288738409"/>
      <w:bookmarkStart w:id="31" w:name="_Toc288738335"/>
      <w:bookmarkStart w:id="32" w:name="_Toc288738803"/>
      <w:r>
        <w:rPr>
          <w:rFonts w:hint="eastAsia" w:ascii="宋体" w:hAnsi="宋体" w:eastAsia="宋体" w:cs="宋体"/>
          <w:b/>
          <w:color w:val="000000" w:themeColor="text1"/>
          <w:sz w:val="24"/>
          <w:szCs w:val="24"/>
          <w14:textFill>
            <w14:solidFill>
              <w14:schemeClr w14:val="tx1"/>
            </w14:solidFill>
          </w14:textFill>
        </w:rPr>
        <w:t>十、磋商保证金</w:t>
      </w:r>
      <w:bookmarkEnd w:id="30"/>
      <w:bookmarkEnd w:id="31"/>
      <w:bookmarkEnd w:id="32"/>
    </w:p>
    <w:p>
      <w:pPr>
        <w:kinsoku/>
        <w:wordWrap/>
        <w:overflowPunct/>
        <w:topLinePunct w:val="0"/>
        <w:bidi w:val="0"/>
        <w:snapToGrid w:val="0"/>
        <w:spacing w:line="360" w:lineRule="auto"/>
        <w:ind w:left="359" w:leftChars="171" w:right="0" w:rightChars="0" w:firstLine="120" w:firstLineChars="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供应商必须按要求在响应文件递交截止时间前向集中采购机构交纳磋商保证金</w:t>
      </w:r>
      <w:r>
        <w:rPr>
          <w:rFonts w:hint="eastAsia" w:ascii="宋体" w:hAnsi="宋体" w:eastAsia="宋体" w:cs="宋体"/>
          <w:b/>
          <w:color w:val="000000" w:themeColor="text1"/>
          <w:sz w:val="24"/>
          <w:szCs w:val="24"/>
          <w:u w:val="single"/>
          <w:lang w:val="en-US" w:eastAsia="zh-CN"/>
          <w14:textFill>
            <w14:solidFill>
              <w14:schemeClr w14:val="tx1"/>
            </w14:solidFill>
          </w14:textFill>
        </w:rPr>
        <w:t xml:space="preserve"> 人民币</w:t>
      </w:r>
      <w:r>
        <w:rPr>
          <w:rFonts w:hint="eastAsia" w:ascii="宋体" w:hAnsi="宋体" w:cs="宋体"/>
          <w:b/>
          <w:color w:val="000000" w:themeColor="text1"/>
          <w:sz w:val="24"/>
          <w:szCs w:val="24"/>
          <w:u w:val="single"/>
          <w:lang w:val="en-US" w:eastAsia="zh-CN"/>
          <w14:textFill>
            <w14:solidFill>
              <w14:schemeClr w14:val="tx1"/>
            </w14:solidFill>
          </w14:textFill>
        </w:rPr>
        <w:t xml:space="preserve">壹万伍仟元整 </w:t>
      </w:r>
      <w:r>
        <w:rPr>
          <w:rFonts w:hint="eastAsia" w:ascii="宋体" w:hAnsi="宋体" w:eastAsia="宋体" w:cs="宋体"/>
          <w:color w:val="000000" w:themeColor="text1"/>
          <w:sz w:val="24"/>
          <w:szCs w:val="24"/>
          <w14:textFill>
            <w14:solidFill>
              <w14:schemeClr w14:val="tx1"/>
            </w14:solidFill>
          </w14:textFill>
        </w:rPr>
        <w:t>（以到账为准,拒绝以个人名义缴纳）。</w:t>
      </w:r>
    </w:p>
    <w:p>
      <w:pPr>
        <w:kinsoku/>
        <w:wordWrap/>
        <w:overflowPunct/>
        <w:topLinePunct w:val="0"/>
        <w:bidi w:val="0"/>
        <w:snapToGrid w:val="0"/>
        <w:spacing w:line="360" w:lineRule="auto"/>
        <w:ind w:right="0" w:righ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在磋商时，响应文件中必须提供磋商保证金缴纳回单复印件,对于未按要求提交磋商保证金的，其响应文件将作为无效响应文件处理，不予参加评审。</w:t>
      </w:r>
    </w:p>
    <w:p>
      <w:pPr>
        <w:kinsoku/>
        <w:wordWrap/>
        <w:overflowPunct/>
        <w:topLinePunct w:val="0"/>
        <w:bidi w:val="0"/>
        <w:snapToGrid w:val="0"/>
        <w:spacing w:line="360" w:lineRule="auto"/>
        <w:ind w:right="0" w:righ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未成交供应商的磋商保证金将在中标通知书发出后的5个工作日内予以全额退还（无息）。</w:t>
      </w:r>
    </w:p>
    <w:p>
      <w:pPr>
        <w:kinsoku/>
        <w:wordWrap/>
        <w:overflowPunct/>
        <w:topLinePunct w:val="0"/>
        <w:bidi w:val="0"/>
        <w:snapToGrid w:val="0"/>
        <w:spacing w:line="360" w:lineRule="auto"/>
        <w:ind w:right="0" w:righ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成交供应商待采购合同见证后向常州市公共资源交易中心金坛分中心提交“退还保证金申请”并经采购单位同意后，5个工作日内予以全额退还（无息）。</w:t>
      </w:r>
    </w:p>
    <w:p>
      <w:pPr>
        <w:kinsoku/>
        <w:wordWrap/>
        <w:overflowPunct/>
        <w:topLinePunct w:val="0"/>
        <w:bidi w:val="0"/>
        <w:snapToGrid w:val="0"/>
        <w:spacing w:line="360" w:lineRule="auto"/>
        <w:ind w:right="0" w:righ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供应商出现下列情况，集中采购机构报经主管部门批准同意后有权取消其中标资格，并没收其磋商保证金。</w:t>
      </w:r>
    </w:p>
    <w:p>
      <w:pPr>
        <w:kinsoku/>
        <w:wordWrap/>
        <w:overflowPunct/>
        <w:topLinePunct w:val="0"/>
        <w:bidi w:val="0"/>
        <w:snapToGrid w:val="0"/>
        <w:spacing w:line="360" w:lineRule="auto"/>
        <w:ind w:right="0" w:righ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1)供应商在提交后又撤回其响应文件；</w:t>
      </w:r>
    </w:p>
    <w:p>
      <w:pPr>
        <w:kinsoku/>
        <w:wordWrap/>
        <w:overflowPunct/>
        <w:topLinePunct w:val="0"/>
        <w:bidi w:val="0"/>
        <w:snapToGrid w:val="0"/>
        <w:spacing w:line="360" w:lineRule="auto"/>
        <w:ind w:right="0" w:righ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2)成交供应商未能在磋商文件规定的期限提交履约担保；</w:t>
      </w:r>
    </w:p>
    <w:p>
      <w:pPr>
        <w:kinsoku/>
        <w:wordWrap/>
        <w:overflowPunct/>
        <w:topLinePunct w:val="0"/>
        <w:bidi w:val="0"/>
        <w:snapToGrid w:val="0"/>
        <w:spacing w:line="360" w:lineRule="auto"/>
        <w:ind w:right="0" w:righ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3)成交供应商无正当理由拒绝签订合同；</w:t>
      </w:r>
    </w:p>
    <w:p>
      <w:pPr>
        <w:kinsoku/>
        <w:wordWrap/>
        <w:overflowPunct/>
        <w:topLinePunct w:val="0"/>
        <w:bidi w:val="0"/>
        <w:snapToGrid w:val="0"/>
        <w:spacing w:line="360" w:lineRule="auto"/>
        <w:ind w:right="0" w:rightChars="0"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4)由于供应商的原因导致中标无效的。</w:t>
      </w:r>
    </w:p>
    <w:p>
      <w:pPr>
        <w:pStyle w:val="3"/>
        <w:keepNext/>
        <w:keepLines w:val="0"/>
        <w:pageBreakBefore w:val="0"/>
        <w:widowControl w:val="0"/>
        <w:kinsoku/>
        <w:wordWrap/>
        <w:overflowPunct/>
        <w:topLinePunct w:val="0"/>
        <w:autoSpaceDE/>
        <w:autoSpaceDN/>
        <w:bidi w:val="0"/>
        <w:adjustRightInd/>
        <w:snapToGrid w:val="0"/>
        <w:spacing w:after="318" w:afterLines="100" w:line="360" w:lineRule="auto"/>
        <w:jc w:val="both"/>
        <w:textAlignment w:val="auto"/>
        <w:outlineLvl w:val="0"/>
        <w:rPr>
          <w:rFonts w:hint="eastAsia"/>
          <w:snapToGrid w:val="0"/>
          <w:color w:val="000000" w:themeColor="text1"/>
          <w:spacing w:val="-6"/>
          <w:sz w:val="32"/>
          <w:szCs w:val="32"/>
          <w:lang w:val="en-US" w:eastAsia="zh-CN"/>
          <w14:textFill>
            <w14:solidFill>
              <w14:schemeClr w14:val="tx1"/>
            </w14:solidFill>
          </w14:textFill>
        </w:rPr>
      </w:pPr>
      <w:r>
        <w:rPr>
          <w:rFonts w:hint="eastAsia"/>
          <w:snapToGrid w:val="0"/>
          <w:color w:val="000000" w:themeColor="text1"/>
          <w:spacing w:val="-6"/>
          <w:sz w:val="32"/>
          <w:szCs w:val="32"/>
          <w:lang w:val="en-US" w:eastAsia="zh-CN"/>
          <w14:textFill>
            <w14:solidFill>
              <w14:schemeClr w14:val="tx1"/>
            </w14:solidFill>
          </w14:textFill>
        </w:rPr>
        <w:t xml:space="preserve">     </w:t>
      </w:r>
    </w:p>
    <w:p>
      <w:pPr>
        <w:rPr>
          <w:color w:val="000000" w:themeColor="text1"/>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tabs>
          <w:tab w:val="left" w:pos="622"/>
        </w:tabs>
        <w:jc w:val="left"/>
        <w:rPr>
          <w:rFonts w:hint="eastAsia" w:cs="Times New Roman"/>
          <w:color w:val="000000" w:themeColor="text1"/>
          <w:kern w:val="2"/>
          <w:sz w:val="21"/>
          <w:lang w:val="en-US" w:eastAsia="zh-CN" w:bidi="ar-SA"/>
          <w14:textFill>
            <w14:solidFill>
              <w14:schemeClr w14:val="tx1"/>
            </w14:solidFill>
          </w14:textFill>
        </w:rPr>
      </w:pPr>
      <w:r>
        <w:rPr>
          <w:rFonts w:hint="eastAsia" w:cs="Times New Roman"/>
          <w:color w:val="000000" w:themeColor="text1"/>
          <w:kern w:val="2"/>
          <w:sz w:val="21"/>
          <w:lang w:val="en-US" w:eastAsia="zh-CN" w:bidi="ar-SA"/>
          <w14:textFill>
            <w14:solidFill>
              <w14:schemeClr w14:val="tx1"/>
            </w14:solidFill>
          </w14:textFill>
        </w:rPr>
        <w:tab/>
      </w:r>
    </w:p>
    <w:p>
      <w:pPr>
        <w:pStyle w:val="2"/>
        <w:rPr>
          <w:rFonts w:hint="eastAsia" w:cs="Times New Roman"/>
          <w:color w:val="000000" w:themeColor="text1"/>
          <w:kern w:val="2"/>
          <w:sz w:val="21"/>
          <w:lang w:val="en-US" w:eastAsia="zh-CN" w:bidi="ar-SA"/>
          <w14:textFill>
            <w14:solidFill>
              <w14:schemeClr w14:val="tx1"/>
            </w14:solidFill>
          </w14:textFill>
        </w:rPr>
      </w:pPr>
    </w:p>
    <w:p>
      <w:pPr>
        <w:rPr>
          <w:color w:val="000000" w:themeColor="text1"/>
          <w:lang w:val="en-US" w:eastAsia="zh-CN"/>
          <w14:textFill>
            <w14:solidFill>
              <w14:schemeClr w14:val="tx1"/>
            </w14:solidFill>
          </w14:textFill>
        </w:rPr>
      </w:pPr>
    </w:p>
    <w:p>
      <w:pPr>
        <w:pStyle w:val="3"/>
        <w:keepNext/>
        <w:keepLines w:val="0"/>
        <w:pageBreakBefore w:val="0"/>
        <w:widowControl w:val="0"/>
        <w:kinsoku/>
        <w:wordWrap/>
        <w:overflowPunct/>
        <w:topLinePunct w:val="0"/>
        <w:autoSpaceDE/>
        <w:autoSpaceDN/>
        <w:bidi w:val="0"/>
        <w:adjustRightInd/>
        <w:snapToGrid w:val="0"/>
        <w:spacing w:after="318" w:afterLines="100" w:line="360" w:lineRule="auto"/>
        <w:ind w:firstLine="2783" w:firstLineChars="900"/>
        <w:jc w:val="both"/>
        <w:textAlignment w:val="auto"/>
        <w:outlineLvl w:val="0"/>
        <w:rPr>
          <w:rFonts w:hint="eastAsia" w:eastAsia="宋体"/>
          <w:color w:val="000000" w:themeColor="text1"/>
          <w:lang w:val="en-US" w:eastAsia="zh-CN"/>
          <w14:textFill>
            <w14:solidFill>
              <w14:schemeClr w14:val="tx1"/>
            </w14:solidFill>
          </w14:textFill>
        </w:rPr>
      </w:pPr>
      <w:r>
        <w:rPr>
          <w:rFonts w:hint="eastAsia"/>
          <w:snapToGrid w:val="0"/>
          <w:color w:val="000000" w:themeColor="text1"/>
          <w:spacing w:val="-6"/>
          <w:sz w:val="32"/>
          <w:szCs w:val="32"/>
          <w14:textFill>
            <w14:solidFill>
              <w14:schemeClr w14:val="tx1"/>
            </w14:solidFill>
          </w14:textFill>
        </w:rPr>
        <w:t>第五章</w:t>
      </w:r>
      <w:r>
        <w:rPr>
          <w:rFonts w:hint="eastAsia"/>
          <w:snapToGrid w:val="0"/>
          <w:color w:val="000000" w:themeColor="text1"/>
          <w:spacing w:val="-6"/>
          <w:sz w:val="32"/>
          <w:szCs w:val="32"/>
          <w:lang w:eastAsia="zh-CN"/>
          <w14:textFill>
            <w14:solidFill>
              <w14:schemeClr w14:val="tx1"/>
            </w14:solidFill>
          </w14:textFill>
        </w:rPr>
        <w:t>、</w:t>
      </w:r>
      <w:r>
        <w:rPr>
          <w:rFonts w:hint="eastAsia"/>
          <w:snapToGrid w:val="0"/>
          <w:color w:val="000000" w:themeColor="text1"/>
          <w:spacing w:val="-6"/>
          <w:sz w:val="32"/>
          <w:szCs w:val="32"/>
          <w14:textFill>
            <w14:solidFill>
              <w14:schemeClr w14:val="tx1"/>
            </w14:solidFill>
          </w14:textFill>
        </w:rPr>
        <w:t>响应文件密封和提交</w:t>
      </w:r>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33" w:name="_Toc288738411"/>
      <w:bookmarkStart w:id="34" w:name="_Toc288738337"/>
      <w:bookmarkStart w:id="35" w:name="_Toc288738805"/>
      <w:r>
        <w:rPr>
          <w:rFonts w:hint="eastAsia" w:ascii="宋体" w:hAnsi="宋体"/>
          <w:b/>
          <w:color w:val="000000" w:themeColor="text1"/>
          <w:sz w:val="24"/>
          <w:szCs w:val="24"/>
          <w14:textFill>
            <w14:solidFill>
              <w14:schemeClr w14:val="tx1"/>
            </w14:solidFill>
          </w14:textFill>
        </w:rPr>
        <w:t>十一、响应文件的密封与标志</w:t>
      </w:r>
      <w:bookmarkEnd w:id="33"/>
      <w:bookmarkEnd w:id="34"/>
      <w:bookmarkEnd w:id="35"/>
    </w:p>
    <w:p>
      <w:pPr>
        <w:snapToGrid w:val="0"/>
        <w:spacing w:line="400" w:lineRule="exact"/>
        <w:ind w:firstLine="480" w:firstLineChars="200"/>
        <w:rPr>
          <w:rFonts w:ascii="宋体"/>
          <w:color w:val="000000" w:themeColor="text1"/>
          <w:sz w:val="24"/>
          <w:szCs w:val="24"/>
          <w14:textFill>
            <w14:solidFill>
              <w14:schemeClr w14:val="tx1"/>
            </w14:solidFill>
          </w14:textFill>
        </w:rPr>
      </w:pPr>
      <w:bookmarkStart w:id="36" w:name="_Toc288738806"/>
      <w:bookmarkStart w:id="37" w:name="_Toc288738338"/>
      <w:bookmarkStart w:id="38" w:name="_Toc288738412"/>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供应商应将响应文件密封。</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所有封袋上都应写明供应商名称、采购项目名称，采购项目编号，年月日，加盖供应商章。</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供应商违反上述规定的，其响应文件将被作为无效响应文件，不予拆封和参加评审。</w:t>
      </w:r>
    </w:p>
    <w:p>
      <w:pPr>
        <w:snapToGrid w:val="0"/>
        <w:spacing w:line="400" w:lineRule="exact"/>
        <w:ind w:firstLine="482" w:firstLineChars="200"/>
        <w:rPr>
          <w:rFonts w:asci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十二、响应文件提交，截止时间和地</w:t>
      </w:r>
      <w:bookmarkEnd w:id="36"/>
      <w:bookmarkEnd w:id="37"/>
      <w:bookmarkEnd w:id="38"/>
      <w:r>
        <w:rPr>
          <w:rFonts w:hint="eastAsia" w:ascii="宋体" w:hAnsi="宋体"/>
          <w:b/>
          <w:color w:val="000000" w:themeColor="text1"/>
          <w:sz w:val="24"/>
          <w:szCs w:val="24"/>
          <w14:textFill>
            <w14:solidFill>
              <w14:schemeClr w14:val="tx1"/>
            </w14:solidFill>
          </w14:textFill>
        </w:rPr>
        <w:t>点</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供应商须在竞争性磋商采购公告规定的响应文件提交截止时间之前在指定地点将响应文件提交给集中采购机构。</w:t>
      </w:r>
    </w:p>
    <w:p>
      <w:pPr>
        <w:spacing w:line="400" w:lineRule="exact"/>
        <w:ind w:firstLine="490" w:firstLineChars="200"/>
        <w:rPr>
          <w:rFonts w:ascii="宋体"/>
          <w:b/>
          <w:color w:val="000000" w:themeColor="text1"/>
          <w:spacing w:val="2"/>
          <w:sz w:val="24"/>
          <w:szCs w:val="24"/>
          <w14:textFill>
            <w14:solidFill>
              <w14:schemeClr w14:val="tx1"/>
            </w14:solidFill>
          </w14:textFill>
        </w:rPr>
      </w:pPr>
      <w:r>
        <w:rPr>
          <w:rFonts w:hint="eastAsia" w:ascii="宋体" w:hAnsi="宋体"/>
          <w:b/>
          <w:color w:val="000000" w:themeColor="text1"/>
          <w:spacing w:val="2"/>
          <w:sz w:val="24"/>
          <w:szCs w:val="24"/>
          <w14:textFill>
            <w14:solidFill>
              <w14:schemeClr w14:val="tx1"/>
            </w14:solidFill>
          </w14:textFill>
        </w:rPr>
        <w:t>供应商在提交响应文件时须提供法定代表人或代理人身份证原件，未提供的，集中采购机构不接受其响应文件，不予参加磋商和评审。</w:t>
      </w:r>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39" w:name="_Toc288738413"/>
      <w:bookmarkStart w:id="40" w:name="_Toc288738339"/>
      <w:bookmarkStart w:id="41" w:name="_Toc288738807"/>
    </w:p>
    <w:p>
      <w:pPr>
        <w:snapToGrid w:val="0"/>
        <w:spacing w:line="4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十三、响应文件的修改和撤回</w:t>
      </w:r>
      <w:bookmarkEnd w:id="39"/>
      <w:bookmarkEnd w:id="40"/>
      <w:bookmarkEnd w:id="41"/>
    </w:p>
    <w:p>
      <w:pPr>
        <w:snapToGrid w:val="0"/>
        <w:spacing w:line="400" w:lineRule="exact"/>
        <w:ind w:firstLine="480" w:firstLineChars="200"/>
        <w:rPr>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在响应文件提交截止时间之前，供应商可以对所提交的响应文件进行修改和撤回，但所提交的修改或撤回通知必须按磋商文件的规定进行编制、密封、标志（在包封上标明</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修改</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撤回</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字样，并注明修改或撤回的时间）和提交。响应文件提交截止时间之后，供应商不得修改或撤回响应文件。</w:t>
      </w:r>
      <w:bookmarkStart w:id="42" w:name="_Toc288738808"/>
      <w:bookmarkStart w:id="43" w:name="_Toc288738340"/>
      <w:bookmarkStart w:id="44" w:name="_Toc471819247"/>
    </w:p>
    <w:bookmarkEnd w:id="42"/>
    <w:bookmarkEnd w:id="43"/>
    <w:bookmarkEnd w:id="44"/>
    <w:p>
      <w:pPr>
        <w:rPr>
          <w:color w:val="000000" w:themeColor="text1"/>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ind w:firstLine="510" w:firstLineChars="0"/>
        <w:jc w:val="left"/>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br w:type="page"/>
      </w:r>
    </w:p>
    <w:p>
      <w:pPr>
        <w:pStyle w:val="3"/>
        <w:spacing w:line="340" w:lineRule="exact"/>
        <w:ind w:firstLine="3975" w:firstLineChars="1100"/>
        <w:jc w:val="both"/>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第六章磋商报价</w:t>
      </w:r>
      <w:bookmarkEnd w:id="2"/>
    </w:p>
    <w:p>
      <w:pPr>
        <w:rPr>
          <w:color w:val="000000" w:themeColor="text1"/>
          <w14:textFill>
            <w14:solidFill>
              <w14:schemeClr w14:val="tx1"/>
            </w14:solidFill>
          </w14:textFill>
        </w:rPr>
      </w:pPr>
    </w:p>
    <w:p>
      <w:pPr>
        <w:snapToGrid w:val="0"/>
        <w:spacing w:line="360" w:lineRule="auto"/>
        <w:ind w:firstLine="482" w:firstLineChars="200"/>
        <w:rPr>
          <w:rFonts w:ascii="宋体" w:hAnsi="宋体" w:cs="宋体"/>
          <w:color w:val="000000" w:themeColor="text1"/>
          <w:sz w:val="24"/>
          <w14:textFill>
            <w14:solidFill>
              <w14:schemeClr w14:val="tx1"/>
            </w14:solidFill>
          </w14:textFill>
        </w:rPr>
      </w:pPr>
      <w:bookmarkStart w:id="45" w:name="_Toc288738415"/>
      <w:bookmarkStart w:id="46" w:name="_Toc288738341"/>
      <w:bookmarkStart w:id="47" w:name="_Toc288738809"/>
      <w:r>
        <w:rPr>
          <w:rFonts w:hint="eastAsia" w:ascii="宋体" w:hAnsi="宋体"/>
          <w:b/>
          <w:color w:val="000000" w:themeColor="text1"/>
          <w:sz w:val="24"/>
          <w14:textFill>
            <w14:solidFill>
              <w14:schemeClr w14:val="tx1"/>
            </w14:solidFill>
          </w14:textFill>
        </w:rPr>
        <w:t>十四、</w:t>
      </w:r>
      <w:bookmarkEnd w:id="45"/>
      <w:bookmarkEnd w:id="46"/>
      <w:bookmarkEnd w:id="47"/>
      <w:bookmarkStart w:id="48" w:name="_Toc288738342"/>
      <w:bookmarkStart w:id="49" w:name="_Toc288738810"/>
      <w:bookmarkStart w:id="50" w:name="_Toc288738416"/>
      <w:r>
        <w:rPr>
          <w:rFonts w:hint="eastAsia" w:ascii="仿宋" w:hAnsi="仿宋" w:eastAsia="仿宋" w:cs="仿宋"/>
          <w:b/>
          <w:color w:val="000000" w:themeColor="text1"/>
          <w:sz w:val="24"/>
          <w:szCs w:val="24"/>
          <w14:textFill>
            <w14:solidFill>
              <w14:schemeClr w14:val="tx1"/>
            </w14:solidFill>
          </w14:textFill>
        </w:rPr>
        <w:t>投标总价应该包含但不限于本招标文件《投标报价表》所列的货物</w:t>
      </w:r>
      <w:r>
        <w:rPr>
          <w:rFonts w:hint="eastAsia" w:ascii="仿宋" w:hAnsi="仿宋" w:eastAsia="仿宋" w:cs="仿宋"/>
          <w:b/>
          <w:color w:val="000000" w:themeColor="text1"/>
          <w:sz w:val="24"/>
          <w:szCs w:val="24"/>
          <w:lang w:eastAsia="zh-CN"/>
          <w14:textFill>
            <w14:solidFill>
              <w14:schemeClr w14:val="tx1"/>
            </w14:solidFill>
          </w14:textFill>
        </w:rPr>
        <w:t>或服务</w:t>
      </w:r>
      <w:r>
        <w:rPr>
          <w:rFonts w:hint="eastAsia" w:ascii="仿宋" w:hAnsi="仿宋" w:eastAsia="仿宋" w:cs="仿宋"/>
          <w:b/>
          <w:color w:val="000000" w:themeColor="text1"/>
          <w:sz w:val="24"/>
          <w:szCs w:val="24"/>
          <w14:textFill>
            <w14:solidFill>
              <w14:schemeClr w14:val="tx1"/>
            </w14:solidFill>
          </w14:textFill>
        </w:rPr>
        <w:t>，随配附件，备品备件，垂直运输、成品保护，工具，劳务，运抵至项目现场指定地点（含工地卸货），管理，安装，调试，维护，培训，保险，利润，税金，政策性文件规定、合同包含的所有风险、责任以及配合费用、检测费用，开洞口、封堵、垃圾清运、现场清理等所有费用。</w:t>
      </w:r>
    </w:p>
    <w:bookmarkEnd w:id="48"/>
    <w:bookmarkEnd w:id="49"/>
    <w:bookmarkEnd w:id="50"/>
    <w:p>
      <w:pPr>
        <w:snapToGrid w:val="0"/>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十五、磋商报价方式</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1.供应商应按照磋商文件中提供的格式完整、正确填写开标一览表。开标一览表中的报价应与分项报价表的总价完全一致，如有不一致的，以开标一览表的报价为准。</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报价货币为人民币，评标时以人民币为准。</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2.供应商应按照磋商文件规定格式填报投分项报价表（如有）。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3.培训服务费用报价：由各供应商根据企业自身情况自行决定是否单列。如供应商单列培训费用，则自行将磋商文件所提供的“分项报价表”格式扩展（如有）。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4.售后服务费用报价：同上。</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5.供应商需对每部分报价包含的服务内容进行明确说明。如有特别承诺，也需明确说明。</w:t>
      </w:r>
    </w:p>
    <w:p>
      <w:pPr>
        <w:snapToGrid w:val="0"/>
        <w:spacing w:line="360" w:lineRule="auto"/>
        <w:ind w:firstLine="480" w:firstLineChars="200"/>
        <w:rPr>
          <w:rFonts w:hint="eastAsia" w:ascii="宋体" w:hAnsi="宋体" w:cs="宋体"/>
          <w:b/>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6.本项目的最高限价（或者采购预算）为</w:t>
      </w:r>
      <w:r>
        <w:rPr>
          <w:rFonts w:hint="eastAsia" w:ascii="宋体" w:hAnsi="宋体" w:cs="宋体"/>
          <w:b/>
          <w:color w:val="000000" w:themeColor="text1"/>
          <w:sz w:val="24"/>
          <w:u w:val="single"/>
          <w:lang w:eastAsia="zh-CN"/>
          <w14:textFill>
            <w14:solidFill>
              <w14:schemeClr w14:val="tx1"/>
            </w14:solidFill>
          </w14:textFill>
        </w:rPr>
        <w:t>76万元（人民币柒拾陆万元整 ）。控制单价：38万元/年，投标报价超过采购预算价的或控制单价的作无效标书处理。</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7.磋商报价次数：本项目采用二轮报价，响应文件中书面报价为首轮报价，第二轮报价不得超过首轮报价，第二轮报价即为最终报价；否则作无效响应处理。</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5"/>
        </w:tabs>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ab/>
      </w:r>
    </w:p>
    <w:p>
      <w:pPr>
        <w:pStyle w:val="2"/>
        <w:rPr>
          <w:rFonts w:hint="eastAsia"/>
          <w:color w:val="000000" w:themeColor="text1"/>
          <w:sz w:val="21"/>
          <w:lang w:val="en-US"/>
          <w14:textFill>
            <w14:solidFill>
              <w14:schemeClr w14:val="tx1"/>
            </w14:solidFill>
          </w14:textFill>
        </w:rPr>
      </w:pPr>
    </w:p>
    <w:p>
      <w:pPr>
        <w:pStyle w:val="2"/>
        <w:rPr>
          <w:rFonts w:hint="eastAsia"/>
          <w:color w:val="000000" w:themeColor="text1"/>
          <w:sz w:val="21"/>
          <w:lang w:val="en-US"/>
          <w14:textFill>
            <w14:solidFill>
              <w14:schemeClr w14:val="tx1"/>
            </w14:solidFill>
          </w14:textFill>
        </w:rPr>
      </w:pPr>
    </w:p>
    <w:p>
      <w:pPr>
        <w:rPr>
          <w:color w:val="000000" w:themeColor="text1"/>
          <w14:textFill>
            <w14:solidFill>
              <w14:schemeClr w14:val="tx1"/>
            </w14:solidFill>
          </w14:textFill>
        </w:rPr>
      </w:pPr>
    </w:p>
    <w:p>
      <w:pPr>
        <w:pStyle w:val="3"/>
        <w:snapToGrid w:val="0"/>
        <w:spacing w:line="400" w:lineRule="exact"/>
        <w:rPr>
          <w:color w:val="000000" w:themeColor="text1"/>
          <w:sz w:val="40"/>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 xml:space="preserve"> </w:t>
      </w:r>
      <w:r>
        <w:rPr>
          <w:rFonts w:hint="eastAsia"/>
          <w:color w:val="000000" w:themeColor="text1"/>
          <w:sz w:val="32"/>
          <w:szCs w:val="32"/>
          <w14:textFill>
            <w14:solidFill>
              <w14:schemeClr w14:val="tx1"/>
            </w14:solidFill>
          </w14:textFill>
        </w:rPr>
        <w:t>第七章磋商、评审、评定成交</w:t>
      </w:r>
      <w:bookmarkEnd w:id="3"/>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51" w:name="_Toc288738344"/>
      <w:bookmarkStart w:id="52" w:name="_Toc288738418"/>
      <w:bookmarkStart w:id="53" w:name="_Toc288738812"/>
      <w:r>
        <w:rPr>
          <w:rFonts w:hint="eastAsia" w:ascii="宋体" w:hAnsi="宋体"/>
          <w:b/>
          <w:color w:val="000000" w:themeColor="text1"/>
          <w:sz w:val="24"/>
          <w:szCs w:val="24"/>
          <w14:textFill>
            <w14:solidFill>
              <w14:schemeClr w14:val="tx1"/>
            </w14:solidFill>
          </w14:textFill>
        </w:rPr>
        <w:t>十六、答疑，磋商会议时间和地点</w:t>
      </w:r>
      <w:bookmarkEnd w:id="51"/>
      <w:bookmarkEnd w:id="52"/>
      <w:bookmarkEnd w:id="53"/>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详见前附表。</w:t>
      </w:r>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54" w:name="_Toc288738813"/>
      <w:bookmarkStart w:id="55" w:name="_Toc288738345"/>
      <w:bookmarkStart w:id="56" w:name="_Toc288738419"/>
      <w:r>
        <w:rPr>
          <w:rFonts w:hint="eastAsia" w:ascii="宋体" w:hAnsi="宋体"/>
          <w:b/>
          <w:color w:val="000000" w:themeColor="text1"/>
          <w:sz w:val="24"/>
          <w:szCs w:val="24"/>
          <w14:textFill>
            <w14:solidFill>
              <w14:schemeClr w14:val="tx1"/>
            </w14:solidFill>
          </w14:textFill>
        </w:rPr>
        <w:t>十七、评审、评定成交方法</w:t>
      </w:r>
      <w:bookmarkEnd w:id="54"/>
      <w:bookmarkEnd w:id="55"/>
      <w:bookmarkEnd w:id="56"/>
    </w:p>
    <w:p>
      <w:pPr>
        <w:spacing w:line="400" w:lineRule="exact"/>
        <w:ind w:firstLine="470" w:firstLineChars="196"/>
        <w:rPr>
          <w:rFonts w:ascii="宋体"/>
          <w:color w:val="000000" w:themeColor="text1"/>
          <w:sz w:val="24"/>
          <w:szCs w:val="24"/>
          <w14:textFill>
            <w14:solidFill>
              <w14:schemeClr w14:val="tx1"/>
            </w14:solidFill>
          </w14:textFill>
        </w:rPr>
      </w:pPr>
      <w:bookmarkStart w:id="57" w:name="_Toc288738346"/>
      <w:bookmarkStart w:id="58" w:name="_Toc288738420"/>
      <w:bookmarkStart w:id="59" w:name="_Toc288738814"/>
      <w:r>
        <w:rPr>
          <w:rFonts w:hint="eastAsia" w:ascii="宋体" w:hAnsi="宋体"/>
          <w:color w:val="000000" w:themeColor="text1"/>
          <w:sz w:val="24"/>
          <w:szCs w:val="24"/>
          <w14:textFill>
            <w14:solidFill>
              <w14:schemeClr w14:val="tx1"/>
            </w14:solidFill>
          </w14:textFill>
        </w:rPr>
        <w:t>本项目采用综合评标法，响应文件满足磋商文件全部实质性要求且最终评分最高的供应商为成交供应商。</w:t>
      </w:r>
    </w:p>
    <w:p>
      <w:pPr>
        <w:snapToGrid w:val="0"/>
        <w:spacing w:line="4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十八、磋商及评审程序</w:t>
      </w:r>
    </w:p>
    <w:bookmarkEnd w:id="57"/>
    <w:bookmarkEnd w:id="58"/>
    <w:bookmarkEnd w:id="59"/>
    <w:p>
      <w:pPr>
        <w:spacing w:line="400" w:lineRule="exact"/>
        <w:ind w:firstLine="420"/>
        <w:rPr>
          <w:rFonts w:ascii="宋体"/>
          <w:b/>
          <w:color w:val="000000" w:themeColor="text1"/>
          <w:sz w:val="24"/>
          <w:szCs w:val="24"/>
          <w:u w:val="single"/>
          <w14:textFill>
            <w14:solidFill>
              <w14:schemeClr w14:val="tx1"/>
            </w14:solidFill>
          </w14:textFill>
        </w:rPr>
      </w:pPr>
      <w:bookmarkStart w:id="60" w:name="_Toc288738423"/>
      <w:bookmarkStart w:id="61" w:name="_Toc288738349"/>
      <w:bookmarkStart w:id="62" w:name="_Toc288738817"/>
      <w:r>
        <w:rPr>
          <w:rFonts w:ascii="宋体" w:hAnsi="宋体"/>
          <w:color w:val="000000" w:themeColor="text1"/>
          <w:sz w:val="24"/>
          <w:szCs w:val="24"/>
          <w14:textFill>
            <w14:solidFill>
              <w14:schemeClr w14:val="tx1"/>
            </w14:solidFill>
          </w14:textFill>
        </w:rPr>
        <w:t>18.1</w:t>
      </w:r>
      <w:r>
        <w:rPr>
          <w:rFonts w:hint="eastAsia" w:ascii="宋体" w:hAnsi="宋体"/>
          <w:color w:val="000000" w:themeColor="text1"/>
          <w:sz w:val="24"/>
          <w:szCs w:val="24"/>
          <w14:textFill>
            <w14:solidFill>
              <w14:schemeClr w14:val="tx1"/>
            </w14:solidFill>
          </w14:textFill>
        </w:rPr>
        <w:t>成立磋商小组。</w:t>
      </w:r>
    </w:p>
    <w:p>
      <w:pPr>
        <w:pStyle w:val="9"/>
        <w:spacing w:line="400" w:lineRule="exact"/>
        <w:ind w:firstLine="42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18.2</w:t>
      </w:r>
      <w:r>
        <w:rPr>
          <w:rFonts w:hint="eastAsia" w:hAnsi="宋体"/>
          <w:color w:val="000000" w:themeColor="text1"/>
          <w:sz w:val="24"/>
          <w:szCs w:val="24"/>
          <w14:textFill>
            <w14:solidFill>
              <w14:schemeClr w14:val="tx1"/>
            </w14:solidFill>
          </w14:textFill>
        </w:rPr>
        <w:t>集中采购机构将于前附表规定的时间和地点举行磋商会议，供应商的法定代表人或其代理人须参加磋商会议。</w:t>
      </w:r>
    </w:p>
    <w:p>
      <w:pPr>
        <w:spacing w:line="400" w:lineRule="exact"/>
        <w:ind w:firstLine="417"/>
        <w:rPr>
          <w:rFonts w:ascii="宋体"/>
          <w:color w:val="000000" w:themeColor="text1"/>
          <w:spacing w:val="2"/>
          <w:sz w:val="24"/>
          <w:szCs w:val="24"/>
          <w14:textFill>
            <w14:solidFill>
              <w14:schemeClr w14:val="tx1"/>
            </w14:solidFill>
          </w14:textFill>
        </w:rPr>
      </w:pPr>
      <w:r>
        <w:rPr>
          <w:rFonts w:ascii="宋体" w:hAnsi="宋体"/>
          <w:color w:val="000000" w:themeColor="text1"/>
          <w:spacing w:val="2"/>
          <w:sz w:val="24"/>
          <w:szCs w:val="24"/>
          <w14:textFill>
            <w14:solidFill>
              <w14:schemeClr w14:val="tx1"/>
            </w14:solidFill>
          </w14:textFill>
        </w:rPr>
        <w:t>18.3</w:t>
      </w:r>
      <w:r>
        <w:rPr>
          <w:rFonts w:hint="eastAsia" w:ascii="宋体" w:hAnsi="宋体"/>
          <w:color w:val="000000" w:themeColor="text1"/>
          <w:spacing w:val="2"/>
          <w:sz w:val="24"/>
          <w:szCs w:val="24"/>
          <w14:textFill>
            <w14:solidFill>
              <w14:schemeClr w14:val="tx1"/>
            </w14:solidFill>
          </w14:textFill>
        </w:rPr>
        <w:t>磋商会议由集中采购机构组织并主持，由供应商或者其推选的代表检查响应文件的密封情况；对响应文件进行检查，确认是否完整，文件签署是否正确，是否按本须知编制。</w:t>
      </w:r>
    </w:p>
    <w:p>
      <w:pPr>
        <w:spacing w:line="400" w:lineRule="exact"/>
        <w:ind w:firstLine="428"/>
        <w:rPr>
          <w:rFonts w:ascii="宋体"/>
          <w:color w:val="000000" w:themeColor="text1"/>
          <w:spacing w:val="2"/>
          <w:sz w:val="24"/>
          <w:szCs w:val="24"/>
          <w14:textFill>
            <w14:solidFill>
              <w14:schemeClr w14:val="tx1"/>
            </w14:solidFill>
          </w14:textFill>
        </w:rPr>
      </w:pPr>
      <w:r>
        <w:rPr>
          <w:rFonts w:ascii="宋体" w:hAnsi="宋体"/>
          <w:color w:val="000000" w:themeColor="text1"/>
          <w:spacing w:val="2"/>
          <w:sz w:val="24"/>
          <w:szCs w:val="24"/>
          <w14:textFill>
            <w14:solidFill>
              <w14:schemeClr w14:val="tx1"/>
            </w14:solidFill>
          </w14:textFill>
        </w:rPr>
        <w:t>18.4</w:t>
      </w:r>
      <w:r>
        <w:rPr>
          <w:rFonts w:hint="eastAsia" w:ascii="宋体" w:hAnsi="宋体"/>
          <w:color w:val="000000" w:themeColor="text1"/>
          <w:spacing w:val="2"/>
          <w:sz w:val="24"/>
          <w:szCs w:val="24"/>
          <w14:textFill>
            <w14:solidFill>
              <w14:schemeClr w14:val="tx1"/>
            </w14:solidFill>
          </w14:textFill>
        </w:rPr>
        <w:t>经确认无误后，由采购人或者采购代理机构工作人员当众宣布响应文件密封性核查结果；</w:t>
      </w:r>
    </w:p>
    <w:p>
      <w:pPr>
        <w:spacing w:line="400" w:lineRule="exact"/>
        <w:ind w:firstLine="428"/>
        <w:rPr>
          <w:rFonts w:ascii="宋体"/>
          <w:color w:val="000000" w:themeColor="text1"/>
          <w:spacing w:val="2"/>
          <w:sz w:val="24"/>
          <w:szCs w:val="24"/>
          <w14:textFill>
            <w14:solidFill>
              <w14:schemeClr w14:val="tx1"/>
            </w14:solidFill>
          </w14:textFill>
        </w:rPr>
      </w:pPr>
      <w:r>
        <w:rPr>
          <w:rFonts w:ascii="宋体" w:hAnsi="宋体"/>
          <w:color w:val="000000" w:themeColor="text1"/>
          <w:spacing w:val="2"/>
          <w:sz w:val="24"/>
          <w:szCs w:val="24"/>
          <w14:textFill>
            <w14:solidFill>
              <w14:schemeClr w14:val="tx1"/>
            </w14:solidFill>
          </w14:textFill>
        </w:rPr>
        <w:t>18.5</w:t>
      </w:r>
      <w:r>
        <w:rPr>
          <w:rFonts w:hint="eastAsia" w:ascii="宋体" w:hAnsi="宋体"/>
          <w:color w:val="000000" w:themeColor="text1"/>
          <w:spacing w:val="2"/>
          <w:sz w:val="24"/>
          <w:szCs w:val="24"/>
          <w14:textFill>
            <w14:solidFill>
              <w14:schemeClr w14:val="tx1"/>
            </w14:solidFill>
          </w14:textFill>
        </w:rPr>
        <w:t>供应商法定代表人或代理人在评审结果宣布前，未经同意不得擅自离开采购中心；</w:t>
      </w:r>
    </w:p>
    <w:p>
      <w:pPr>
        <w:spacing w:line="400" w:lineRule="exact"/>
        <w:ind w:firstLine="417"/>
        <w:rPr>
          <w:rFonts w:ascii="宋体"/>
          <w:color w:val="000000" w:themeColor="text1"/>
          <w:spacing w:val="2"/>
          <w:sz w:val="24"/>
          <w:szCs w:val="24"/>
          <w14:textFill>
            <w14:solidFill>
              <w14:schemeClr w14:val="tx1"/>
            </w14:solidFill>
          </w14:textFill>
        </w:rPr>
      </w:pPr>
      <w:r>
        <w:rPr>
          <w:rFonts w:ascii="宋体" w:hAnsi="宋体"/>
          <w:color w:val="000000" w:themeColor="text1"/>
          <w:spacing w:val="2"/>
          <w:sz w:val="24"/>
          <w:szCs w:val="24"/>
          <w14:textFill>
            <w14:solidFill>
              <w14:schemeClr w14:val="tx1"/>
            </w14:solidFill>
          </w14:textFill>
        </w:rPr>
        <w:t>18.6</w:t>
      </w:r>
      <w:r>
        <w:rPr>
          <w:rFonts w:hint="eastAsia" w:ascii="宋体" w:hAnsi="宋体"/>
          <w:color w:val="000000" w:themeColor="text1"/>
          <w:spacing w:val="2"/>
          <w:sz w:val="24"/>
          <w:szCs w:val="24"/>
          <w14:textFill>
            <w14:solidFill>
              <w14:schemeClr w14:val="tx1"/>
            </w14:solidFill>
          </w14:textFill>
        </w:rPr>
        <w:t>拆封响应文件；</w:t>
      </w:r>
    </w:p>
    <w:p>
      <w:pPr>
        <w:spacing w:line="400" w:lineRule="exact"/>
        <w:ind w:firstLine="417"/>
        <w:rPr>
          <w:rFonts w:hint="eastAsia" w:ascii="宋体" w:hAnsi="宋体" w:eastAsia="宋体"/>
          <w:color w:val="000000" w:themeColor="text1"/>
          <w:spacing w:val="2"/>
          <w:sz w:val="24"/>
          <w:szCs w:val="24"/>
          <w:lang w:eastAsia="zh-CN"/>
          <w14:textFill>
            <w14:solidFill>
              <w14:schemeClr w14:val="tx1"/>
            </w14:solidFill>
          </w14:textFill>
        </w:rPr>
      </w:pPr>
      <w:r>
        <w:rPr>
          <w:rFonts w:ascii="宋体" w:hAnsi="宋体"/>
          <w:color w:val="000000" w:themeColor="text1"/>
          <w:spacing w:val="2"/>
          <w:sz w:val="24"/>
          <w:szCs w:val="24"/>
          <w14:textFill>
            <w14:solidFill>
              <w14:schemeClr w14:val="tx1"/>
            </w14:solidFill>
          </w14:textFill>
        </w:rPr>
        <w:t>18.7</w:t>
      </w:r>
      <w:r>
        <w:rPr>
          <w:rFonts w:hint="eastAsia" w:ascii="宋体" w:hAnsi="宋体"/>
          <w:color w:val="000000" w:themeColor="text1"/>
          <w:spacing w:val="2"/>
          <w:sz w:val="24"/>
          <w:szCs w:val="24"/>
          <w14:textFill>
            <w14:solidFill>
              <w14:schemeClr w14:val="tx1"/>
            </w14:solidFill>
          </w14:textFill>
        </w:rPr>
        <w:t>磋商小组检验已开封的竞标文件是否符合磋商文件有关规定，是否完整，文件签署是否正确；</w:t>
      </w:r>
      <w:r>
        <w:rPr>
          <w:rFonts w:hint="eastAsia" w:ascii="宋体" w:hAnsi="宋体"/>
          <w:color w:val="000000" w:themeColor="text1"/>
          <w:sz w:val="24"/>
          <w:szCs w:val="24"/>
          <w14:textFill>
            <w14:solidFill>
              <w14:schemeClr w14:val="tx1"/>
            </w14:solidFill>
          </w14:textFill>
        </w:rPr>
        <w:t>磋商小组</w:t>
      </w:r>
      <w:r>
        <w:rPr>
          <w:rFonts w:hint="eastAsia" w:ascii="宋体" w:hAnsi="宋体"/>
          <w:color w:val="000000" w:themeColor="text1"/>
          <w:spacing w:val="2"/>
          <w:sz w:val="24"/>
          <w:szCs w:val="24"/>
          <w14:textFill>
            <w14:solidFill>
              <w14:schemeClr w14:val="tx1"/>
            </w14:solidFill>
          </w14:textFill>
        </w:rPr>
        <w:t>依据磋商文件规定进行资格审查、有效性审查；并根据评审办法进行磋商</w:t>
      </w:r>
      <w:r>
        <w:rPr>
          <w:rFonts w:hint="eastAsia" w:ascii="宋体" w:hAnsi="宋体"/>
          <w:color w:val="000000" w:themeColor="text1"/>
          <w:spacing w:val="2"/>
          <w:sz w:val="24"/>
          <w:szCs w:val="24"/>
          <w:lang w:eastAsia="zh-CN"/>
          <w14:textFill>
            <w14:solidFill>
              <w14:schemeClr w14:val="tx1"/>
            </w14:solidFill>
          </w14:textFill>
        </w:rPr>
        <w:t>；</w:t>
      </w:r>
    </w:p>
    <w:p>
      <w:pPr>
        <w:spacing w:line="400" w:lineRule="exact"/>
        <w:ind w:firstLine="417"/>
        <w:rPr>
          <w:rFonts w:hint="eastAsia" w:ascii="宋体" w:hAnsi="宋体"/>
          <w:color w:val="000000" w:themeColor="text1"/>
          <w:spacing w:val="2"/>
          <w:sz w:val="24"/>
          <w:szCs w:val="24"/>
          <w14:textFill>
            <w14:solidFill>
              <w14:schemeClr w14:val="tx1"/>
            </w14:solidFill>
          </w14:textFill>
        </w:rPr>
      </w:pPr>
      <w:r>
        <w:rPr>
          <w:rFonts w:hint="eastAsia" w:ascii="宋体" w:hAnsi="宋体"/>
          <w:color w:val="000000" w:themeColor="text1"/>
          <w:spacing w:val="2"/>
          <w:sz w:val="24"/>
          <w:szCs w:val="24"/>
          <w:lang w:val="en-US" w:eastAsia="zh-CN"/>
          <w14:textFill>
            <w14:solidFill>
              <w14:schemeClr w14:val="tx1"/>
            </w14:solidFill>
          </w14:textFill>
        </w:rPr>
        <w:t>18.8</w:t>
      </w:r>
      <w:r>
        <w:rPr>
          <w:rFonts w:hint="eastAsia" w:ascii="宋体" w:hAnsi="宋体"/>
          <w:color w:val="000000" w:themeColor="text1"/>
          <w:spacing w:val="2"/>
          <w:sz w:val="24"/>
          <w:szCs w:val="24"/>
          <w14:textFill>
            <w14:solidFill>
              <w14:schemeClr w14:val="tx1"/>
            </w14:solidFill>
          </w14:textFill>
        </w:rPr>
        <w:t>只有通过资格审查并合格的供应商才能进入下面的</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程序，同时通过资格审查合格的供应商须不少于三家，否则</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失败。</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小组核对</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响应文件一次报价,一次报价不得超过采购预算或</w:t>
      </w:r>
      <w:r>
        <w:rPr>
          <w:rFonts w:hint="eastAsia" w:ascii="宋体" w:hAnsi="宋体"/>
          <w:color w:val="000000" w:themeColor="text1"/>
          <w:spacing w:val="2"/>
          <w:sz w:val="24"/>
          <w:szCs w:val="24"/>
          <w:lang w:val="en-US" w:eastAsia="zh-CN"/>
          <w14:textFill>
            <w14:solidFill>
              <w14:schemeClr w14:val="tx1"/>
            </w14:solidFill>
          </w14:textFill>
        </w:rPr>
        <w:t>采购控制价</w:t>
      </w:r>
      <w:r>
        <w:rPr>
          <w:rFonts w:hint="eastAsia" w:ascii="宋体" w:hAnsi="宋体"/>
          <w:color w:val="000000" w:themeColor="text1"/>
          <w:spacing w:val="2"/>
          <w:sz w:val="24"/>
          <w:szCs w:val="24"/>
          <w14:textFill>
            <w14:solidFill>
              <w14:schemeClr w14:val="tx1"/>
            </w14:solidFill>
          </w14:textFill>
        </w:rPr>
        <w:t>,否则不得进入后面的</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程序。</w:t>
      </w:r>
    </w:p>
    <w:p>
      <w:pPr>
        <w:spacing w:line="400" w:lineRule="exact"/>
        <w:ind w:firstLine="417"/>
        <w:rPr>
          <w:rFonts w:hint="eastAsia" w:ascii="宋体" w:hAnsi="宋体"/>
          <w:color w:val="000000" w:themeColor="text1"/>
          <w:spacing w:val="2"/>
          <w:sz w:val="24"/>
          <w:szCs w:val="24"/>
          <w14:textFill>
            <w14:solidFill>
              <w14:schemeClr w14:val="tx1"/>
            </w14:solidFill>
          </w14:textFill>
        </w:rPr>
      </w:pPr>
      <w:r>
        <w:rPr>
          <w:rFonts w:hint="eastAsia" w:ascii="宋体" w:hAnsi="宋体"/>
          <w:color w:val="000000" w:themeColor="text1"/>
          <w:spacing w:val="2"/>
          <w:sz w:val="24"/>
          <w:szCs w:val="24"/>
          <w:lang w:val="en-US" w:eastAsia="zh-CN"/>
          <w14:textFill>
            <w14:solidFill>
              <w14:schemeClr w14:val="tx1"/>
            </w14:solidFill>
          </w14:textFill>
        </w:rPr>
        <w:t>18.9</w:t>
      </w:r>
      <w:r>
        <w:rPr>
          <w:rFonts w:hint="eastAsia" w:ascii="宋体" w:hAnsi="宋体"/>
          <w:color w:val="000000" w:themeColor="text1"/>
          <w:spacing w:val="2"/>
          <w:sz w:val="24"/>
          <w:szCs w:val="24"/>
          <w14:textFill>
            <w14:solidFill>
              <w14:schemeClr w14:val="tx1"/>
            </w14:solidFill>
          </w14:textFill>
        </w:rPr>
        <w:t>按照签到顺序，</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小组所有成员集中与单一供应商分别就技术、服务等内容进行</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，确定其是否满足</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要求，对</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响应文件中含义不明确的内容</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小组可要求供应商进行澄清说明，</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文件如有实质性变动的，</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小组应当以书面形式通知所有参加</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的供应商。</w:t>
      </w:r>
    </w:p>
    <w:p>
      <w:pPr>
        <w:spacing w:line="400" w:lineRule="exact"/>
        <w:ind w:firstLine="417"/>
        <w:rPr>
          <w:rFonts w:hint="eastAsia" w:ascii="宋体" w:hAnsi="宋体"/>
          <w:color w:val="000000" w:themeColor="text1"/>
          <w:spacing w:val="2"/>
          <w:sz w:val="24"/>
          <w:szCs w:val="24"/>
          <w14:textFill>
            <w14:solidFill>
              <w14:schemeClr w14:val="tx1"/>
            </w14:solidFill>
          </w14:textFill>
        </w:rPr>
      </w:pPr>
      <w:r>
        <w:rPr>
          <w:rFonts w:hint="eastAsia" w:ascii="宋体" w:hAnsi="宋体"/>
          <w:color w:val="000000" w:themeColor="text1"/>
          <w:spacing w:val="2"/>
          <w:sz w:val="24"/>
          <w:szCs w:val="24"/>
          <w:lang w:val="en-US" w:eastAsia="zh-CN"/>
          <w14:textFill>
            <w14:solidFill>
              <w14:schemeClr w14:val="tx1"/>
            </w14:solidFill>
          </w14:textFill>
        </w:rPr>
        <w:t>18.10</w:t>
      </w:r>
      <w:r>
        <w:rPr>
          <w:rFonts w:hint="eastAsia" w:ascii="宋体" w:hAnsi="宋体"/>
          <w:color w:val="000000" w:themeColor="text1"/>
          <w:spacing w:val="2"/>
          <w:sz w:val="24"/>
          <w:szCs w:val="24"/>
          <w14:textFill>
            <w14:solidFill>
              <w14:schemeClr w14:val="tx1"/>
            </w14:solidFill>
          </w14:textFill>
        </w:rPr>
        <w:t>供应商填写有关第二次报价</w:t>
      </w:r>
      <w:r>
        <w:rPr>
          <w:rFonts w:hint="eastAsia" w:ascii="宋体" w:hAnsi="宋体"/>
          <w:color w:val="000000" w:themeColor="text1"/>
          <w:spacing w:val="2"/>
          <w:sz w:val="24"/>
          <w:szCs w:val="24"/>
          <w:lang w:val="en-US" w:eastAsia="zh-CN"/>
          <w14:textFill>
            <w14:solidFill>
              <w14:schemeClr w14:val="tx1"/>
            </w14:solidFill>
          </w14:textFill>
        </w:rPr>
        <w:t>内容</w:t>
      </w:r>
      <w:r>
        <w:rPr>
          <w:rFonts w:hint="eastAsia" w:ascii="宋体" w:hAnsi="宋体"/>
          <w:color w:val="000000" w:themeColor="text1"/>
          <w:spacing w:val="2"/>
          <w:sz w:val="24"/>
          <w:szCs w:val="24"/>
          <w14:textFill>
            <w14:solidFill>
              <w14:schemeClr w14:val="tx1"/>
            </w14:solidFill>
          </w14:textFill>
        </w:rPr>
        <w:t>（最后总报价）(除因</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文件修改导致成本增加，二次报价不得超过第一次报价，否则为无效响应报价)，并在最后一个供应商</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结束后十五分钟内同时递交第二次报价</w:t>
      </w:r>
      <w:r>
        <w:rPr>
          <w:rFonts w:hint="eastAsia" w:ascii="宋体" w:hAnsi="宋体"/>
          <w:color w:val="000000" w:themeColor="text1"/>
          <w:spacing w:val="2"/>
          <w:sz w:val="24"/>
          <w:szCs w:val="24"/>
          <w:lang w:val="en-US" w:eastAsia="zh-CN"/>
          <w14:textFill>
            <w14:solidFill>
              <w14:schemeClr w14:val="tx1"/>
            </w14:solidFill>
          </w14:textFill>
        </w:rPr>
        <w:t>表（此表由集中代理机构提供）</w:t>
      </w:r>
      <w:r>
        <w:rPr>
          <w:rFonts w:hint="eastAsia" w:ascii="宋体" w:hAnsi="宋体"/>
          <w:color w:val="000000" w:themeColor="text1"/>
          <w:spacing w:val="2"/>
          <w:sz w:val="24"/>
          <w:szCs w:val="24"/>
          <w14:textFill>
            <w14:solidFill>
              <w14:schemeClr w14:val="tx1"/>
            </w14:solidFill>
          </w14:textFill>
        </w:rPr>
        <w:t>；如未按上述时间递交承诺函的供应商，将作为自动放弃此次</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，最后总报价超采购预算或</w:t>
      </w:r>
      <w:r>
        <w:rPr>
          <w:rFonts w:hint="eastAsia" w:ascii="宋体" w:hAnsi="宋体"/>
          <w:color w:val="000000" w:themeColor="text1"/>
          <w:spacing w:val="2"/>
          <w:sz w:val="24"/>
          <w:szCs w:val="24"/>
          <w:lang w:val="en-US" w:eastAsia="zh-CN"/>
          <w14:textFill>
            <w14:solidFill>
              <w14:schemeClr w14:val="tx1"/>
            </w14:solidFill>
          </w14:textFill>
        </w:rPr>
        <w:t>采购</w:t>
      </w:r>
      <w:r>
        <w:rPr>
          <w:rFonts w:hint="eastAsia" w:ascii="宋体" w:hAnsi="宋体"/>
          <w:color w:val="000000" w:themeColor="text1"/>
          <w:spacing w:val="2"/>
          <w:sz w:val="24"/>
          <w:szCs w:val="24"/>
          <w14:textFill>
            <w14:solidFill>
              <w14:schemeClr w14:val="tx1"/>
            </w14:solidFill>
          </w14:textFill>
        </w:rPr>
        <w:t>控制价的</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供应商不具备成交资格。</w:t>
      </w:r>
    </w:p>
    <w:p>
      <w:pPr>
        <w:spacing w:line="400" w:lineRule="exact"/>
        <w:ind w:firstLine="417"/>
        <w:rPr>
          <w:rFonts w:hint="eastAsia" w:ascii="宋体" w:hAnsi="宋体"/>
          <w:color w:val="000000" w:themeColor="text1"/>
          <w:spacing w:val="2"/>
          <w:sz w:val="24"/>
          <w:szCs w:val="24"/>
          <w14:textFill>
            <w14:solidFill>
              <w14:schemeClr w14:val="tx1"/>
            </w14:solidFill>
          </w14:textFill>
        </w:rPr>
      </w:pPr>
      <w:r>
        <w:rPr>
          <w:rFonts w:hint="eastAsia" w:ascii="宋体" w:hAnsi="宋体"/>
          <w:color w:val="000000" w:themeColor="text1"/>
          <w:spacing w:val="2"/>
          <w:sz w:val="24"/>
          <w:szCs w:val="24"/>
          <w:lang w:val="en-US" w:eastAsia="zh-CN"/>
          <w14:textFill>
            <w14:solidFill>
              <w14:schemeClr w14:val="tx1"/>
            </w14:solidFill>
          </w14:textFill>
        </w:rPr>
        <w:t>18.11磋商</w:t>
      </w:r>
      <w:r>
        <w:rPr>
          <w:rFonts w:hint="eastAsia" w:ascii="宋体" w:hAnsi="宋体"/>
          <w:color w:val="000000" w:themeColor="text1"/>
          <w:spacing w:val="2"/>
          <w:sz w:val="24"/>
          <w:szCs w:val="24"/>
          <w14:textFill>
            <w14:solidFill>
              <w14:schemeClr w14:val="tx1"/>
            </w14:solidFill>
          </w14:textFill>
        </w:rPr>
        <w:t>小组根据供应商的承诺、响应程度和供应商的最后总报价进行按</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文件规定的评审办法进行评审并给出评审意见。</w:t>
      </w:r>
    </w:p>
    <w:p>
      <w:pPr>
        <w:spacing w:line="400" w:lineRule="exact"/>
        <w:ind w:firstLine="417"/>
        <w:rPr>
          <w:rFonts w:hint="eastAsia" w:ascii="宋体" w:hAnsi="宋体"/>
          <w:color w:val="000000" w:themeColor="text1"/>
          <w:spacing w:val="2"/>
          <w:sz w:val="24"/>
          <w:szCs w:val="24"/>
          <w14:textFill>
            <w14:solidFill>
              <w14:schemeClr w14:val="tx1"/>
            </w14:solidFill>
          </w14:textFill>
        </w:rPr>
      </w:pPr>
      <w:r>
        <w:rPr>
          <w:rFonts w:hint="eastAsia" w:ascii="宋体" w:hAnsi="宋体"/>
          <w:color w:val="000000" w:themeColor="text1"/>
          <w:spacing w:val="2"/>
          <w:sz w:val="24"/>
          <w:szCs w:val="24"/>
          <w:lang w:val="en-US" w:eastAsia="zh-CN"/>
          <w14:textFill>
            <w14:solidFill>
              <w14:schemeClr w14:val="tx1"/>
            </w14:solidFill>
          </w14:textFill>
        </w:rPr>
        <w:t>18.12磋商</w:t>
      </w:r>
      <w:r>
        <w:rPr>
          <w:rFonts w:hint="eastAsia" w:ascii="宋体" w:hAnsi="宋体"/>
          <w:color w:val="000000" w:themeColor="text1"/>
          <w:spacing w:val="2"/>
          <w:sz w:val="24"/>
          <w:szCs w:val="24"/>
          <w14:textFill>
            <w14:solidFill>
              <w14:schemeClr w14:val="tx1"/>
            </w14:solidFill>
          </w14:textFill>
        </w:rPr>
        <w:t>小组根据</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成交原则确定成交供应商，并将结果通知所有参加</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的未成交的供应商。</w:t>
      </w:r>
    </w:p>
    <w:p>
      <w:pPr>
        <w:spacing w:line="400" w:lineRule="exact"/>
        <w:ind w:firstLine="417"/>
        <w:rPr>
          <w:color w:val="000000" w:themeColor="text1"/>
          <w14:textFill>
            <w14:solidFill>
              <w14:schemeClr w14:val="tx1"/>
            </w14:solidFill>
          </w14:textFill>
        </w:rPr>
      </w:pPr>
      <w:r>
        <w:rPr>
          <w:rFonts w:hint="eastAsia" w:ascii="宋体" w:hAnsi="宋体"/>
          <w:color w:val="000000" w:themeColor="text1"/>
          <w:spacing w:val="2"/>
          <w:sz w:val="24"/>
          <w:szCs w:val="24"/>
          <w:lang w:val="en-US" w:eastAsia="zh-CN"/>
          <w14:textFill>
            <w14:solidFill>
              <w14:schemeClr w14:val="tx1"/>
            </w14:solidFill>
          </w14:textFill>
        </w:rPr>
        <w:t>18.13</w:t>
      </w:r>
      <w:r>
        <w:rPr>
          <w:rFonts w:hint="eastAsia" w:ascii="宋体" w:hAnsi="宋体"/>
          <w:color w:val="000000" w:themeColor="text1"/>
          <w:spacing w:val="2"/>
          <w:sz w:val="24"/>
          <w:szCs w:val="24"/>
          <w14:textFill>
            <w14:solidFill>
              <w14:schemeClr w14:val="tx1"/>
            </w14:solidFill>
          </w14:textFill>
        </w:rPr>
        <w:t>如</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过程中出现本采购</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文件未尽事宜，由</w:t>
      </w:r>
      <w:r>
        <w:rPr>
          <w:rFonts w:hint="eastAsia" w:ascii="宋体" w:hAnsi="宋体"/>
          <w:color w:val="000000" w:themeColor="text1"/>
          <w:spacing w:val="2"/>
          <w:sz w:val="24"/>
          <w:szCs w:val="24"/>
          <w:lang w:val="en-US" w:eastAsia="zh-CN"/>
          <w14:textFill>
            <w14:solidFill>
              <w14:schemeClr w14:val="tx1"/>
            </w14:solidFill>
          </w14:textFill>
        </w:rPr>
        <w:t>磋商</w:t>
      </w:r>
      <w:r>
        <w:rPr>
          <w:rFonts w:hint="eastAsia" w:ascii="宋体" w:hAnsi="宋体"/>
          <w:color w:val="000000" w:themeColor="text1"/>
          <w:spacing w:val="2"/>
          <w:sz w:val="24"/>
          <w:szCs w:val="24"/>
          <w14:textFill>
            <w14:solidFill>
              <w14:schemeClr w14:val="tx1"/>
            </w14:solidFill>
          </w14:textFill>
        </w:rPr>
        <w:t>小组根据政府采购有关法律、法规讨论决定。</w:t>
      </w:r>
    </w:p>
    <w:p>
      <w:pPr>
        <w:snapToGrid w:val="0"/>
        <w:spacing w:line="400" w:lineRule="exact"/>
        <w:ind w:firstLine="482" w:firstLineChars="200"/>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十九、响应文件出现下列情况之一的，将作为无效响应文件处理，无效响应文件不予参加评审。</w:t>
      </w:r>
      <w:bookmarkEnd w:id="60"/>
      <w:bookmarkEnd w:id="61"/>
      <w:bookmarkEnd w:id="62"/>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响应文件未按规定标志、密封、盖章的；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响应文件未加盖供应商公章的；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授权委托书无供应商公章、法定代表人的印鉴（或签名），或委托书非原件的；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供应商未通过报名的或者在名称上和法人地位上与报名情况发生实质性的改变的；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供应商不符合磋商文件中规定资格要求的，或者资格要求证明材料提供不齐全的；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响应文件未按磋商文件规定的格式、内容和要求编制，响应文件字迹潦草、模糊、难以辨认；</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7</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供应商在一份响应文件中，对同一采购项目报有两个或多个报价，且未书面确定以哪个报价为准的；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8</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供应商在磋商报价中存在严重错误，并影响对其他供应商的评分的；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9</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响应文件材料所述情况和所附相关资料不实的；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10</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供应商以他人的名义投标、串通投标、以行贿手段谋取中标或者以其他弄虚作假方式投标的。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11</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逾期送达的响应文件；</w:t>
      </w:r>
    </w:p>
    <w:p>
      <w:pPr>
        <w:snapToGrid w:val="0"/>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未按磋商文件要求缴纳磋商保证金的；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13</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供应商的最终磋商报价超出最高限价；</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14</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磋商文件明确规定无效的其他情形，或者其他被磋商小组认定无效的情况；</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15</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不符合法律、法规和磋商文件规定的其他实质性要求的。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16</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不符合法律、法规和采购文件规定的其他实质性要求的。</w:t>
      </w:r>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63" w:name="_Toc288738350"/>
      <w:bookmarkStart w:id="64" w:name="_Toc288738818"/>
      <w:bookmarkStart w:id="65" w:name="_Toc288738424"/>
      <w:r>
        <w:rPr>
          <w:rFonts w:hint="eastAsia" w:ascii="宋体" w:hAnsi="宋体"/>
          <w:b/>
          <w:color w:val="000000" w:themeColor="text1"/>
          <w:sz w:val="24"/>
          <w:szCs w:val="24"/>
          <w14:textFill>
            <w14:solidFill>
              <w14:schemeClr w14:val="tx1"/>
            </w14:solidFill>
          </w14:textFill>
        </w:rPr>
        <w:t>二十、评定成交</w:t>
      </w:r>
      <w:bookmarkEnd w:id="63"/>
      <w:bookmarkEnd w:id="64"/>
      <w:bookmarkEnd w:id="65"/>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由磋商小组出具书面评审报告，推荐成交候选供应商顺序并确定成交供应商，采购人确认。</w:t>
      </w:r>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66" w:name="_Toc288738425"/>
      <w:bookmarkStart w:id="67" w:name="_Toc288738351"/>
      <w:bookmarkStart w:id="68" w:name="_Toc288738819"/>
      <w:r>
        <w:rPr>
          <w:rFonts w:hint="eastAsia" w:ascii="宋体" w:hAnsi="宋体"/>
          <w:b/>
          <w:color w:val="000000" w:themeColor="text1"/>
          <w:sz w:val="24"/>
          <w:szCs w:val="24"/>
          <w14:textFill>
            <w14:solidFill>
              <w14:schemeClr w14:val="tx1"/>
            </w14:solidFill>
          </w14:textFill>
        </w:rPr>
        <w:t>二十一、响应文件的澄清</w:t>
      </w:r>
      <w:bookmarkEnd w:id="66"/>
      <w:bookmarkEnd w:id="67"/>
      <w:bookmarkEnd w:id="68"/>
    </w:p>
    <w:p>
      <w:pPr>
        <w:numPr>
          <w:ilvl w:val="0"/>
          <w:numId w:val="0"/>
        </w:numPr>
        <w:snapToGrid w:val="0"/>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为了有助于响应文件的审查、评价和比较，磋商小组可以书面方式要求供应商对响应文件中含义不明确、对同类问题表述不一致或者明显文字和计算错误的内容作必要的澄清、说明或者补正。供应商的澄清、说明或者补正应以书面方式进行并不得超出响应文件的范围或者改变响应文件的实质性内容。</w:t>
      </w:r>
    </w:p>
    <w:p>
      <w:pPr>
        <w:snapToGrid w:val="0"/>
        <w:spacing w:line="400" w:lineRule="exact"/>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2</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响应文件中的大写金额和小写金额不一致时的，以大写金额为准；单价乘数量不等于总价，数量符合磋商文件要求，以单价计算金额为准；单价金额小数点有明细错位的，应以总价为准，并修改单价；</w:t>
      </w:r>
      <w:r>
        <w:rPr>
          <w:rFonts w:hint="eastAsia" w:ascii="宋体" w:hAnsi="宋体"/>
          <w:b/>
          <w:color w:val="000000" w:themeColor="text1"/>
          <w:sz w:val="24"/>
          <w:szCs w:val="24"/>
          <w14:textFill>
            <w14:solidFill>
              <w14:schemeClr w14:val="tx1"/>
            </w14:solidFill>
          </w14:textFill>
        </w:rPr>
        <w:t>缺项漏项或者数量不符合磋商文件要求的作为无效响应文件处理；</w:t>
      </w:r>
      <w:r>
        <w:rPr>
          <w:rFonts w:hint="eastAsia" w:ascii="宋体" w:hAnsi="宋体"/>
          <w:color w:val="000000" w:themeColor="text1"/>
          <w:sz w:val="24"/>
          <w:szCs w:val="24"/>
          <w14:textFill>
            <w14:solidFill>
              <w14:schemeClr w14:val="tx1"/>
            </w14:solidFill>
          </w14:textFill>
        </w:rPr>
        <w:t>对不同文字文本响应文件的解释发生异议的，以中文文本为准。</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所有澄清或说明必须以书面方式正式为之，由法定代表人或其代理人的签名或盖章。</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供应商拒不按照磋商小组要求作出澄清、说明或者补正的，作为无效响应处理。</w:t>
      </w:r>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69" w:name="_Toc288738820"/>
      <w:bookmarkStart w:id="70" w:name="_Toc288738426"/>
      <w:bookmarkStart w:id="71" w:name="_Toc288738352"/>
      <w:r>
        <w:rPr>
          <w:rFonts w:hint="eastAsia" w:ascii="宋体" w:hAnsi="宋体"/>
          <w:b/>
          <w:color w:val="000000" w:themeColor="text1"/>
          <w:sz w:val="24"/>
          <w:szCs w:val="24"/>
          <w14:textFill>
            <w14:solidFill>
              <w14:schemeClr w14:val="tx1"/>
            </w14:solidFill>
          </w14:textFill>
        </w:rPr>
        <w:t>二十二、评审中作为终止竞争性磋商活动的情况</w:t>
      </w:r>
      <w:bookmarkEnd w:id="69"/>
      <w:bookmarkEnd w:id="70"/>
      <w:bookmarkEnd w:id="71"/>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因情况变化，不再符合规定的竞争性磋商采购方式适用情形的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出现影响采购公正的违法、违规行为的；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供应商的最终报价超过了采购预算，采购人不能支付的；</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因重大变故，采购任务取消的。</w:t>
      </w:r>
    </w:p>
    <w:p>
      <w:pPr>
        <w:snapToGrid w:val="0"/>
        <w:spacing w:line="400" w:lineRule="exact"/>
        <w:ind w:firstLine="482" w:firstLineChars="200"/>
        <w:rPr>
          <w:rFonts w:ascii="宋体"/>
          <w:b/>
          <w:color w:val="000000" w:themeColor="text1"/>
          <w:sz w:val="24"/>
          <w:szCs w:val="24"/>
          <w14:textFill>
            <w14:solidFill>
              <w14:schemeClr w14:val="tx1"/>
            </w14:solidFill>
          </w14:textFill>
        </w:rPr>
      </w:pPr>
      <w:bookmarkStart w:id="72" w:name="_Toc288738822"/>
      <w:bookmarkStart w:id="73" w:name="_Toc288738428"/>
      <w:bookmarkStart w:id="74" w:name="_Toc288738354"/>
      <w:r>
        <w:rPr>
          <w:rFonts w:hint="eastAsia" w:ascii="宋体" w:hAnsi="宋体"/>
          <w:b/>
          <w:color w:val="000000" w:themeColor="text1"/>
          <w:sz w:val="24"/>
          <w:szCs w:val="24"/>
          <w14:textFill>
            <w14:solidFill>
              <w14:schemeClr w14:val="tx1"/>
            </w14:solidFill>
          </w14:textFill>
        </w:rPr>
        <w:t>二十三、授予合同，合同条款</w:t>
      </w:r>
      <w:bookmarkEnd w:id="72"/>
      <w:bookmarkEnd w:id="73"/>
      <w:bookmarkEnd w:id="74"/>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成交供应商应当在成交公告发出之日起的三十日内与采购人签订合同。</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成交供应商应按采购人要求的时间、地点派代表前来与采购人具体商谈签订合同。磋商文件、成交供应商的响应文件及澄清文件等，均为签订合同的依据。</w:t>
      </w: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采购人在授予合同时有权对</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响应文件</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中的货物及配置在合法范围内进行调整。</w:t>
      </w:r>
    </w:p>
    <w:p>
      <w:pPr>
        <w:spacing w:line="40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成交供应商因不可抗力导致无法按期签订合同的，应当在不可抗力发生之日起</w:t>
      </w: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日内提出，并提供书面证据，采购人及成交供应商互不承担任何责任及损失。如成交供应商无正当理由未按期签订合同的，视为自动放弃中标资格，并承担违约责任。</w:t>
      </w:r>
    </w:p>
    <w:p>
      <w:pPr>
        <w:spacing w:line="400" w:lineRule="exact"/>
        <w:ind w:firstLine="480" w:firstLineChars="200"/>
        <w:rPr>
          <w:rFonts w:ascii="宋体"/>
          <w:b/>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成交人与采购人签订采购合同后，二个工作日内由采购人将指定信息录入“财政一体化业务应用系统”相应栏目，经政府采购中心对相关合同信息确认后，进行合同见证盖章。</w:t>
      </w:r>
    </w:p>
    <w:p>
      <w:pPr>
        <w:snapToGrid w:val="0"/>
        <w:spacing w:line="360" w:lineRule="auto"/>
        <w:ind w:firstLine="482" w:firstLineChars="200"/>
        <w:rPr>
          <w:rFonts w:hint="eastAsia" w:ascii="宋体" w:hAns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6</w:t>
      </w:r>
      <w:r>
        <w:rPr>
          <w:rFonts w:hint="eastAsia" w:ascii="宋体" w:hAnsi="宋体"/>
          <w:b/>
          <w:bCs/>
          <w:color w:val="000000" w:themeColor="text1"/>
          <w:sz w:val="24"/>
          <w:lang w:val="en-US" w:eastAsia="zh-CN"/>
          <w14:textFill>
            <w14:solidFill>
              <w14:schemeClr w14:val="tx1"/>
            </w14:solidFill>
          </w14:textFill>
        </w:rPr>
        <w:t>.</w:t>
      </w:r>
      <w:r>
        <w:rPr>
          <w:rFonts w:hint="eastAsia" w:ascii="宋体" w:hAnsi="宋体"/>
          <w:b/>
          <w:bCs/>
          <w:color w:val="000000" w:themeColor="text1"/>
          <w:sz w:val="24"/>
          <w14:textFill>
            <w14:solidFill>
              <w14:schemeClr w14:val="tx1"/>
            </w14:solidFill>
          </w14:textFill>
        </w:rPr>
        <w:t>货款支付：在合同签订后一周内支付维保总价的30%，6个月后支付总价的30%，质保到期后的十个工作日内支付总价的40%。</w:t>
      </w:r>
    </w:p>
    <w:p>
      <w:pPr>
        <w:snapToGrid w:val="0"/>
        <w:spacing w:line="360"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二十</w:t>
      </w:r>
      <w:r>
        <w:rPr>
          <w:rFonts w:hint="eastAsia" w:ascii="宋体" w:hAnsi="宋体"/>
          <w:b/>
          <w:color w:val="000000" w:themeColor="text1"/>
          <w:sz w:val="24"/>
          <w:szCs w:val="24"/>
          <w:lang w:val="en-US" w:eastAsia="zh-CN"/>
          <w14:textFill>
            <w14:solidFill>
              <w14:schemeClr w14:val="tx1"/>
            </w14:solidFill>
          </w14:textFill>
        </w:rPr>
        <w:t>四</w:t>
      </w:r>
      <w:r>
        <w:rPr>
          <w:rFonts w:hint="eastAsia" w:ascii="宋体" w:hAnsi="宋体"/>
          <w:b/>
          <w:color w:val="000000" w:themeColor="text1"/>
          <w:sz w:val="24"/>
          <w:szCs w:val="24"/>
          <w14:textFill>
            <w14:solidFill>
              <w14:schemeClr w14:val="tx1"/>
            </w14:solidFill>
          </w14:textFill>
        </w:rPr>
        <w:t>、投标人质疑的提出和答复：</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24.1</w:t>
      </w:r>
      <w:r>
        <w:rPr>
          <w:rFonts w:hint="eastAsia" w:ascii="宋体" w:hAnsi="宋体"/>
          <w:color w:val="000000" w:themeColor="text1"/>
          <w:sz w:val="24"/>
          <w:szCs w:val="24"/>
          <w14:textFill>
            <w14:solidFill>
              <w14:schemeClr w14:val="tx1"/>
            </w14:solidFill>
          </w14:textFill>
        </w:rPr>
        <w:t>投标人</w:t>
      </w:r>
      <w:r>
        <w:rPr>
          <w:rFonts w:ascii="宋体" w:hAnsi="宋体"/>
          <w:color w:val="000000" w:themeColor="text1"/>
          <w:sz w:val="24"/>
          <w:szCs w:val="24"/>
          <w14:textFill>
            <w14:solidFill>
              <w14:schemeClr w14:val="tx1"/>
            </w14:solidFill>
          </w14:textFill>
        </w:rPr>
        <w:t>认为采购文件、采购过程、中标或者成交结果使自己的权益受到损害的，可以在知道或者应知其权益受到损害之日起7个工作日内，以书面形式向招标人、采购代理机构提出质疑。</w:t>
      </w:r>
      <w:r>
        <w:rPr>
          <w:rFonts w:hint="eastAsia" w:ascii="宋体" w:hAnsi="宋体"/>
          <w:color w:val="000000" w:themeColor="text1"/>
          <w:sz w:val="24"/>
          <w:szCs w:val="24"/>
          <w14:textFill>
            <w14:solidFill>
              <w14:schemeClr w14:val="tx1"/>
            </w14:solidFill>
          </w14:textFill>
        </w:rPr>
        <w:t>投标人应当</w:t>
      </w:r>
      <w:r>
        <w:rPr>
          <w:rFonts w:ascii="宋体" w:hAnsi="宋体"/>
          <w:color w:val="000000" w:themeColor="text1"/>
          <w:sz w:val="24"/>
          <w:szCs w:val="24"/>
          <w14:textFill>
            <w14:solidFill>
              <w14:schemeClr w14:val="tx1"/>
            </w14:solidFill>
          </w14:textFill>
        </w:rPr>
        <w:t>在法定质疑期内一次性提出针对同一采购程序环节的质疑。</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24.2</w:t>
      </w:r>
      <w:r>
        <w:rPr>
          <w:rFonts w:hint="eastAsia" w:ascii="宋体" w:hAnsi="宋体"/>
          <w:color w:val="000000" w:themeColor="text1"/>
          <w:sz w:val="24"/>
          <w:szCs w:val="24"/>
          <w14:textFill>
            <w14:solidFill>
              <w14:schemeClr w14:val="tx1"/>
            </w14:solidFill>
          </w14:textFill>
        </w:rPr>
        <w:t>投标人</w:t>
      </w:r>
      <w:r>
        <w:rPr>
          <w:rFonts w:ascii="宋体" w:hAnsi="宋体"/>
          <w:color w:val="000000" w:themeColor="text1"/>
          <w:sz w:val="24"/>
          <w:szCs w:val="24"/>
          <w14:textFill>
            <w14:solidFill>
              <w14:schemeClr w14:val="tx1"/>
            </w14:solidFill>
          </w14:textFill>
        </w:rPr>
        <w:t xml:space="preserve">提出质疑应当提交质疑函和必要的证明材料。质疑函应当包括下列内容： </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（一）</w:t>
      </w:r>
      <w:r>
        <w:rPr>
          <w:rFonts w:hint="eastAsia" w:ascii="宋体" w:hAnsi="宋体"/>
          <w:color w:val="000000" w:themeColor="text1"/>
          <w:sz w:val="24"/>
          <w:szCs w:val="24"/>
          <w14:textFill>
            <w14:solidFill>
              <w14:schemeClr w14:val="tx1"/>
            </w14:solidFill>
          </w14:textFill>
        </w:rPr>
        <w:t>投标人</w:t>
      </w:r>
      <w:r>
        <w:rPr>
          <w:rFonts w:ascii="宋体" w:hAnsi="宋体"/>
          <w:color w:val="000000" w:themeColor="text1"/>
          <w:sz w:val="24"/>
          <w:szCs w:val="24"/>
          <w14:textFill>
            <w14:solidFill>
              <w14:schemeClr w14:val="tx1"/>
            </w14:solidFill>
          </w14:textFill>
        </w:rPr>
        <w:t xml:space="preserve">的姓名或者名称、地址、邮编、联系人及联系电话； </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（二）质疑项目的名称、编号； </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（三）具体、明确的质疑事项和与质疑事项相关的请求； </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（四）事实依据； </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（五）必要的法律依据； </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 xml:space="preserve">　　（六）提出质疑的日期。 </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24.2.1</w:t>
      </w:r>
      <w:r>
        <w:rPr>
          <w:rFonts w:hint="eastAsia" w:ascii="宋体" w:hAnsi="宋体"/>
          <w:color w:val="000000" w:themeColor="text1"/>
          <w:sz w:val="24"/>
          <w:szCs w:val="24"/>
          <w14:textFill>
            <w14:solidFill>
              <w14:schemeClr w14:val="tx1"/>
            </w14:solidFill>
          </w14:textFill>
        </w:rPr>
        <w:t>投标人</w:t>
      </w:r>
      <w:r>
        <w:rPr>
          <w:rFonts w:ascii="宋体" w:hAnsi="宋体"/>
          <w:color w:val="000000" w:themeColor="text1"/>
          <w:sz w:val="24"/>
          <w:szCs w:val="24"/>
          <w14:textFill>
            <w14:solidFill>
              <w14:schemeClr w14:val="tx1"/>
            </w14:solidFill>
          </w14:textFill>
        </w:rPr>
        <w:t>为自然人的，应当由本人签字；</w:t>
      </w:r>
      <w:r>
        <w:rPr>
          <w:rFonts w:hint="eastAsia" w:ascii="宋体" w:hAnsi="宋体"/>
          <w:color w:val="000000" w:themeColor="text1"/>
          <w:sz w:val="24"/>
          <w:szCs w:val="24"/>
          <w14:textFill>
            <w14:solidFill>
              <w14:schemeClr w14:val="tx1"/>
            </w14:solidFill>
          </w14:textFill>
        </w:rPr>
        <w:t>投标人</w:t>
      </w:r>
      <w:r>
        <w:rPr>
          <w:rFonts w:ascii="宋体" w:hAnsi="宋体"/>
          <w:color w:val="000000" w:themeColor="text1"/>
          <w:sz w:val="24"/>
          <w:szCs w:val="24"/>
          <w14:textFill>
            <w14:solidFill>
              <w14:schemeClr w14:val="tx1"/>
            </w14:solidFill>
          </w14:textFill>
        </w:rPr>
        <w:t>为法人或者其他组织的，应当由法定代表人、主要负责人，或者其授权代表签字或者盖章，并加盖公章。</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24.2.2</w:t>
      </w:r>
      <w:r>
        <w:rPr>
          <w:rFonts w:hint="eastAsia" w:ascii="宋体" w:hAnsi="宋体"/>
          <w:color w:val="000000" w:themeColor="text1"/>
          <w:sz w:val="24"/>
          <w:szCs w:val="24"/>
          <w14:textFill>
            <w14:solidFill>
              <w14:schemeClr w14:val="tx1"/>
            </w14:solidFill>
          </w14:textFill>
        </w:rPr>
        <w:t>质疑函应按照财政部《政府采购供应商质疑函范本》格式和要求制作，网址：http://www.mof.gov.cn/gp/xxgkml/gks/201802/t20180201_2804587.html</w:t>
      </w:r>
    </w:p>
    <w:p>
      <w:pPr>
        <w:snapToGrid w:val="0"/>
        <w:spacing w:line="360" w:lineRule="auto"/>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24.3</w:t>
      </w:r>
      <w:r>
        <w:rPr>
          <w:rFonts w:hint="eastAsia" w:ascii="宋体" w:hAnsi="宋体"/>
          <w:color w:val="000000" w:themeColor="text1"/>
          <w:sz w:val="24"/>
          <w:szCs w:val="24"/>
          <w14:textFill>
            <w14:solidFill>
              <w14:schemeClr w14:val="tx1"/>
            </w14:solidFill>
          </w14:textFill>
        </w:rPr>
        <w:t>采购文件中采购需求部分（</w:t>
      </w:r>
      <w:r>
        <w:rPr>
          <w:rFonts w:hint="eastAsia" w:ascii="宋体" w:hAnsi="宋体"/>
          <w:b/>
          <w:color w:val="000000" w:themeColor="text1"/>
          <w:sz w:val="24"/>
          <w:szCs w:val="24"/>
          <w14:textFill>
            <w14:solidFill>
              <w14:schemeClr w14:val="tx1"/>
            </w14:solidFill>
          </w14:textFill>
        </w:rPr>
        <w:t>第</w:t>
      </w:r>
      <w:r>
        <w:rPr>
          <w:rFonts w:hint="eastAsia" w:ascii="宋体" w:hAnsi="宋体"/>
          <w:b/>
          <w:color w:val="000000" w:themeColor="text1"/>
          <w:sz w:val="24"/>
          <w:szCs w:val="24"/>
          <w:lang w:eastAsia="zh-CN"/>
          <w14:textFill>
            <w14:solidFill>
              <w14:schemeClr w14:val="tx1"/>
            </w14:solidFill>
          </w14:textFill>
        </w:rPr>
        <w:t>七</w:t>
      </w:r>
      <w:r>
        <w:rPr>
          <w:rFonts w:hint="eastAsia" w:ascii="宋体" w:hAnsi="宋体"/>
          <w:b/>
          <w:color w:val="000000" w:themeColor="text1"/>
          <w:sz w:val="24"/>
          <w:szCs w:val="24"/>
          <w14:textFill>
            <w14:solidFill>
              <w14:schemeClr w14:val="tx1"/>
            </w14:solidFill>
          </w14:textFill>
        </w:rPr>
        <w:t>章、第</w:t>
      </w:r>
      <w:r>
        <w:rPr>
          <w:rFonts w:hint="eastAsia" w:ascii="宋体" w:hAnsi="宋体"/>
          <w:b/>
          <w:color w:val="000000" w:themeColor="text1"/>
          <w:sz w:val="24"/>
          <w:szCs w:val="24"/>
          <w:lang w:eastAsia="zh-CN"/>
          <w14:textFill>
            <w14:solidFill>
              <w14:schemeClr w14:val="tx1"/>
            </w14:solidFill>
          </w14:textFill>
        </w:rPr>
        <w:t>八</w:t>
      </w:r>
      <w:r>
        <w:rPr>
          <w:rFonts w:hint="eastAsia" w:ascii="宋体" w:hAnsi="宋体"/>
          <w:b/>
          <w:color w:val="000000" w:themeColor="text1"/>
          <w:sz w:val="24"/>
          <w:szCs w:val="24"/>
          <w14:textFill>
            <w14:solidFill>
              <w14:schemeClr w14:val="tx1"/>
            </w14:solidFill>
          </w14:textFill>
        </w:rPr>
        <w:t>章以及投标人资格要求</w:t>
      </w:r>
      <w:r>
        <w:rPr>
          <w:rFonts w:hint="eastAsia" w:ascii="宋体" w:hAnsi="宋体"/>
          <w:color w:val="000000" w:themeColor="text1"/>
          <w:sz w:val="24"/>
          <w:szCs w:val="24"/>
          <w14:textFill>
            <w14:solidFill>
              <w14:schemeClr w14:val="tx1"/>
            </w14:solidFill>
          </w14:textFill>
        </w:rPr>
        <w:t>）由</w:t>
      </w:r>
      <w:r>
        <w:rPr>
          <w:rFonts w:hint="eastAsia" w:ascii="宋体" w:hAnsi="宋体"/>
          <w:color w:val="000000" w:themeColor="text1"/>
          <w:sz w:val="24"/>
          <w:szCs w:val="24"/>
          <w:lang w:val="en-US" w:eastAsia="zh-CN"/>
          <w14:textFill>
            <w14:solidFill>
              <w14:schemeClr w14:val="tx1"/>
            </w14:solidFill>
          </w14:textFill>
        </w:rPr>
        <w:t>采购</w:t>
      </w:r>
      <w:r>
        <w:rPr>
          <w:rFonts w:hint="eastAsia" w:ascii="宋体" w:hAnsi="宋体"/>
          <w:color w:val="000000" w:themeColor="text1"/>
          <w:sz w:val="24"/>
          <w:szCs w:val="24"/>
          <w14:textFill>
            <w14:solidFill>
              <w14:schemeClr w14:val="tx1"/>
            </w14:solidFill>
          </w14:textFill>
        </w:rPr>
        <w:t>人负责制定。对该部分内容的质疑，由</w:t>
      </w:r>
      <w:r>
        <w:rPr>
          <w:rFonts w:hint="eastAsia" w:ascii="宋体" w:hAnsi="宋体"/>
          <w:color w:val="000000" w:themeColor="text1"/>
          <w:sz w:val="24"/>
          <w:szCs w:val="24"/>
          <w:lang w:val="en-US" w:eastAsia="zh-CN"/>
          <w14:textFill>
            <w14:solidFill>
              <w14:schemeClr w14:val="tx1"/>
            </w14:solidFill>
          </w14:textFill>
        </w:rPr>
        <w:t>采购</w:t>
      </w:r>
      <w:r>
        <w:rPr>
          <w:rFonts w:hint="eastAsia" w:ascii="宋体" w:hAnsi="宋体"/>
          <w:color w:val="000000" w:themeColor="text1"/>
          <w:sz w:val="24"/>
          <w:szCs w:val="24"/>
          <w14:textFill>
            <w14:solidFill>
              <w14:schemeClr w14:val="tx1"/>
            </w14:solidFill>
          </w14:textFill>
        </w:rPr>
        <w:t>人接收并负责答复。其他内容的质疑，由采购中心接收并负责答复。</w:t>
      </w:r>
    </w:p>
    <w:p>
      <w:pPr>
        <w:snapToGrid w:val="0"/>
        <w:spacing w:line="360" w:lineRule="auto"/>
        <w:ind w:firstLine="480" w:firstLineChars="200"/>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24.4</w:t>
      </w:r>
      <w:r>
        <w:rPr>
          <w:rFonts w:hint="eastAsia" w:ascii="宋体" w:hAnsi="宋体"/>
          <w:color w:val="000000" w:themeColor="text1"/>
          <w:sz w:val="24"/>
          <w:szCs w:val="24"/>
          <w14:textFill>
            <w14:solidFill>
              <w14:schemeClr w14:val="tx1"/>
            </w14:solidFill>
          </w14:textFill>
        </w:rPr>
        <w:t>接收质疑函的联系方式、联系电话等详见采购公告</w:t>
      </w:r>
      <w:r>
        <w:rPr>
          <w:rFonts w:hint="eastAsia" w:ascii="宋体" w:hAnsi="宋体"/>
          <w:color w:val="000000" w:themeColor="text1"/>
          <w:sz w:val="24"/>
          <w:szCs w:val="24"/>
          <w:lang w:eastAsia="zh-CN"/>
          <w14:textFill>
            <w14:solidFill>
              <w14:schemeClr w14:val="tx1"/>
            </w14:solidFill>
          </w14:textFill>
        </w:rPr>
        <w:t>。</w:t>
      </w:r>
    </w:p>
    <w:p>
      <w:pPr>
        <w:spacing w:line="40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24.5未按规定提交的质疑函采购人及采购代理机构有权不予受</w:t>
      </w:r>
      <w:r>
        <w:rPr>
          <w:rFonts w:hint="eastAsia" w:ascii="宋体" w:hAnsi="宋体"/>
          <w:b w:val="0"/>
          <w:color w:val="000000" w:themeColor="text1"/>
          <w:kern w:val="2"/>
          <w:sz w:val="24"/>
          <w:szCs w:val="24"/>
          <w:lang w:val="en-US" w:eastAsia="zh-CN" w:bidi="ar-SA"/>
          <w14:textFill>
            <w14:solidFill>
              <w14:schemeClr w14:val="tx1"/>
            </w14:solidFill>
          </w14:textFill>
        </w:rPr>
        <w:t>理。</w:t>
      </w:r>
    </w:p>
    <w:p>
      <w:pPr>
        <w:spacing w:line="400" w:lineRule="exact"/>
        <w:ind w:firstLine="480" w:firstLineChars="200"/>
        <w:rPr>
          <w:rFonts w:hint="eastAsia" w:ascii="宋体" w:hAnsi="宋体"/>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snapToGrid w:val="0"/>
        <w:spacing w:line="400" w:lineRule="exact"/>
        <w:ind w:firstLine="482" w:firstLineChars="200"/>
        <w:rPr>
          <w:rFonts w:ascii="宋体" w:hAnsi="宋体"/>
          <w:b/>
          <w:color w:val="000000" w:themeColor="text1"/>
          <w:sz w:val="24"/>
          <w:szCs w:val="24"/>
          <w14:textFill>
            <w14:solidFill>
              <w14:schemeClr w14:val="tx1"/>
            </w14:solidFill>
          </w14:textFill>
        </w:rPr>
      </w:pPr>
    </w:p>
    <w:p>
      <w:pPr>
        <w:pStyle w:val="2"/>
        <w:rPr>
          <w:color w:val="000000" w:themeColor="text1"/>
          <w:lang w:val="en-US"/>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lang w:val="en-US"/>
          <w14:textFill>
            <w14:solidFill>
              <w14:schemeClr w14:val="tx1"/>
            </w14:solidFill>
          </w14:textFill>
        </w:rPr>
      </w:pPr>
    </w:p>
    <w:p>
      <w:pPr>
        <w:pStyle w:val="2"/>
        <w:rPr>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spacing w:line="400" w:lineRule="exact"/>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政府采购告知书</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尊敬的供应商项目参与人：</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为营造公开、公正的市场环境，确保政府采购工作规范有序开展，特将有关事项告知如下：</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一、欢迎供应商及项目参与人对政府采购工作人员进行监督。凡发现政府采购工作人员有以下情形的，均可以书面具名方式举报，请投送至金坛区财政局政府采购监督管理科（金坛区市民中心</w:t>
      </w:r>
      <w:r>
        <w:rPr>
          <w:rFonts w:ascii="宋体" w:hAnsi="宋体"/>
          <w:color w:val="000000" w:themeColor="text1"/>
          <w:sz w:val="24"/>
          <w:szCs w:val="24"/>
          <w14:textFill>
            <w14:solidFill>
              <w14:schemeClr w14:val="tx1"/>
            </w14:solidFill>
          </w14:textFill>
        </w:rPr>
        <w:t>A</w:t>
      </w:r>
      <w:r>
        <w:rPr>
          <w:rFonts w:hint="eastAsia" w:ascii="宋体" w:hAnsi="宋体"/>
          <w:color w:val="000000" w:themeColor="text1"/>
          <w:sz w:val="24"/>
          <w:szCs w:val="24"/>
          <w14:textFill>
            <w14:solidFill>
              <w14:schemeClr w14:val="tx1"/>
            </w14:solidFill>
          </w14:textFill>
        </w:rPr>
        <w:t>楼</w:t>
      </w:r>
      <w:r>
        <w:rPr>
          <w:rFonts w:ascii="宋体" w:hAnsi="宋体"/>
          <w:color w:val="000000" w:themeColor="text1"/>
          <w:sz w:val="24"/>
          <w:szCs w:val="24"/>
          <w14:textFill>
            <w14:solidFill>
              <w14:schemeClr w14:val="tx1"/>
            </w14:solidFill>
          </w14:textFill>
        </w:rPr>
        <w:t>0830</w:t>
      </w:r>
      <w:r>
        <w:rPr>
          <w:rFonts w:hint="eastAsia" w:ascii="宋体" w:hAnsi="宋体"/>
          <w:color w:val="000000" w:themeColor="text1"/>
          <w:sz w:val="24"/>
          <w:szCs w:val="24"/>
          <w14:textFill>
            <w14:solidFill>
              <w14:schemeClr w14:val="tx1"/>
            </w14:solidFill>
          </w14:textFill>
        </w:rPr>
        <w:t>），</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（一）接受采购人或者供应商组织的宴请、旅游、娱乐等活动；</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（二）与供应商或采购人恶意串通的；</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（三）在采购过程中接受贿赂或者获取不正当利益的；</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（四）违规向关联参与人或供应商透露招投标或评审信息的；</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（五）其他违纪违规行为。</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供应商及项目参与人应当遵守政府采购工作规则，有下列情形之一的，将被政府采购项目实施组织机构列入不良行为纪录，建议政府采购监督管理部门一至三年内不得参与政府集中采购机构组织的一切项目，并在相关媒体网站予以公布：</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（一）在政府采购实施过程中，有吵闹、起哄、斗殴等行为，扰乱政府采购开标现场或评审现场秩序的，以及在投标答疑、领取招标文件、办理相关手续过程中扰乱正常办公秩序的；</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（二）采取不正当手段诋毁、排挤其他供应商的；</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（三）提供虚假材料谋取中标、成交的；</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（四）向采购人、政府采购机构工作人员行贿或提供其他不正当利益的；</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（五）在招投采购过程中与采购人进行协商磋商的；</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（六）未按规定程序进行质疑、投诉，影响政府采购项目正常进行的。</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监督科办公室：金坛区财政局政府采购监督管理科</w:t>
      </w:r>
      <w:r>
        <w:rPr>
          <w:rFonts w:ascii="宋体" w:hAnsi="宋体"/>
          <w:color w:val="000000" w:themeColor="text1"/>
          <w:sz w:val="24"/>
          <w:szCs w:val="24"/>
          <w14:textFill>
            <w14:solidFill>
              <w14:schemeClr w14:val="tx1"/>
            </w14:solidFill>
          </w14:textFill>
        </w:rPr>
        <w:t>0830</w:t>
      </w:r>
      <w:r>
        <w:rPr>
          <w:rFonts w:hint="eastAsia" w:ascii="宋体" w:hAnsi="宋体"/>
          <w:color w:val="000000" w:themeColor="text1"/>
          <w:sz w:val="24"/>
          <w:szCs w:val="24"/>
          <w14:textFill>
            <w14:solidFill>
              <w14:schemeClr w14:val="tx1"/>
            </w14:solidFill>
          </w14:textFill>
        </w:rPr>
        <w:t>室</w:t>
      </w:r>
    </w:p>
    <w:p>
      <w:pPr>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政府采购投诉监督电话：</w:t>
      </w:r>
      <w:r>
        <w:rPr>
          <w:rFonts w:ascii="宋体" w:hAnsi="宋体"/>
          <w:color w:val="000000" w:themeColor="text1"/>
          <w:sz w:val="24"/>
          <w:szCs w:val="24"/>
          <w14:textFill>
            <w14:solidFill>
              <w14:schemeClr w14:val="tx1"/>
            </w14:solidFill>
          </w14:textFill>
        </w:rPr>
        <w:t>0519-82328721</w:t>
      </w:r>
    </w:p>
    <w:p>
      <w:pPr>
        <w:spacing w:line="400" w:lineRule="exact"/>
        <w:rPr>
          <w:rFonts w:ascii="宋体"/>
          <w:b/>
          <w:bCs/>
          <w:color w:val="000000" w:themeColor="text1"/>
          <w:szCs w:val="21"/>
          <w14:textFill>
            <w14:solidFill>
              <w14:schemeClr w14:val="tx1"/>
            </w14:solidFill>
          </w14:textFill>
        </w:rPr>
      </w:pPr>
    </w:p>
    <w:p>
      <w:pPr>
        <w:spacing w:line="400" w:lineRule="exact"/>
        <w:rPr>
          <w:rFonts w:ascii="宋体"/>
          <w:b/>
          <w:bCs/>
          <w:color w:val="000000" w:themeColor="text1"/>
          <w:szCs w:val="21"/>
          <w14:textFill>
            <w14:solidFill>
              <w14:schemeClr w14:val="tx1"/>
            </w14:solidFill>
          </w14:textFill>
        </w:rPr>
      </w:pPr>
    </w:p>
    <w:p>
      <w:pPr>
        <w:spacing w:line="400" w:lineRule="exact"/>
        <w:rPr>
          <w:rFonts w:ascii="宋体"/>
          <w:b/>
          <w:bCs/>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br w:type="page"/>
      </w:r>
    </w:p>
    <w:p>
      <w:pPr>
        <w:pStyle w:val="3"/>
        <w:snapToGrid w:val="0"/>
        <w:spacing w:line="400" w:lineRule="exact"/>
        <w:ind w:firstLine="3534" w:firstLineChars="1100"/>
        <w:jc w:val="both"/>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第八章格式附表</w:t>
      </w:r>
      <w:bookmarkEnd w:id="4"/>
      <w:bookmarkEnd w:id="5"/>
    </w:p>
    <w:p>
      <w:pPr>
        <w:spacing w:line="400" w:lineRule="exact"/>
        <w:rPr>
          <w:rFonts w:ascii="宋体"/>
          <w:b/>
          <w:color w:val="000000" w:themeColor="text1"/>
          <w:sz w:val="24"/>
          <w14:textFill>
            <w14:solidFill>
              <w14:schemeClr w14:val="tx1"/>
            </w14:solidFill>
          </w14:textFill>
        </w:rPr>
      </w:pPr>
      <w:bookmarkStart w:id="75" w:name="_Toc288738835"/>
      <w:bookmarkStart w:id="76" w:name="_Toc288738393"/>
      <w:r>
        <w:rPr>
          <w:rFonts w:hint="eastAsia" w:ascii="宋体" w:hAnsi="宋体"/>
          <w:b/>
          <w:bCs/>
          <w:color w:val="000000" w:themeColor="text1"/>
          <w:szCs w:val="21"/>
          <w14:textFill>
            <w14:solidFill>
              <w14:schemeClr w14:val="tx1"/>
            </w14:solidFill>
          </w14:textFill>
        </w:rPr>
        <w:t>附件一：</w:t>
      </w:r>
    </w:p>
    <w:p>
      <w:pPr>
        <w:spacing w:line="400" w:lineRule="exact"/>
        <w:jc w:val="center"/>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响</w:t>
      </w:r>
      <w:r>
        <w:rPr>
          <w:rFonts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应</w:t>
      </w:r>
      <w:r>
        <w:rPr>
          <w:rFonts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函</w:t>
      </w:r>
    </w:p>
    <w:p>
      <w:pPr>
        <w:spacing w:line="400" w:lineRule="exact"/>
        <w:rPr>
          <w:rFonts w:hint="eastAsia" w:ascii="宋体" w:hAnsi="宋体"/>
          <w:color w:val="000000" w:themeColor="text1"/>
          <w:sz w:val="24"/>
          <w:szCs w:val="24"/>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color w:val="000000" w:themeColor="text1"/>
          <w:sz w:val="24"/>
          <w:szCs w:val="24"/>
          <w:lang w:eastAsia="zh-CN"/>
          <w14:textFill>
            <w14:solidFill>
              <w14:schemeClr w14:val="tx1"/>
            </w14:solidFill>
          </w14:textFill>
        </w:rPr>
        <w:t>常州市金坛区中医医院</w:t>
      </w:r>
    </w:p>
    <w:p>
      <w:pPr>
        <w:spacing w:line="400" w:lineRule="exact"/>
        <w:rPr>
          <w:rFonts w:hint="eastAsia"/>
          <w:color w:val="000000" w:themeColor="text1"/>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    常州市金坛区政府采购中心</w:t>
      </w:r>
      <w:r>
        <w:rPr>
          <w:rFonts w:hint="eastAsia" w:ascii="宋体" w:hAnsi="宋体"/>
          <w:color w:val="000000" w:themeColor="text1"/>
          <w:sz w:val="24"/>
          <w:szCs w:val="24"/>
          <w14:textFill>
            <w14:solidFill>
              <w14:schemeClr w14:val="tx1"/>
            </w14:solidFill>
          </w14:textFill>
        </w:rPr>
        <w:t xml:space="preserve">   </w:t>
      </w:r>
    </w:p>
    <w:p>
      <w:pPr>
        <w:pStyle w:val="9"/>
        <w:spacing w:line="40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我单位收到贵单位“</w:t>
      </w:r>
      <w:r>
        <w:rPr>
          <w:rFonts w:hint="eastAsia" w:hAnsi="宋体"/>
          <w:color w:val="000000" w:themeColor="text1"/>
          <w:sz w:val="21"/>
          <w:szCs w:val="21"/>
          <w:lang w:eastAsia="zh-CN"/>
          <w14:textFill>
            <w14:solidFill>
              <w14:schemeClr w14:val="tx1"/>
            </w14:solidFill>
          </w14:textFill>
        </w:rPr>
        <w:t>坛政采竞磋[2019]0020号</w:t>
      </w:r>
      <w:r>
        <w:rPr>
          <w:rFonts w:hint="eastAsia" w:hAnsi="宋体"/>
          <w:color w:val="000000" w:themeColor="text1"/>
          <w:sz w:val="21"/>
          <w:szCs w:val="21"/>
          <w14:textFill>
            <w14:solidFill>
              <w14:schemeClr w14:val="tx1"/>
            </w14:solidFill>
          </w14:textFill>
        </w:rPr>
        <w:t>”磋商文件后，经详细研究，我们决定参加该项目采购活动。为此，我方郑重声明以下诸点，并负法律责任。</w:t>
      </w:r>
    </w:p>
    <w:p>
      <w:pPr>
        <w:pStyle w:val="9"/>
        <w:spacing w:line="40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1</w:t>
      </w:r>
      <w:r>
        <w:rPr>
          <w:rFonts w:hint="eastAsia" w:hAnsi="宋体"/>
          <w:color w:val="000000" w:themeColor="text1"/>
          <w:sz w:val="21"/>
          <w:szCs w:val="21"/>
          <w14:textFill>
            <w14:solidFill>
              <w14:schemeClr w14:val="tx1"/>
            </w14:solidFill>
          </w14:textFill>
        </w:rPr>
        <w:t>、按磋商文件规定的各项要求，向采购人提供所需货物与服务。磋商报价包括但不限于磋商文件及其准备（包括现场踏勘、技术核对等）、设备（包括备品备件、专用工具）、技术资料、设计、制造、检验、包装、技术资料、发货、运输、装卸至现场指定地点、安装调试、技术指导培训、质保期及维保服务和磋商文件所要求的相关服务等全部内容。</w:t>
      </w:r>
    </w:p>
    <w:p>
      <w:pPr>
        <w:pStyle w:val="9"/>
        <w:spacing w:line="40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2、我方承诺质量、工期满足采购方要求。</w:t>
      </w:r>
    </w:p>
    <w:p>
      <w:pPr>
        <w:pStyle w:val="9"/>
        <w:spacing w:line="40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3</w:t>
      </w:r>
      <w:r>
        <w:rPr>
          <w:rFonts w:hint="eastAsia" w:hAnsi="宋体"/>
          <w:color w:val="000000" w:themeColor="text1"/>
          <w:sz w:val="21"/>
          <w:szCs w:val="21"/>
          <w14:textFill>
            <w14:solidFill>
              <w14:schemeClr w14:val="tx1"/>
            </w14:solidFill>
          </w14:textFill>
        </w:rPr>
        <w:t>、我方承诺财务状况良好，依法缴纳税收和社会保障资金，具备履行合同所必需的设备和专业技术能力，参加政府采购活动前</w:t>
      </w:r>
      <w:r>
        <w:rPr>
          <w:rFonts w:hAnsi="宋体"/>
          <w:color w:val="000000" w:themeColor="text1"/>
          <w:sz w:val="21"/>
          <w:szCs w:val="21"/>
          <w14:textFill>
            <w14:solidFill>
              <w14:schemeClr w14:val="tx1"/>
            </w14:solidFill>
          </w14:textFill>
        </w:rPr>
        <w:t>3</w:t>
      </w:r>
      <w:r>
        <w:rPr>
          <w:rFonts w:hint="eastAsia" w:hAnsi="宋体"/>
          <w:color w:val="000000" w:themeColor="text1"/>
          <w:sz w:val="21"/>
          <w:szCs w:val="21"/>
          <w14:textFill>
            <w14:solidFill>
              <w14:schemeClr w14:val="tx1"/>
            </w14:solidFill>
          </w14:textFill>
        </w:rPr>
        <w:t>年内在经营活动中没有重大违法记录。</w:t>
      </w:r>
    </w:p>
    <w:p>
      <w:pPr>
        <w:pStyle w:val="9"/>
        <w:spacing w:line="40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4</w:t>
      </w:r>
      <w:r>
        <w:rPr>
          <w:rFonts w:hint="eastAsia" w:hAnsi="宋体"/>
          <w:color w:val="000000" w:themeColor="text1"/>
          <w:sz w:val="21"/>
          <w:szCs w:val="21"/>
          <w14:textFill>
            <w14:solidFill>
              <w14:schemeClr w14:val="tx1"/>
            </w14:solidFill>
          </w14:textFill>
        </w:rPr>
        <w:t>、我方承诺该响应文件在该项目的全过程中保持有效，不作任何更改和变动。</w:t>
      </w:r>
    </w:p>
    <w:p>
      <w:pPr>
        <w:pStyle w:val="9"/>
        <w:spacing w:line="40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5</w:t>
      </w:r>
      <w:r>
        <w:rPr>
          <w:rFonts w:hint="eastAsia" w:hAnsi="宋体"/>
          <w:color w:val="000000" w:themeColor="text1"/>
          <w:sz w:val="21"/>
          <w:szCs w:val="21"/>
          <w14:textFill>
            <w14:solidFill>
              <w14:schemeClr w14:val="tx1"/>
            </w14:solidFill>
          </w14:textFill>
        </w:rPr>
        <w:t>、我们愿按《中华人民共和国合同法》履行自己的全部责任。</w:t>
      </w:r>
    </w:p>
    <w:p>
      <w:pPr>
        <w:pStyle w:val="9"/>
        <w:spacing w:line="40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6</w:t>
      </w:r>
      <w:r>
        <w:rPr>
          <w:rFonts w:hint="eastAsia" w:hAnsi="宋体"/>
          <w:color w:val="000000" w:themeColor="text1"/>
          <w:sz w:val="21"/>
          <w:szCs w:val="21"/>
          <w14:textFill>
            <w14:solidFill>
              <w14:schemeClr w14:val="tx1"/>
            </w14:solidFill>
          </w14:textFill>
        </w:rPr>
        <w:t>、我方同意按磋商文件规定交纳磋商保证金，遵守贵机构有关采购活动的各项规定。</w:t>
      </w:r>
    </w:p>
    <w:p>
      <w:pPr>
        <w:pStyle w:val="9"/>
        <w:spacing w:line="400" w:lineRule="exact"/>
        <w:ind w:firstLine="420" w:firstLineChars="200"/>
        <w:rPr>
          <w:rFonts w:hAnsi="宋体"/>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7</w:t>
      </w:r>
      <w:r>
        <w:rPr>
          <w:rFonts w:hint="eastAsia" w:hAnsi="宋体"/>
          <w:color w:val="000000" w:themeColor="text1"/>
          <w:sz w:val="21"/>
          <w:szCs w:val="21"/>
          <w14:textFill>
            <w14:solidFill>
              <w14:schemeClr w14:val="tx1"/>
            </w14:solidFill>
          </w14:textFill>
        </w:rPr>
        <w:t>、愿意提供磋商文件中要求所有资料，并保证完全真实准确，若有虚假和违背，我公司愿意承担由此而产生的一切后果。</w:t>
      </w:r>
    </w:p>
    <w:p>
      <w:pPr>
        <w:spacing w:line="400" w:lineRule="exact"/>
        <w:ind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、与本次采购活动有关的正式通讯地址为：</w:t>
      </w:r>
    </w:p>
    <w:p>
      <w:pPr>
        <w:spacing w:line="400" w:lineRule="exact"/>
        <w:rPr>
          <w:rFonts w:ascii="宋体"/>
          <w:color w:val="000000" w:themeColor="text1"/>
          <w:szCs w:val="21"/>
          <w14:textFill>
            <w14:solidFill>
              <w14:schemeClr w14:val="tx1"/>
            </w14:solidFill>
          </w14:textFill>
        </w:rPr>
      </w:pP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址：</w:t>
      </w:r>
      <w:r>
        <w:rPr>
          <w:rFonts w:ascii="宋体" w:hAnsi="宋体"/>
          <w:color w:val="000000" w:themeColor="text1"/>
          <w:szCs w:val="21"/>
          <w14:textFill>
            <w14:solidFill>
              <w14:schemeClr w14:val="tx1"/>
            </w14:solidFill>
          </w14:textFill>
        </w:rPr>
        <w:t xml:space="preserve">                  </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话：</w:t>
      </w:r>
      <w:r>
        <w:rPr>
          <w:rFonts w:ascii="宋体" w:hAnsi="宋体"/>
          <w:color w:val="000000" w:themeColor="text1"/>
          <w:szCs w:val="21"/>
          <w14:textFill>
            <w14:solidFill>
              <w14:schemeClr w14:val="tx1"/>
            </w14:solidFill>
          </w14:textFill>
        </w:rPr>
        <w:t xml:space="preserve">                  </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真：</w:t>
      </w:r>
      <w:r>
        <w:rPr>
          <w:rFonts w:ascii="宋体" w:hAnsi="宋体"/>
          <w:color w:val="000000" w:themeColor="text1"/>
          <w:szCs w:val="21"/>
          <w14:textFill>
            <w14:solidFill>
              <w14:schemeClr w14:val="tx1"/>
            </w14:solidFill>
          </w14:textFill>
        </w:rPr>
        <w:t xml:space="preserve">                  </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供应商法定代表人或代理人（签字或盖章）：</w:t>
      </w:r>
      <w:r>
        <w:rPr>
          <w:rFonts w:ascii="宋体" w:hAnsi="宋体"/>
          <w:color w:val="000000" w:themeColor="text1"/>
          <w:szCs w:val="21"/>
          <w14:textFill>
            <w14:solidFill>
              <w14:schemeClr w14:val="tx1"/>
            </w14:solidFill>
          </w14:textFill>
        </w:rPr>
        <w:t xml:space="preserve">       </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供应商名称（盖章）：</w:t>
      </w:r>
      <w:r>
        <w:rPr>
          <w:rFonts w:ascii="宋体" w:hAnsi="宋体"/>
          <w:color w:val="000000" w:themeColor="text1"/>
          <w:szCs w:val="21"/>
          <w14:textFill>
            <w14:solidFill>
              <w14:schemeClr w14:val="tx1"/>
            </w14:solidFill>
          </w14:textFill>
        </w:rPr>
        <w:t xml:space="preserve">             </w:t>
      </w:r>
    </w:p>
    <w:p>
      <w:pPr>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日</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期：</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r>
        <w:rPr>
          <w:rFonts w:ascii="宋体"/>
          <w:color w:val="000000" w:themeColor="text1"/>
          <w:szCs w:val="21"/>
          <w14:textFill>
            <w14:solidFill>
              <w14:schemeClr w14:val="tx1"/>
            </w14:solidFill>
          </w14:textFill>
        </w:rPr>
        <w:t>.</w:t>
      </w:r>
    </w:p>
    <w:p>
      <w:pPr>
        <w:spacing w:line="400" w:lineRule="exact"/>
        <w:rPr>
          <w:rFonts w:ascii="宋体"/>
          <w:color w:val="000000" w:themeColor="text1"/>
          <w:sz w:val="24"/>
          <w14:textFill>
            <w14:solidFill>
              <w14:schemeClr w14:val="tx1"/>
            </w14:solidFill>
          </w14:textFill>
        </w:rPr>
      </w:pPr>
    </w:p>
    <w:p>
      <w:pPr>
        <w:spacing w:line="400" w:lineRule="exact"/>
        <w:rPr>
          <w:rFonts w:ascii="宋体"/>
          <w:color w:val="000000" w:themeColor="text1"/>
          <w:sz w:val="24"/>
          <w14:textFill>
            <w14:solidFill>
              <w14:schemeClr w14:val="tx1"/>
            </w14:solidFill>
          </w14:textFill>
        </w:rPr>
      </w:pPr>
    </w:p>
    <w:p>
      <w:pPr>
        <w:spacing w:line="400" w:lineRule="exact"/>
        <w:rPr>
          <w:rFonts w:ascii="宋体"/>
          <w:color w:val="000000" w:themeColor="text1"/>
          <w:sz w:val="24"/>
          <w14:textFill>
            <w14:solidFill>
              <w14:schemeClr w14:val="tx1"/>
            </w14:solidFill>
          </w14:textFill>
        </w:rPr>
      </w:pPr>
    </w:p>
    <w:p>
      <w:pPr>
        <w:spacing w:line="400" w:lineRule="exact"/>
        <w:rPr>
          <w:rFonts w:ascii="宋体"/>
          <w:color w:val="000000" w:themeColor="text1"/>
          <w:sz w:val="24"/>
          <w14:textFill>
            <w14:solidFill>
              <w14:schemeClr w14:val="tx1"/>
            </w14:solidFill>
          </w14:textFill>
        </w:rPr>
      </w:pPr>
    </w:p>
    <w:p>
      <w:pPr>
        <w:spacing w:line="400" w:lineRule="exact"/>
        <w:rPr>
          <w:rFonts w:ascii="宋体"/>
          <w:color w:val="000000" w:themeColor="text1"/>
          <w:sz w:val="24"/>
          <w14:textFill>
            <w14:solidFill>
              <w14:schemeClr w14:val="tx1"/>
            </w14:solidFill>
          </w14:textFill>
        </w:rPr>
      </w:pPr>
    </w:p>
    <w:p>
      <w:pPr>
        <w:spacing w:line="400" w:lineRule="exact"/>
        <w:rPr>
          <w:rFonts w:ascii="宋体"/>
          <w:color w:val="000000" w:themeColor="text1"/>
          <w:sz w:val="24"/>
          <w14:textFill>
            <w14:solidFill>
              <w14:schemeClr w14:val="tx1"/>
            </w14:solidFill>
          </w14:textFill>
        </w:rPr>
      </w:pPr>
    </w:p>
    <w:p>
      <w:pPr>
        <w:spacing w:line="400" w:lineRule="exact"/>
        <w:rPr>
          <w:rFonts w:ascii="宋体"/>
          <w:color w:val="000000" w:themeColor="text1"/>
          <w:sz w:val="24"/>
          <w14:textFill>
            <w14:solidFill>
              <w14:schemeClr w14:val="tx1"/>
            </w14:solidFill>
          </w14:textFill>
        </w:rPr>
      </w:pPr>
    </w:p>
    <w:p>
      <w:pPr>
        <w:spacing w:line="400" w:lineRule="exact"/>
        <w:rPr>
          <w:rFonts w:ascii="宋体"/>
          <w:color w:val="000000" w:themeColor="text1"/>
          <w:sz w:val="24"/>
          <w14:textFill>
            <w14:solidFill>
              <w14:schemeClr w14:val="tx1"/>
            </w14:solidFill>
          </w14:textFill>
        </w:rPr>
      </w:pPr>
    </w:p>
    <w:p>
      <w:pPr>
        <w:spacing w:line="400" w:lineRule="exac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附件二：</w:t>
      </w:r>
      <w:bookmarkEnd w:id="75"/>
      <w:bookmarkEnd w:id="76"/>
    </w:p>
    <w:p>
      <w:pPr>
        <w:spacing w:line="400" w:lineRule="exact"/>
        <w:jc w:val="center"/>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法定代表人资格证明书</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单位名称</w:t>
      </w:r>
      <w:r>
        <w:rPr>
          <w:rFonts w:ascii="宋体" w:hAnsi="宋体"/>
          <w:color w:val="000000" w:themeColor="text1"/>
          <w:szCs w:val="21"/>
          <w14:textFill>
            <w14:solidFill>
              <w14:schemeClr w14:val="tx1"/>
            </w14:solidFill>
          </w14:textFill>
        </w:rPr>
        <w:t>:</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r>
        <w:rPr>
          <w:rFonts w:ascii="宋体" w:hAnsi="宋体"/>
          <w:color w:val="000000" w:themeColor="text1"/>
          <w:szCs w:val="21"/>
          <w14:textFill>
            <w14:solidFill>
              <w14:schemeClr w14:val="tx1"/>
            </w14:solidFill>
          </w14:textFill>
        </w:rPr>
        <w:t>:</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姓名</w:t>
      </w:r>
      <w:r>
        <w:rPr>
          <w:rFonts w:ascii="宋体" w:hAns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t>性别</w:t>
      </w:r>
      <w:r>
        <w:rPr>
          <w:rFonts w:ascii="宋体" w:hAns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t>年龄</w:t>
      </w:r>
      <w:r>
        <w:rPr>
          <w:rFonts w:ascii="宋体" w:hAns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t>职务</w:t>
      </w:r>
      <w:r>
        <w:rPr>
          <w:rFonts w:ascii="宋体" w:hAnsi="宋体"/>
          <w:color w:val="000000" w:themeColor="text1"/>
          <w:szCs w:val="21"/>
          <w14:textFill>
            <w14:solidFill>
              <w14:schemeClr w14:val="tx1"/>
            </w14:solidFill>
          </w14:textFill>
        </w:rPr>
        <w:t>:</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系</w:t>
      </w:r>
      <w:r>
        <w:rPr>
          <w:rFonts w:ascii="宋体" w:hAnsi="宋体"/>
          <w:color w:val="000000" w:themeColor="text1"/>
          <w:szCs w:val="21"/>
          <w:u w:val="single"/>
          <w14:textFill>
            <w14:solidFill>
              <w14:schemeClr w14:val="tx1"/>
            </w14:solidFill>
          </w14:textFill>
        </w:rPr>
        <w:t xml:space="preserve">                    </w:t>
      </w:r>
      <w:r>
        <w:rPr>
          <w:rFonts w:asci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t>的法定代表人。为实施</w:t>
      </w:r>
      <w:r>
        <w:rPr>
          <w:rFonts w:hint="eastAsia" w:ascii="宋体" w:hAnsi="宋体"/>
          <w:color w:val="000000" w:themeColor="text1"/>
          <w:szCs w:val="21"/>
          <w:u w:val="single"/>
          <w:lang w:eastAsia="zh-CN"/>
          <w14:textFill>
            <w14:solidFill>
              <w14:schemeClr w14:val="tx1"/>
            </w14:solidFill>
          </w14:textFill>
        </w:rPr>
        <w:t>坛政采竞磋[2019]0020号</w:t>
      </w:r>
      <w:r>
        <w:rPr>
          <w:rFonts w:hint="eastAsia" w:ascii="宋体" w:hAnsi="宋体"/>
          <w:color w:val="000000" w:themeColor="text1"/>
          <w:szCs w:val="21"/>
          <w14:textFill>
            <w14:solidFill>
              <w14:schemeClr w14:val="tx1"/>
            </w14:solidFill>
          </w14:textFill>
        </w:rPr>
        <w:t>的工作，签署上述项目的响应文件、进行合同磋商、签署合同和处理与之有关的一切事务。</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特此证明。</w:t>
      </w:r>
    </w:p>
    <w:p>
      <w:pPr>
        <w:spacing w:line="400" w:lineRule="exact"/>
        <w:rPr>
          <w:rFonts w:ascii="宋体"/>
          <w:color w:val="000000" w:themeColor="text1"/>
          <w:szCs w:val="21"/>
          <w14:textFill>
            <w14:solidFill>
              <w14:schemeClr w14:val="tx1"/>
            </w14:solidFill>
          </w14:textFill>
        </w:rPr>
      </w:pPr>
    </w:p>
    <w:p>
      <w:pPr>
        <w:spacing w:line="400" w:lineRule="exac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t>供应商：（盖章）</w:t>
      </w:r>
    </w:p>
    <w:p>
      <w:pPr>
        <w:spacing w:line="400" w:lineRule="exact"/>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t>法定代表人签字或盖章：</w:t>
      </w:r>
    </w:p>
    <w:p>
      <w:pPr>
        <w:spacing w:line="400" w:lineRule="exact"/>
        <w:ind w:firstLine="4410" w:firstLineChars="21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法定代表人身份证</w:t>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（复印件）</w:t>
      </w: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napToGrid w:val="0"/>
        <w:spacing w:line="400" w:lineRule="exact"/>
        <w:rPr>
          <w:rFonts w:ascii="宋体"/>
          <w:b/>
          <w:color w:val="000000" w:themeColor="text1"/>
          <w:sz w:val="24"/>
          <w:szCs w:val="28"/>
          <w14:textFill>
            <w14:solidFill>
              <w14:schemeClr w14:val="tx1"/>
            </w14:solidFill>
          </w14:textFill>
        </w:rPr>
      </w:pPr>
    </w:p>
    <w:p>
      <w:pPr>
        <w:spacing w:line="400" w:lineRule="exact"/>
        <w:rPr>
          <w:rFonts w:ascii="宋体"/>
          <w:b/>
          <w:color w:val="000000" w:themeColor="text1"/>
          <w:szCs w:val="21"/>
          <w14:textFill>
            <w14:solidFill>
              <w14:schemeClr w14:val="tx1"/>
            </w14:solidFill>
          </w14:textFill>
        </w:rPr>
      </w:pPr>
      <w:bookmarkStart w:id="77" w:name="_Toc517793379"/>
      <w:r>
        <w:rPr>
          <w:rFonts w:hint="eastAsia" w:ascii="宋体" w:hAnsi="宋体"/>
          <w:b/>
          <w:color w:val="000000" w:themeColor="text1"/>
          <w:szCs w:val="21"/>
          <w14:textFill>
            <w14:solidFill>
              <w14:schemeClr w14:val="tx1"/>
            </w14:solidFill>
          </w14:textFill>
        </w:rPr>
        <w:t>附件三：</w:t>
      </w:r>
      <w:bookmarkEnd w:id="77"/>
    </w:p>
    <w:p>
      <w:pPr>
        <w:snapToGrid w:val="0"/>
        <w:spacing w:line="400" w:lineRule="exact"/>
        <w:jc w:val="center"/>
        <w:rPr>
          <w:rFonts w:asci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授权委托书</w:t>
      </w:r>
    </w:p>
    <w:p>
      <w:pPr>
        <w:snapToGrid w:val="0"/>
        <w:spacing w:line="40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本授权委托书声明：</w:t>
      </w:r>
      <w:r>
        <w:rPr>
          <w:rFonts w:ascii="宋体" w:hAnsi="宋体"/>
          <w:color w:val="000000" w:themeColor="text1"/>
          <w:sz w:val="24"/>
          <w14:textFill>
            <w14:solidFill>
              <w14:schemeClr w14:val="tx1"/>
            </w14:solidFill>
          </w14:textFill>
        </w:rPr>
        <w:t>___________________________</w:t>
      </w:r>
      <w:r>
        <w:rPr>
          <w:rFonts w:hint="eastAsia" w:ascii="宋体" w:hAnsi="宋体"/>
          <w:color w:val="000000" w:themeColor="text1"/>
          <w:sz w:val="24"/>
          <w14:textFill>
            <w14:solidFill>
              <w14:schemeClr w14:val="tx1"/>
            </w14:solidFill>
          </w14:textFill>
        </w:rPr>
        <w:t>（供应商名称）的</w:t>
      </w:r>
      <w:r>
        <w:rPr>
          <w:rFonts w:ascii="宋体" w:hAnsi="宋体"/>
          <w:color w:val="000000" w:themeColor="text1"/>
          <w:sz w:val="24"/>
          <w14:textFill>
            <w14:solidFill>
              <w14:schemeClr w14:val="tx1"/>
            </w14:solidFill>
          </w14:textFill>
        </w:rPr>
        <w:t>_______________________</w:t>
      </w:r>
      <w:r>
        <w:rPr>
          <w:rFonts w:hint="eastAsia" w:ascii="宋体" w:hAnsi="宋体"/>
          <w:color w:val="000000" w:themeColor="text1"/>
          <w:sz w:val="24"/>
          <w14:textFill>
            <w14:solidFill>
              <w14:schemeClr w14:val="tx1"/>
            </w14:solidFill>
          </w14:textFill>
        </w:rPr>
        <w:t>（法定代表人姓名、职务）代表供应商授权</w:t>
      </w:r>
      <w:r>
        <w:rPr>
          <w:rFonts w:ascii="宋体" w:hAnsi="宋体"/>
          <w:color w:val="000000" w:themeColor="text1"/>
          <w:sz w:val="24"/>
          <w14:textFill>
            <w14:solidFill>
              <w14:schemeClr w14:val="tx1"/>
            </w14:solidFill>
          </w14:textFill>
        </w:rPr>
        <w:t>_______________________</w:t>
      </w:r>
      <w:r>
        <w:rPr>
          <w:rFonts w:hint="eastAsia" w:ascii="宋体" w:hAnsi="宋体"/>
          <w:color w:val="000000" w:themeColor="text1"/>
          <w:sz w:val="24"/>
          <w14:textFill>
            <w14:solidFill>
              <w14:schemeClr w14:val="tx1"/>
            </w14:solidFill>
          </w14:textFill>
        </w:rPr>
        <w:t>（被授权人的姓名、职务）为</w:t>
      </w:r>
      <w:r>
        <w:rPr>
          <w:rFonts w:hint="eastAsia" w:ascii="宋体" w:hAnsi="宋体"/>
          <w:color w:val="000000" w:themeColor="text1"/>
          <w:sz w:val="24"/>
          <w:u w:val="single"/>
          <w:lang w:eastAsia="zh-CN"/>
          <w14:textFill>
            <w14:solidFill>
              <w14:schemeClr w14:val="tx1"/>
            </w14:solidFill>
          </w14:textFill>
        </w:rPr>
        <w:t>坛政采竞磋[2019]0020号</w:t>
      </w:r>
      <w:r>
        <w:rPr>
          <w:rFonts w:hint="eastAsia" w:ascii="宋体" w:hAnsi="宋体"/>
          <w:color w:val="000000" w:themeColor="text1"/>
          <w:sz w:val="24"/>
          <w:u w:val="single"/>
          <w14:textFill>
            <w14:solidFill>
              <w14:schemeClr w14:val="tx1"/>
            </w14:solidFill>
          </w14:textFill>
        </w:rPr>
        <w:t>）</w:t>
      </w:r>
      <w:r>
        <w:rPr>
          <w:rFonts w:hint="eastAsia" w:ascii="宋体" w:hAnsi="宋体"/>
          <w:color w:val="000000" w:themeColor="text1"/>
          <w:sz w:val="24"/>
          <w14:textFill>
            <w14:solidFill>
              <w14:schemeClr w14:val="tx1"/>
            </w14:solidFill>
          </w14:textFill>
        </w:rPr>
        <w:t>项目投标的合法代理人，全权负责参加本次政府采购项目磋商、签订合约以及与之相关的各项工作。本供应商对代理人的签名负全部责任。</w:t>
      </w:r>
    </w:p>
    <w:p>
      <w:pPr>
        <w:snapToGrid w:val="0"/>
        <w:spacing w:line="40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本授权书于</w:t>
      </w:r>
      <w:r>
        <w:rPr>
          <w:rFonts w:ascii="宋体" w:hAnsi="宋体"/>
          <w:color w:val="000000" w:themeColor="text1"/>
          <w:sz w:val="24"/>
          <w14:textFill>
            <w14:solidFill>
              <w14:schemeClr w14:val="tx1"/>
            </w14:solidFill>
          </w14:textFill>
        </w:rPr>
        <w:t>__________</w:t>
      </w:r>
      <w:r>
        <w:rPr>
          <w:rFonts w:hint="eastAsia" w:ascii="宋体" w:hAnsi="宋体"/>
          <w:color w:val="000000" w:themeColor="text1"/>
          <w:sz w:val="24"/>
          <w14:textFill>
            <w14:solidFill>
              <w14:schemeClr w14:val="tx1"/>
            </w14:solidFill>
          </w14:textFill>
        </w:rPr>
        <w:t>年</w:t>
      </w:r>
      <w:r>
        <w:rPr>
          <w:rFonts w:ascii="宋体" w:hAnsi="宋体"/>
          <w:color w:val="000000" w:themeColor="text1"/>
          <w:sz w:val="24"/>
          <w14:textFill>
            <w14:solidFill>
              <w14:schemeClr w14:val="tx1"/>
            </w14:solidFill>
          </w14:textFill>
        </w:rPr>
        <w:t>_______</w:t>
      </w:r>
      <w:r>
        <w:rPr>
          <w:rFonts w:hint="eastAsia" w:ascii="宋体" w:hAnsi="宋体"/>
          <w:color w:val="000000" w:themeColor="text1"/>
          <w:sz w:val="24"/>
          <w14:textFill>
            <w14:solidFill>
              <w14:schemeClr w14:val="tx1"/>
            </w14:solidFill>
          </w14:textFill>
        </w:rPr>
        <w:t>月</w:t>
      </w:r>
      <w:r>
        <w:rPr>
          <w:rFonts w:ascii="宋体" w:hAnsi="宋体"/>
          <w:color w:val="000000" w:themeColor="text1"/>
          <w:sz w:val="24"/>
          <w14:textFill>
            <w14:solidFill>
              <w14:schemeClr w14:val="tx1"/>
            </w14:solidFill>
          </w14:textFill>
        </w:rPr>
        <w:t>________</w:t>
      </w:r>
      <w:r>
        <w:rPr>
          <w:rFonts w:hint="eastAsia" w:ascii="宋体" w:hAnsi="宋体"/>
          <w:color w:val="000000" w:themeColor="text1"/>
          <w:sz w:val="24"/>
          <w14:textFill>
            <w14:solidFill>
              <w14:schemeClr w14:val="tx1"/>
            </w14:solidFill>
          </w14:textFill>
        </w:rPr>
        <w:t>日签字生效，特此声明。</w:t>
      </w:r>
    </w:p>
    <w:p>
      <w:pPr>
        <w:snapToGrid w:val="0"/>
        <w:spacing w:line="400" w:lineRule="exact"/>
        <w:rPr>
          <w:rFonts w:ascii="宋体"/>
          <w:color w:val="000000" w:themeColor="text1"/>
          <w:sz w:val="24"/>
          <w14:textFill>
            <w14:solidFill>
              <w14:schemeClr w14:val="tx1"/>
            </w14:solidFill>
          </w14:textFill>
        </w:rPr>
      </w:pP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法定代表人签字或盖章：日期：</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职务：联系电话：</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单位名称：地址：</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p>
    <w:p>
      <w:pPr>
        <w:snapToGrid w:val="0"/>
        <w:spacing w:line="400" w:lineRule="exact"/>
        <w:rPr>
          <w:rFonts w:ascii="宋体"/>
          <w:color w:val="000000" w:themeColor="text1"/>
          <w:sz w:val="24"/>
          <w14:textFill>
            <w14:solidFill>
              <w14:schemeClr w14:val="tx1"/>
            </w14:solidFill>
          </w14:textFill>
        </w:rPr>
      </w:pP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代理人签字或盖章：日期：</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职务：联系电话：</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单位名称：地址：</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身份证号码：</w:t>
      </w:r>
    </w:p>
    <w:p>
      <w:pPr>
        <w:snapToGrid w:val="0"/>
        <w:spacing w:line="400" w:lineRule="exact"/>
        <w:rPr>
          <w:rFonts w:ascii="宋体"/>
          <w:color w:val="000000" w:themeColor="text1"/>
          <w:sz w:val="24"/>
          <w14:textFill>
            <w14:solidFill>
              <w14:schemeClr w14:val="tx1"/>
            </w14:solidFill>
          </w14:textFill>
        </w:rPr>
      </w:pP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投标单位章：</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地址：电话：</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传真：邮编：</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开户行：</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账号：</w:t>
      </w:r>
    </w:p>
    <w:p>
      <w:pPr>
        <w:snapToGrid w:val="0"/>
        <w:spacing w:line="400" w:lineRule="exact"/>
        <w:rPr>
          <w:rFonts w:ascii="宋体"/>
          <w:color w:val="000000" w:themeColor="text1"/>
          <w:sz w:val="24"/>
          <w14:textFill>
            <w14:solidFill>
              <w14:schemeClr w14:val="tx1"/>
            </w14:solidFill>
          </w14:textFill>
        </w:rPr>
      </w:pP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代理人身份证</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（复印件）</w:t>
      </w:r>
    </w:p>
    <w:p>
      <w:pPr>
        <w:snapToGrid w:val="0"/>
        <w:spacing w:line="400" w:lineRule="exac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p>
    <w:p>
      <w:pPr>
        <w:snapToGrid w:val="0"/>
        <w:spacing w:line="400" w:lineRule="exac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、法定代表人参加磋商时，需携带法人资格证明和本人身份证原件。</w:t>
      </w:r>
    </w:p>
    <w:p>
      <w:pPr>
        <w:snapToGrid w:val="0"/>
        <w:spacing w:line="400" w:lineRule="exact"/>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、代理人参加磋商时，需携带授权委托书和本人身份证原件。</w:t>
      </w:r>
    </w:p>
    <w:p>
      <w:pPr>
        <w:spacing w:line="400" w:lineRule="exact"/>
        <w:rPr>
          <w:rFonts w:ascii="宋体"/>
          <w:color w:val="000000" w:themeColor="text1"/>
          <w:szCs w:val="21"/>
          <w14:textFill>
            <w14:solidFill>
              <w14:schemeClr w14:val="tx1"/>
            </w14:solidFill>
          </w14:textFill>
        </w:rPr>
      </w:pPr>
      <w:bookmarkStart w:id="78" w:name="_Toc517793380"/>
      <w:bookmarkStart w:id="79" w:name="_Toc288738394"/>
      <w:bookmarkStart w:id="80" w:name="_Toc288738836"/>
    </w:p>
    <w:p>
      <w:pPr>
        <w:spacing w:line="400" w:lineRule="exact"/>
        <w:rPr>
          <w:rFonts w:hint="eastAsia" w:ascii="宋体" w:hAnsi="宋体"/>
          <w:color w:val="000000" w:themeColor="text1"/>
          <w:szCs w:val="21"/>
          <w14:textFill>
            <w14:solidFill>
              <w14:schemeClr w14:val="tx1"/>
            </w14:solidFill>
          </w14:textFill>
        </w:rPr>
      </w:pP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br w:type="page"/>
      </w:r>
    </w:p>
    <w:p>
      <w:pPr>
        <w:spacing w:line="400" w:lineRule="exact"/>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附件四：</w:t>
      </w:r>
      <w:bookmarkEnd w:id="78"/>
    </w:p>
    <w:p>
      <w:pPr>
        <w:spacing w:line="4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具备履行合同所必需的设备和专业技术能力的书面声明</w:t>
      </w:r>
    </w:p>
    <w:p>
      <w:pPr>
        <w:spacing w:line="400" w:lineRule="exact"/>
        <w:rPr>
          <w:rFonts w:ascii="宋体"/>
          <w:color w:val="000000" w:themeColor="text1"/>
          <w:szCs w:val="24"/>
          <w14:textFill>
            <w14:solidFill>
              <w14:schemeClr w14:val="tx1"/>
            </w14:solidFill>
          </w14:textFill>
        </w:rPr>
      </w:pP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主要设备有：</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主要专业技术能力有：</w:t>
      </w:r>
    </w:p>
    <w:p>
      <w:pPr>
        <w:snapToGrid w:val="0"/>
        <w:spacing w:line="400" w:lineRule="exact"/>
        <w:ind w:firstLine="480" w:firstLineChars="200"/>
        <w:rPr>
          <w:rFonts w:ascii="宋体"/>
          <w:color w:val="000000" w:themeColor="text1"/>
          <w:sz w:val="24"/>
          <w:szCs w:val="24"/>
          <w14:textFill>
            <w14:solidFill>
              <w14:schemeClr w14:val="tx1"/>
            </w14:solidFill>
          </w14:textFill>
        </w:rPr>
      </w:pPr>
    </w:p>
    <w:p>
      <w:pPr>
        <w:snapToGrid w:val="0"/>
        <w:spacing w:line="400" w:lineRule="exact"/>
        <w:ind w:firstLine="480" w:firstLineChars="200"/>
        <w:rPr>
          <w:rFonts w:ascii="宋体"/>
          <w:color w:val="000000" w:themeColor="text1"/>
          <w:sz w:val="24"/>
          <w:szCs w:val="24"/>
          <w14:textFill>
            <w14:solidFill>
              <w14:schemeClr w14:val="tx1"/>
            </w14:solidFill>
          </w14:textFill>
        </w:rPr>
      </w:pP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r>
        <w:rPr>
          <w:rFonts w:hint="eastAsia" w:ascii="宋体" w:hAnsi="宋体"/>
          <w:color w:val="000000" w:themeColor="text1"/>
          <w:szCs w:val="21"/>
          <w14:textFill>
            <w14:solidFill>
              <w14:schemeClr w14:val="tx1"/>
            </w14:solidFill>
          </w14:textFill>
        </w:rPr>
        <w:t>盖章</w:t>
      </w:r>
      <w:r>
        <w:rPr>
          <w:rFonts w:hint="eastAsia" w:ascii="宋体" w:hAnsi="宋体"/>
          <w:color w:val="000000" w:themeColor="text1"/>
          <w:sz w:val="24"/>
          <w:szCs w:val="24"/>
          <w14:textFill>
            <w14:solidFill>
              <w14:schemeClr w14:val="tx1"/>
            </w14:solidFill>
          </w14:textFill>
        </w:rPr>
        <w:t>）：</w:t>
      </w:r>
    </w:p>
    <w:p>
      <w:pPr>
        <w:snapToGrid w:val="0"/>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法定代表人或代理人（签字或盖章）：</w:t>
      </w:r>
      <w:r>
        <w:rPr>
          <w:rFonts w:ascii="宋体" w:hAnsi="宋体"/>
          <w:color w:val="000000" w:themeColor="text1"/>
          <w:sz w:val="24"/>
          <w:szCs w:val="24"/>
          <w14:textFill>
            <w14:solidFill>
              <w14:schemeClr w14:val="tx1"/>
            </w14:solidFill>
          </w14:textFill>
        </w:rPr>
        <w:t>_______________________</w:t>
      </w:r>
    </w:p>
    <w:p>
      <w:pPr>
        <w:snapToGrid w:val="0"/>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日期：</w:t>
      </w:r>
      <w:r>
        <w:rPr>
          <w:rFonts w:ascii="宋体" w:hAnsi="宋体"/>
          <w:color w:val="000000" w:themeColor="text1"/>
          <w:sz w:val="24"/>
          <w:szCs w:val="24"/>
          <w14:textFill>
            <w14:solidFill>
              <w14:schemeClr w14:val="tx1"/>
            </w14:solidFill>
          </w14:textFill>
        </w:rPr>
        <w:t>______</w:t>
      </w:r>
      <w:r>
        <w:rPr>
          <w:rFonts w:hint="eastAsia" w:ascii="宋体" w:hAnsi="宋体"/>
          <w:color w:val="000000" w:themeColor="text1"/>
          <w:sz w:val="24"/>
          <w:szCs w:val="24"/>
          <w14:textFill>
            <w14:solidFill>
              <w14:schemeClr w14:val="tx1"/>
            </w14:solidFill>
          </w14:textFill>
        </w:rPr>
        <w:t>年月日</w:t>
      </w:r>
    </w:p>
    <w:p>
      <w:pPr>
        <w:spacing w:line="400" w:lineRule="exact"/>
        <w:rPr>
          <w:rFonts w:ascii="宋体" w:cs="黑体"/>
          <w:color w:val="000000" w:themeColor="text1"/>
          <w:sz w:val="24"/>
          <w:szCs w:val="24"/>
          <w14:textFill>
            <w14:solidFill>
              <w14:schemeClr w14:val="tx1"/>
            </w14:solidFill>
          </w14:textFill>
        </w:rPr>
      </w:pPr>
    </w:p>
    <w:p>
      <w:pPr>
        <w:spacing w:line="400" w:lineRule="exact"/>
        <w:rPr>
          <w:rFonts w:ascii="宋体" w:cs="黑体"/>
          <w:color w:val="000000" w:themeColor="text1"/>
          <w:sz w:val="24"/>
          <w:szCs w:val="24"/>
          <w14:textFill>
            <w14:solidFill>
              <w14:schemeClr w14:val="tx1"/>
            </w14:solidFill>
          </w14:textFill>
        </w:rPr>
      </w:pPr>
    </w:p>
    <w:p>
      <w:pPr>
        <w:spacing w:line="400" w:lineRule="exact"/>
        <w:jc w:val="center"/>
        <w:rPr>
          <w:rFonts w:ascii="宋体"/>
          <w:b/>
          <w:color w:val="000000" w:themeColor="text1"/>
          <w:sz w:val="24"/>
          <w:szCs w:val="24"/>
          <w14:textFill>
            <w14:solidFill>
              <w14:schemeClr w14:val="tx1"/>
            </w14:solidFill>
          </w14:textFill>
        </w:rPr>
      </w:pPr>
    </w:p>
    <w:p>
      <w:pPr>
        <w:spacing w:line="4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参加政府采购活动前</w:t>
      </w:r>
      <w:r>
        <w:rPr>
          <w:rFonts w:ascii="宋体" w:hAnsi="宋体"/>
          <w:b/>
          <w:color w:val="000000" w:themeColor="text1"/>
          <w:sz w:val="24"/>
          <w:szCs w:val="24"/>
          <w14:textFill>
            <w14:solidFill>
              <w14:schemeClr w14:val="tx1"/>
            </w14:solidFill>
          </w14:textFill>
        </w:rPr>
        <w:t xml:space="preserve"> 3 </w:t>
      </w:r>
      <w:r>
        <w:rPr>
          <w:rFonts w:hint="eastAsia" w:ascii="宋体" w:hAnsi="宋体"/>
          <w:b/>
          <w:color w:val="000000" w:themeColor="text1"/>
          <w:sz w:val="24"/>
          <w:szCs w:val="24"/>
          <w14:textFill>
            <w14:solidFill>
              <w14:schemeClr w14:val="tx1"/>
            </w14:solidFill>
          </w14:textFill>
        </w:rPr>
        <w:t>年内在经营活动中</w:t>
      </w:r>
    </w:p>
    <w:p>
      <w:pPr>
        <w:spacing w:line="400" w:lineRule="exact"/>
        <w:jc w:val="center"/>
        <w:rPr>
          <w:rFonts w:asci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没有重大违法记录的书面声明</w:t>
      </w:r>
    </w:p>
    <w:p>
      <w:pPr>
        <w:spacing w:line="400" w:lineRule="exact"/>
        <w:rPr>
          <w:rFonts w:ascii="宋体"/>
          <w:b/>
          <w:bCs/>
          <w:color w:val="000000" w:themeColor="text1"/>
          <w:sz w:val="24"/>
          <w:szCs w:val="24"/>
          <w14:textFill>
            <w14:solidFill>
              <w14:schemeClr w14:val="tx1"/>
            </w14:solidFill>
          </w14:textFill>
        </w:rPr>
      </w:pPr>
    </w:p>
    <w:p>
      <w:pPr>
        <w:snapToGrid w:val="0"/>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我公司郑重声明：参加本次政府采购活动前</w:t>
      </w:r>
      <w:r>
        <w:rPr>
          <w:rFonts w:ascii="宋体" w:hAnsi="宋体"/>
          <w:color w:val="000000" w:themeColor="text1"/>
          <w:sz w:val="24"/>
          <w:szCs w:val="24"/>
          <w14:textFill>
            <w14:solidFill>
              <w14:schemeClr w14:val="tx1"/>
            </w14:solidFill>
          </w14:textFill>
        </w:rPr>
        <w:t xml:space="preserve"> 3 </w:t>
      </w:r>
      <w:r>
        <w:rPr>
          <w:rFonts w:hint="eastAsia" w:ascii="宋体" w:hAnsi="宋体"/>
          <w:color w:val="000000" w:themeColor="text1"/>
          <w:sz w:val="24"/>
          <w:szCs w:val="24"/>
          <w14:textFill>
            <w14:solidFill>
              <w14:schemeClr w14:val="tx1"/>
            </w14:solidFill>
          </w14:textFill>
        </w:rPr>
        <w:t>年内，我公司在经营活动中没有因违法经营受到刑事处罚或者责令停产停业、吊销许可证或者执照、较大数额罚款等行政处罚。</w:t>
      </w:r>
    </w:p>
    <w:p>
      <w:pPr>
        <w:snapToGrid w:val="0"/>
        <w:spacing w:line="400" w:lineRule="exact"/>
        <w:rPr>
          <w:rFonts w:ascii="宋体"/>
          <w:color w:val="000000" w:themeColor="text1"/>
          <w:sz w:val="24"/>
          <w:szCs w:val="24"/>
          <w14:textFill>
            <w14:solidFill>
              <w14:schemeClr w14:val="tx1"/>
            </w14:solidFill>
          </w14:textFill>
        </w:rPr>
      </w:pPr>
    </w:p>
    <w:p>
      <w:pPr>
        <w:snapToGrid w:val="0"/>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r>
        <w:rPr>
          <w:rFonts w:hint="eastAsia" w:ascii="宋体" w:hAnsi="宋体"/>
          <w:color w:val="000000" w:themeColor="text1"/>
          <w:szCs w:val="21"/>
          <w14:textFill>
            <w14:solidFill>
              <w14:schemeClr w14:val="tx1"/>
            </w14:solidFill>
          </w14:textFill>
        </w:rPr>
        <w:t>盖章</w:t>
      </w:r>
      <w:r>
        <w:rPr>
          <w:rFonts w:hint="eastAsia" w:ascii="宋体" w:hAnsi="宋体"/>
          <w:color w:val="000000" w:themeColor="text1"/>
          <w:sz w:val="24"/>
          <w:szCs w:val="24"/>
          <w14:textFill>
            <w14:solidFill>
              <w14:schemeClr w14:val="tx1"/>
            </w14:solidFill>
          </w14:textFill>
        </w:rPr>
        <w:t>）：</w:t>
      </w:r>
    </w:p>
    <w:p>
      <w:pPr>
        <w:snapToGrid w:val="0"/>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法定代表人或代理人（签字或盖章）：</w:t>
      </w:r>
      <w:r>
        <w:rPr>
          <w:rFonts w:ascii="宋体" w:hAnsi="宋体"/>
          <w:color w:val="000000" w:themeColor="text1"/>
          <w:sz w:val="24"/>
          <w:szCs w:val="24"/>
          <w14:textFill>
            <w14:solidFill>
              <w14:schemeClr w14:val="tx1"/>
            </w14:solidFill>
          </w14:textFill>
        </w:rPr>
        <w:t>_______________________</w:t>
      </w:r>
    </w:p>
    <w:p>
      <w:pPr>
        <w:snapToGrid w:val="0"/>
        <w:spacing w:line="400" w:lineRule="exac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日期：</w:t>
      </w:r>
      <w:r>
        <w:rPr>
          <w:rFonts w:ascii="宋体" w:hAnsi="宋体"/>
          <w:color w:val="000000" w:themeColor="text1"/>
          <w:sz w:val="24"/>
          <w:szCs w:val="24"/>
          <w14:textFill>
            <w14:solidFill>
              <w14:schemeClr w14:val="tx1"/>
            </w14:solidFill>
          </w14:textFill>
        </w:rPr>
        <w:t>______</w:t>
      </w:r>
      <w:r>
        <w:rPr>
          <w:rFonts w:hint="eastAsia" w:ascii="宋体" w:hAnsi="宋体"/>
          <w:color w:val="000000" w:themeColor="text1"/>
          <w:sz w:val="24"/>
          <w:szCs w:val="24"/>
          <w14:textFill>
            <w14:solidFill>
              <w14:schemeClr w14:val="tx1"/>
            </w14:solidFill>
          </w14:textFill>
        </w:rPr>
        <w:t>年月日</w:t>
      </w:r>
    </w:p>
    <w:p>
      <w:pPr>
        <w:snapToGrid w:val="0"/>
        <w:spacing w:line="360" w:lineRule="auto"/>
        <w:rPr>
          <w:rFonts w:ascii="宋体"/>
          <w:color w:val="000000" w:themeColor="text1"/>
          <w:sz w:val="24"/>
          <w:szCs w:val="24"/>
          <w14:textFill>
            <w14:solidFill>
              <w14:schemeClr w14:val="tx1"/>
            </w14:solidFill>
          </w14:textFill>
        </w:rPr>
      </w:pPr>
    </w:p>
    <w:p>
      <w:pPr>
        <w:pStyle w:val="6"/>
        <w:ind w:firstLine="422"/>
        <w:rPr>
          <w:rFonts w:ascii="宋体"/>
          <w:b/>
          <w:color w:val="000000" w:themeColor="text1"/>
          <w:sz w:val="21"/>
          <w:szCs w:val="21"/>
          <w14:textFill>
            <w14:solidFill>
              <w14:schemeClr w14:val="tx1"/>
            </w14:solidFill>
          </w14:textFill>
        </w:rPr>
      </w:pPr>
    </w:p>
    <w:p>
      <w:pPr>
        <w:pStyle w:val="6"/>
        <w:ind w:firstLine="422"/>
        <w:rPr>
          <w:rFonts w:ascii="宋体"/>
          <w:b/>
          <w:color w:val="000000" w:themeColor="text1"/>
          <w:sz w:val="21"/>
          <w:szCs w:val="21"/>
          <w14:textFill>
            <w14:solidFill>
              <w14:schemeClr w14:val="tx1"/>
            </w14:solidFill>
          </w14:textFill>
        </w:rPr>
      </w:pPr>
    </w:p>
    <w:p>
      <w:pPr>
        <w:pStyle w:val="6"/>
        <w:ind w:firstLine="422"/>
        <w:rPr>
          <w:rFonts w:ascii="宋体"/>
          <w:b/>
          <w:color w:val="000000" w:themeColor="text1"/>
          <w:sz w:val="21"/>
          <w:szCs w:val="21"/>
          <w14:textFill>
            <w14:solidFill>
              <w14:schemeClr w14:val="tx1"/>
            </w14:solidFill>
          </w14:textFill>
        </w:rPr>
      </w:pPr>
    </w:p>
    <w:p>
      <w:pPr>
        <w:pStyle w:val="6"/>
        <w:ind w:firstLine="422"/>
        <w:rPr>
          <w:rFonts w:ascii="宋体"/>
          <w:b/>
          <w:color w:val="000000" w:themeColor="text1"/>
          <w:sz w:val="21"/>
          <w:szCs w:val="21"/>
          <w14:textFill>
            <w14:solidFill>
              <w14:schemeClr w14:val="tx1"/>
            </w14:solidFill>
          </w14:textFill>
        </w:rPr>
      </w:pPr>
    </w:p>
    <w:p>
      <w:pPr>
        <w:pStyle w:val="6"/>
        <w:ind w:firstLine="422"/>
        <w:rPr>
          <w:rFonts w:ascii="宋体"/>
          <w:b/>
          <w:color w:val="000000" w:themeColor="text1"/>
          <w:sz w:val="21"/>
          <w:szCs w:val="21"/>
          <w14:textFill>
            <w14:solidFill>
              <w14:schemeClr w14:val="tx1"/>
            </w14:solidFill>
          </w14:textFill>
        </w:rPr>
      </w:pPr>
    </w:p>
    <w:p>
      <w:pPr>
        <w:pStyle w:val="6"/>
        <w:ind w:firstLine="422"/>
        <w:rPr>
          <w:rFonts w:ascii="宋体"/>
          <w:b/>
          <w:color w:val="000000" w:themeColor="text1"/>
          <w:sz w:val="21"/>
          <w:szCs w:val="21"/>
          <w14:textFill>
            <w14:solidFill>
              <w14:schemeClr w14:val="tx1"/>
            </w14:solidFill>
          </w14:textFill>
        </w:rPr>
      </w:pPr>
    </w:p>
    <w:p>
      <w:pPr>
        <w:pStyle w:val="6"/>
        <w:ind w:firstLine="422"/>
        <w:rPr>
          <w:rFonts w:ascii="宋体"/>
          <w:b/>
          <w:color w:val="000000" w:themeColor="text1"/>
          <w:sz w:val="21"/>
          <w:szCs w:val="21"/>
          <w14:textFill>
            <w14:solidFill>
              <w14:schemeClr w14:val="tx1"/>
            </w14:solidFill>
          </w14:textFill>
        </w:rPr>
      </w:pPr>
    </w:p>
    <w:p>
      <w:pPr>
        <w:pStyle w:val="6"/>
        <w:ind w:firstLine="422"/>
        <w:rPr>
          <w:rFonts w:ascii="宋体"/>
          <w:b/>
          <w:color w:val="000000" w:themeColor="text1"/>
          <w:sz w:val="21"/>
          <w:szCs w:val="21"/>
          <w14:textFill>
            <w14:solidFill>
              <w14:schemeClr w14:val="tx1"/>
            </w14:solidFill>
          </w14:textFill>
        </w:rPr>
      </w:pPr>
    </w:p>
    <w:p>
      <w:pPr>
        <w:pStyle w:val="6"/>
        <w:ind w:firstLine="422"/>
        <w:rPr>
          <w:rFonts w:ascii="宋体"/>
          <w:b/>
          <w:color w:val="000000" w:themeColor="text1"/>
          <w:sz w:val="21"/>
          <w:szCs w:val="21"/>
          <w14:textFill>
            <w14:solidFill>
              <w14:schemeClr w14:val="tx1"/>
            </w14:solidFill>
          </w14:textFill>
        </w:rPr>
      </w:pPr>
    </w:p>
    <w:p>
      <w:pPr>
        <w:pStyle w:val="6"/>
        <w:ind w:firstLine="0" w:firstLineChars="0"/>
        <w:rPr>
          <w:rFonts w:ascii="宋体"/>
          <w:b/>
          <w:color w:val="000000" w:themeColor="text1"/>
          <w:sz w:val="21"/>
          <w:szCs w:val="21"/>
          <w14:textFill>
            <w14:solidFill>
              <w14:schemeClr w14:val="tx1"/>
            </w14:solidFill>
          </w14:textFill>
        </w:rPr>
      </w:pPr>
    </w:p>
    <w:p>
      <w:pPr>
        <w:pStyle w:val="6"/>
        <w:ind w:firstLine="0" w:firstLineChars="0"/>
        <w:rPr>
          <w:rFonts w:ascii="宋体"/>
          <w:b/>
          <w:color w:val="000000" w:themeColor="text1"/>
          <w:sz w:val="21"/>
          <w:szCs w:val="21"/>
          <w14:textFill>
            <w14:solidFill>
              <w14:schemeClr w14:val="tx1"/>
            </w14:solidFill>
          </w14:textFill>
        </w:rPr>
      </w:pPr>
    </w:p>
    <w:p>
      <w:pPr>
        <w:pStyle w:val="6"/>
        <w:ind w:firstLine="0" w:firstLineChars="0"/>
        <w:rPr>
          <w:rFonts w:ascii="宋体"/>
          <w:b/>
          <w:color w:val="000000" w:themeColor="text1"/>
          <w:sz w:val="21"/>
          <w:szCs w:val="21"/>
          <w14:textFill>
            <w14:solidFill>
              <w14:schemeClr w14:val="tx1"/>
            </w14:solidFill>
          </w14:textFill>
        </w:rPr>
      </w:pPr>
    </w:p>
    <w:p>
      <w:pPr>
        <w:pStyle w:val="6"/>
        <w:ind w:firstLine="0" w:firstLineChars="0"/>
        <w:jc w:val="left"/>
        <w:rPr>
          <w:rFonts w:asci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附件五：</w:t>
      </w:r>
    </w:p>
    <w:p>
      <w:pPr>
        <w:spacing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报价一览表</w:t>
      </w:r>
      <w:bookmarkEnd w:id="79"/>
      <w:bookmarkEnd w:id="80"/>
    </w:p>
    <w:p>
      <w:pPr>
        <w:spacing w:line="360" w:lineRule="auto"/>
        <w:jc w:val="center"/>
        <w:rPr>
          <w:rFonts w:ascii="宋体" w:hAnsi="宋体"/>
          <w:b/>
          <w:color w:val="000000" w:themeColor="text1"/>
          <w:sz w:val="28"/>
          <w:szCs w:val="28"/>
          <w14:textFill>
            <w14:solidFill>
              <w14:schemeClr w14:val="tx1"/>
            </w14:solidFill>
          </w14:textFill>
        </w:rPr>
      </w:pPr>
    </w:p>
    <w:p>
      <w:pPr>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供应商名称（盖章）：</w:t>
      </w:r>
    </w:p>
    <w:p>
      <w:p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项目编号：</w:t>
      </w:r>
    </w:p>
    <w:p>
      <w:pPr>
        <w:spacing w:line="360" w:lineRule="auto"/>
        <w:rPr>
          <w:rFonts w:hint="eastAsia" w:ascii="宋体" w:hAnsi="宋体" w:eastAsia="宋体"/>
          <w:b/>
          <w:color w:val="000000" w:themeColor="text1"/>
          <w:sz w:val="28"/>
          <w:szCs w:val="28"/>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单位：人民币</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元</w:t>
      </w:r>
      <w:r>
        <w:rPr>
          <w:rFonts w:hint="eastAsia" w:ascii="宋体" w:hAnsi="宋体"/>
          <w:color w:val="000000" w:themeColor="text1"/>
          <w:szCs w:val="21"/>
          <w:lang w:eastAsia="zh-CN"/>
          <w14:textFill>
            <w14:solidFill>
              <w14:schemeClr w14:val="tx1"/>
            </w14:solidFill>
          </w14:textFill>
        </w:rPr>
        <w:t>）</w:t>
      </w:r>
    </w:p>
    <w:p>
      <w:pPr>
        <w:spacing w:line="360" w:lineRule="auto"/>
        <w:jc w:val="center"/>
        <w:rPr>
          <w:rFonts w:ascii="宋体" w:hAnsi="宋体"/>
          <w:b/>
          <w:color w:val="000000" w:themeColor="text1"/>
          <w:sz w:val="28"/>
          <w:szCs w:val="28"/>
          <w14:textFill>
            <w14:solidFill>
              <w14:schemeClr w14:val="tx1"/>
            </w14:solidFill>
          </w14:textFill>
        </w:rPr>
      </w:pPr>
    </w:p>
    <w:tbl>
      <w:tblPr>
        <w:tblStyle w:val="13"/>
        <w:tblW w:w="8799"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34"/>
        <w:gridCol w:w="1821"/>
        <w:gridCol w:w="1821"/>
        <w:gridCol w:w="1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3334"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项目名称</w:t>
            </w:r>
          </w:p>
        </w:tc>
        <w:tc>
          <w:tcPr>
            <w:tcW w:w="1821"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w:t>
            </w:r>
            <w:r>
              <w:rPr>
                <w:rFonts w:hint="eastAsia" w:ascii="宋体" w:hAnsi="宋体"/>
                <w:color w:val="000000" w:themeColor="text1"/>
                <w:szCs w:val="21"/>
                <w:lang w:val="en-US" w:eastAsia="zh-CN"/>
                <w14:textFill>
                  <w14:solidFill>
                    <w14:schemeClr w14:val="tx1"/>
                  </w14:solidFill>
                </w14:textFill>
              </w:rPr>
              <w:t>单</w:t>
            </w:r>
            <w:r>
              <w:rPr>
                <w:rFonts w:hint="eastAsia" w:ascii="宋体" w:hAnsi="宋体"/>
                <w:color w:val="000000" w:themeColor="text1"/>
                <w:szCs w:val="21"/>
                <w14:textFill>
                  <w14:solidFill>
                    <w14:schemeClr w14:val="tx1"/>
                  </w14:solidFill>
                </w14:textFill>
              </w:rPr>
              <w:t>价（元</w:t>
            </w:r>
            <w:r>
              <w:rPr>
                <w:rFonts w:hint="eastAsia" w:ascii="宋体" w:hAnsi="宋体"/>
                <w:color w:val="000000" w:themeColor="text1"/>
                <w:szCs w:val="21"/>
                <w:lang w:val="en-US" w:eastAsia="zh-CN"/>
                <w14:textFill>
                  <w14:solidFill>
                    <w14:schemeClr w14:val="tx1"/>
                  </w14:solidFill>
                </w14:textFill>
              </w:rPr>
              <w:t>/年</w:t>
            </w:r>
            <w:r>
              <w:rPr>
                <w:rFonts w:hint="eastAsia" w:ascii="宋体" w:hAnsi="宋体"/>
                <w:color w:val="000000" w:themeColor="text1"/>
                <w:szCs w:val="21"/>
                <w14:textFill>
                  <w14:solidFill>
                    <w14:schemeClr w14:val="tx1"/>
                  </w14:solidFill>
                </w14:textFill>
              </w:rPr>
              <w:t>）</w:t>
            </w:r>
          </w:p>
        </w:tc>
        <w:tc>
          <w:tcPr>
            <w:tcW w:w="1821"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服务期（年）</w:t>
            </w:r>
          </w:p>
        </w:tc>
        <w:tc>
          <w:tcPr>
            <w:tcW w:w="1823"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投标总价（元）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50" w:hRule="atLeast"/>
        </w:trPr>
        <w:tc>
          <w:tcPr>
            <w:tcW w:w="3334" w:type="dxa"/>
            <w:tcBorders>
              <w:top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核磁共振设备系统保修</w:t>
            </w:r>
          </w:p>
        </w:tc>
        <w:tc>
          <w:tcPr>
            <w:tcW w:w="1821"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ascii="宋体"/>
                <w:color w:val="000000" w:themeColor="text1"/>
                <w:szCs w:val="21"/>
                <w14:textFill>
                  <w14:solidFill>
                    <w14:schemeClr w14:val="tx1"/>
                  </w14:solidFill>
                </w14:textFill>
              </w:rPr>
            </w:pPr>
          </w:p>
        </w:tc>
        <w:tc>
          <w:tcPr>
            <w:tcW w:w="1821"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eastAsia="宋体"/>
                <w:color w:val="000000" w:themeColor="text1"/>
                <w:szCs w:val="21"/>
                <w:lang w:val="en-US" w:eastAsia="zh-CN"/>
                <w14:textFill>
                  <w14:solidFill>
                    <w14:schemeClr w14:val="tx1"/>
                  </w14:solidFill>
                </w14:textFill>
              </w:rPr>
            </w:pPr>
            <w:r>
              <w:rPr>
                <w:rFonts w:hint="eastAsia" w:ascii="宋体"/>
                <w:color w:val="000000" w:themeColor="text1"/>
                <w:szCs w:val="21"/>
                <w:lang w:val="en-US" w:eastAsia="zh-CN"/>
                <w14:textFill>
                  <w14:solidFill>
                    <w14:schemeClr w14:val="tx1"/>
                  </w14:solidFill>
                </w14:textFill>
              </w:rPr>
              <w:t>2</w:t>
            </w:r>
          </w:p>
        </w:tc>
        <w:tc>
          <w:tcPr>
            <w:tcW w:w="1823"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90" w:hRule="atLeast"/>
        </w:trPr>
        <w:tc>
          <w:tcPr>
            <w:tcW w:w="8799" w:type="dxa"/>
            <w:gridSpan w:val="4"/>
            <w:tcBorders>
              <w:top w:val="single" w:color="auto" w:sz="4" w:space="0"/>
              <w:bottom w:val="single" w:color="auto" w:sz="4" w:space="0"/>
            </w:tcBorders>
            <w:noWrap w:val="0"/>
            <w:vAlign w:val="center"/>
          </w:tcPr>
          <w:p>
            <w:pPr>
              <w:snapToGrid w:val="0"/>
              <w:spacing w:line="360" w:lineRule="auto"/>
              <w:jc w:val="center"/>
              <w:rPr>
                <w:rFonts w:ascii="宋体"/>
                <w:color w:val="000000" w:themeColor="text1"/>
                <w:szCs w:val="21"/>
                <w14:textFill>
                  <w14:solidFill>
                    <w14:schemeClr w14:val="tx1"/>
                  </w14:solidFill>
                </w14:textFill>
              </w:rPr>
            </w:pPr>
          </w:p>
        </w:tc>
      </w:tr>
    </w:tbl>
    <w:p>
      <w:pPr>
        <w:snapToGrid w:val="0"/>
        <w:spacing w:line="360" w:lineRule="auto"/>
        <w:ind w:firstLine="210" w:firstLineChars="100"/>
        <w:rPr>
          <w:rFonts w:ascii="宋体"/>
          <w:color w:val="000000" w:themeColor="text1"/>
          <w:szCs w:val="21"/>
          <w14:textFill>
            <w14:solidFill>
              <w14:schemeClr w14:val="tx1"/>
            </w14:solidFill>
          </w14:textFill>
        </w:rPr>
      </w:pPr>
    </w:p>
    <w:p>
      <w:pPr>
        <w:snapToGrid w:val="0"/>
        <w:spacing w:line="360" w:lineRule="auto"/>
        <w:rPr>
          <w:rFonts w:ascii="宋体"/>
          <w:color w:val="000000" w:themeColor="text1"/>
          <w:szCs w:val="21"/>
          <w14:textFill>
            <w14:solidFill>
              <w14:schemeClr w14:val="tx1"/>
            </w14:solidFill>
          </w14:textFill>
        </w:rPr>
      </w:pPr>
    </w:p>
    <w:p>
      <w:pPr>
        <w:snapToGrid w:val="0"/>
        <w:spacing w:line="360" w:lineRule="auto"/>
        <w:rPr>
          <w:rFonts w:ascii="宋体"/>
          <w:color w:val="000000" w:themeColor="text1"/>
          <w:szCs w:val="21"/>
          <w14:textFill>
            <w14:solidFill>
              <w14:schemeClr w14:val="tx1"/>
            </w14:solidFill>
          </w14:textFill>
        </w:rPr>
      </w:pPr>
    </w:p>
    <w:p>
      <w:pPr>
        <w:snapToGrid w:val="0"/>
        <w:spacing w:line="360" w:lineRule="auto"/>
        <w:rPr>
          <w:rFonts w:ascii="宋体"/>
          <w:color w:val="000000" w:themeColor="text1"/>
          <w:szCs w:val="21"/>
          <w14:textFill>
            <w14:solidFill>
              <w14:schemeClr w14:val="tx1"/>
            </w14:solidFill>
          </w14:textFill>
        </w:rPr>
      </w:pPr>
    </w:p>
    <w:p>
      <w:pPr>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法定代表人或代理人（签字或盖章）：</w:t>
      </w:r>
    </w:p>
    <w:p>
      <w:pPr>
        <w:snapToGrid w:val="0"/>
        <w:spacing w:line="360" w:lineRule="auto"/>
        <w:rPr>
          <w:rFonts w:asci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p>
    <w:p>
      <w:pPr>
        <w:snapToGrid w:val="0"/>
        <w:spacing w:line="360" w:lineRule="auto"/>
        <w:rPr>
          <w:rFonts w:ascii="宋体"/>
          <w:color w:val="000000" w:themeColor="text1"/>
          <w:szCs w:val="21"/>
          <w:u w:val="single"/>
          <w14:textFill>
            <w14:solidFill>
              <w14:schemeClr w14:val="tx1"/>
            </w14:solidFill>
          </w14:textFill>
        </w:rPr>
      </w:pPr>
    </w:p>
    <w:p>
      <w:pPr>
        <w:rPr>
          <w:b/>
          <w:color w:val="000000" w:themeColor="text1"/>
          <w:sz w:val="24"/>
          <w:szCs w:val="24"/>
          <w14:textFill>
            <w14:solidFill>
              <w14:schemeClr w14:val="tx1"/>
            </w14:solidFill>
          </w14:textFill>
        </w:rPr>
      </w:pPr>
      <w:bookmarkStart w:id="81" w:name="_Toc517793381"/>
    </w:p>
    <w:p>
      <w:pPr>
        <w:rPr>
          <w:b/>
          <w:color w:val="000000" w:themeColor="text1"/>
          <w:sz w:val="24"/>
          <w:szCs w:val="24"/>
          <w14:textFill>
            <w14:solidFill>
              <w14:schemeClr w14:val="tx1"/>
            </w14:solidFill>
          </w14:textFill>
        </w:rPr>
      </w:pPr>
    </w:p>
    <w:p>
      <w:pPr>
        <w:widowControl/>
        <w:jc w:val="left"/>
        <w:rPr>
          <w:b/>
          <w:color w:val="000000" w:themeColor="text1"/>
          <w:sz w:val="24"/>
          <w:szCs w:val="24"/>
          <w14:textFill>
            <w14:solidFill>
              <w14:schemeClr w14:val="tx1"/>
            </w14:solidFill>
          </w14:textFill>
        </w:rPr>
        <w:sectPr>
          <w:footerReference r:id="rId10" w:type="first"/>
          <w:headerReference r:id="rId7" w:type="default"/>
          <w:footerReference r:id="rId8" w:type="default"/>
          <w:footerReference r:id="rId9" w:type="even"/>
          <w:pgSz w:w="11906" w:h="16838"/>
          <w:pgMar w:top="1440" w:right="1134" w:bottom="1440" w:left="1134" w:header="851" w:footer="992" w:gutter="0"/>
          <w:pgNumType w:fmt="decimal" w:start="1"/>
          <w:cols w:space="720" w:num="1"/>
          <w:docGrid w:type="lines" w:linePitch="312" w:charSpace="0"/>
        </w:sectPr>
      </w:pPr>
    </w:p>
    <w:bookmarkEnd w:id="81"/>
    <w:p>
      <w:pPr>
        <w:spacing w:line="400" w:lineRule="exac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附件六：投标报价表</w:t>
      </w:r>
    </w:p>
    <w:p>
      <w:pPr>
        <w:snapToGrid w:val="0"/>
        <w:spacing w:line="360" w:lineRule="auto"/>
        <w:ind w:firstLine="2913" w:firstLineChars="1209"/>
        <w:rPr>
          <w:rFonts w:ascii="黑体" w:hAnsi="宋体" w:eastAsia="黑体"/>
          <w:b/>
          <w:bCs/>
          <w:color w:val="000000" w:themeColor="text1"/>
          <w:sz w:val="24"/>
          <w:szCs w:val="24"/>
          <w14:textFill>
            <w14:solidFill>
              <w14:schemeClr w14:val="tx1"/>
            </w14:solidFill>
          </w14:textFill>
        </w:rPr>
      </w:pPr>
    </w:p>
    <w:p>
      <w:pPr>
        <w:snapToGrid w:val="0"/>
        <w:spacing w:line="360" w:lineRule="auto"/>
        <w:ind w:firstLine="2913" w:firstLineChars="1209"/>
        <w:rPr>
          <w:rFonts w:ascii="黑体" w:hAnsi="宋体" w:eastAsia="黑体"/>
          <w:b/>
          <w:bCs/>
          <w:color w:val="000000" w:themeColor="text1"/>
          <w:sz w:val="32"/>
          <w14:textFill>
            <w14:solidFill>
              <w14:schemeClr w14:val="tx1"/>
            </w14:solidFill>
          </w14:textFill>
        </w:rPr>
      </w:pPr>
      <w:r>
        <w:rPr>
          <w:rFonts w:hint="eastAsia" w:ascii="黑体" w:hAnsi="宋体" w:eastAsia="黑体"/>
          <w:b/>
          <w:bCs/>
          <w:color w:val="000000" w:themeColor="text1"/>
          <w:sz w:val="24"/>
          <w:szCs w:val="24"/>
          <w14:textFill>
            <w14:solidFill>
              <w14:schemeClr w14:val="tx1"/>
            </w14:solidFill>
          </w14:textFill>
        </w:rPr>
        <w:t>投标分项报价表</w:t>
      </w:r>
    </w:p>
    <w:p>
      <w:pPr>
        <w:snapToGrid w:val="0"/>
        <w:spacing w:line="360" w:lineRule="auto"/>
        <w:rPr>
          <w:rFonts w:asci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投标人全称（公章）：</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项目编号：</w:t>
      </w:r>
    </w:p>
    <w:p>
      <w:pPr>
        <w:snapToGrid w:val="0"/>
        <w:spacing w:line="360" w:lineRule="auto"/>
        <w:ind w:firstLine="2913" w:firstLineChars="1209"/>
        <w:rPr>
          <w:rFonts w:ascii="黑体" w:hAnsi="宋体" w:eastAsia="黑体"/>
          <w:b/>
          <w:bCs/>
          <w:color w:val="000000" w:themeColor="text1"/>
          <w:sz w:val="24"/>
          <w:szCs w:val="24"/>
          <w14:textFill>
            <w14:solidFill>
              <w14:schemeClr w14:val="tx1"/>
            </w14:solidFill>
          </w14:textFill>
        </w:rPr>
      </w:pPr>
    </w:p>
    <w:tbl>
      <w:tblPr>
        <w:tblStyle w:val="13"/>
        <w:tblW w:w="966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979"/>
        <w:gridCol w:w="1081"/>
        <w:gridCol w:w="1358"/>
        <w:gridCol w:w="839"/>
        <w:gridCol w:w="1258"/>
        <w:gridCol w:w="1281"/>
        <w:gridCol w:w="7"/>
        <w:gridCol w:w="11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themeColor="text1"/>
                <w:sz w:val="24"/>
                <w:szCs w:val="22"/>
                <w14:textFill>
                  <w14:solidFill>
                    <w14:schemeClr w14:val="tx1"/>
                  </w14:solidFill>
                </w14:textFill>
              </w:rPr>
            </w:pPr>
            <w:r>
              <w:rPr>
                <w:rFonts w:hint="eastAsia" w:ascii="宋体"/>
                <w:color w:val="000000" w:themeColor="text1"/>
                <w:sz w:val="24"/>
                <w:szCs w:val="22"/>
                <w14:textFill>
                  <w14:solidFill>
                    <w14:schemeClr w14:val="tx1"/>
                  </w14:solidFill>
                </w14:textFill>
              </w:rPr>
              <w:t>编号</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themeColor="text1"/>
                <w:sz w:val="24"/>
                <w:szCs w:val="22"/>
                <w14:textFill>
                  <w14:solidFill>
                    <w14:schemeClr w14:val="tx1"/>
                  </w14:solidFill>
                </w14:textFill>
              </w:rPr>
            </w:pPr>
            <w:r>
              <w:rPr>
                <w:rFonts w:hint="eastAsia" w:ascii="宋体"/>
                <w:color w:val="000000" w:themeColor="text1"/>
                <w:sz w:val="24"/>
                <w:szCs w:val="22"/>
                <w14:textFill>
                  <w14:solidFill>
                    <w14:schemeClr w14:val="tx1"/>
                  </w14:solidFill>
                </w14:textFill>
              </w:rPr>
              <w:t>名称</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themeColor="text1"/>
                <w:sz w:val="24"/>
                <w:szCs w:val="22"/>
                <w14:textFill>
                  <w14:solidFill>
                    <w14:schemeClr w14:val="tx1"/>
                  </w14:solidFill>
                </w14:textFill>
              </w:rPr>
            </w:pPr>
            <w:r>
              <w:rPr>
                <w:rFonts w:hint="eastAsia" w:ascii="宋体"/>
                <w:color w:val="000000" w:themeColor="text1"/>
                <w:sz w:val="24"/>
                <w:szCs w:val="22"/>
                <w14:textFill>
                  <w14:solidFill>
                    <w14:schemeClr w14:val="tx1"/>
                  </w14:solidFill>
                </w14:textFill>
              </w:rPr>
              <w:t>品牌</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themeColor="text1"/>
                <w:sz w:val="24"/>
                <w:szCs w:val="22"/>
                <w14:textFill>
                  <w14:solidFill>
                    <w14:schemeClr w14:val="tx1"/>
                  </w14:solidFill>
                </w14:textFill>
              </w:rPr>
            </w:pPr>
            <w:r>
              <w:rPr>
                <w:rFonts w:hint="eastAsia" w:ascii="宋体"/>
                <w:color w:val="000000" w:themeColor="text1"/>
                <w:sz w:val="24"/>
                <w:szCs w:val="22"/>
                <w14:textFill>
                  <w14:solidFill>
                    <w14:schemeClr w14:val="tx1"/>
                  </w14:solidFill>
                </w14:textFill>
              </w:rPr>
              <w:t>规格型号</w:t>
            </w: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themeColor="text1"/>
                <w:sz w:val="24"/>
                <w:szCs w:val="22"/>
                <w14:textFill>
                  <w14:solidFill>
                    <w14:schemeClr w14:val="tx1"/>
                  </w14:solidFill>
                </w14:textFill>
              </w:rPr>
            </w:pPr>
            <w:r>
              <w:rPr>
                <w:rFonts w:hint="eastAsia" w:ascii="宋体"/>
                <w:color w:val="000000" w:themeColor="text1"/>
                <w:sz w:val="24"/>
                <w:szCs w:val="22"/>
                <w14:textFill>
                  <w14:solidFill>
                    <w14:schemeClr w14:val="tx1"/>
                  </w14:solidFill>
                </w14:textFill>
              </w:rPr>
              <w:t>单位</w:t>
            </w: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themeColor="text1"/>
                <w:sz w:val="24"/>
                <w:szCs w:val="22"/>
                <w14:textFill>
                  <w14:solidFill>
                    <w14:schemeClr w14:val="tx1"/>
                  </w14:solidFill>
                </w14:textFill>
              </w:rPr>
            </w:pPr>
            <w:r>
              <w:rPr>
                <w:rFonts w:hint="eastAsia" w:ascii="宋体"/>
                <w:color w:val="000000" w:themeColor="text1"/>
                <w:sz w:val="24"/>
                <w:szCs w:val="22"/>
                <w14:textFill>
                  <w14:solidFill>
                    <w14:schemeClr w14:val="tx1"/>
                  </w14:solidFill>
                </w14:textFill>
              </w:rPr>
              <w:t>数量</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themeColor="text1"/>
                <w:sz w:val="24"/>
                <w:szCs w:val="22"/>
                <w14:textFill>
                  <w14:solidFill>
                    <w14:schemeClr w14:val="tx1"/>
                  </w14:solidFill>
                </w14:textFill>
              </w:rPr>
            </w:pPr>
            <w:r>
              <w:rPr>
                <w:rFonts w:hint="eastAsia" w:ascii="宋体"/>
                <w:color w:val="000000" w:themeColor="text1"/>
                <w:sz w:val="24"/>
                <w:szCs w:val="22"/>
                <w14:textFill>
                  <w14:solidFill>
                    <w14:schemeClr w14:val="tx1"/>
                  </w14:solidFill>
                </w14:textFill>
              </w:rPr>
              <w:t>单价（元）</w:t>
            </w:r>
          </w:p>
        </w:tc>
        <w:tc>
          <w:tcPr>
            <w:tcW w:w="11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000000" w:themeColor="text1"/>
                <w:sz w:val="24"/>
                <w:szCs w:val="22"/>
                <w14:textFill>
                  <w14:solidFill>
                    <w14:schemeClr w14:val="tx1"/>
                  </w14:solidFill>
                </w14:textFill>
              </w:rPr>
            </w:pPr>
            <w:r>
              <w:rPr>
                <w:rFonts w:hint="eastAsia" w:ascii="宋体"/>
                <w:color w:val="000000" w:themeColor="text1"/>
                <w:sz w:val="24"/>
                <w:szCs w:val="22"/>
                <w14:textFill>
                  <w14:solidFill>
                    <w14:schemeClr w14:val="tx1"/>
                  </w14:solidFill>
                </w14:textFill>
              </w:rPr>
              <w:t>分类总价（元）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1</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themeColor="text1"/>
                <w:sz w:val="24"/>
                <w:szCs w:val="22"/>
                <w14:textFill>
                  <w14:solidFill>
                    <w14:schemeClr w14:val="tx1"/>
                  </w14:solidFill>
                </w14:textFill>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themeColor="text1"/>
                <w:sz w:val="24"/>
                <w:szCs w:val="22"/>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w:t>
            </w:r>
          </w:p>
        </w:tc>
        <w:tc>
          <w:tcPr>
            <w:tcW w:w="19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9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其它费用</w:t>
            </w:r>
          </w:p>
          <w:p>
            <w:pPr>
              <w:widowControl/>
              <w:jc w:val="center"/>
              <w:rPr>
                <w:color w:val="000000" w:themeColor="text1"/>
                <w:sz w:val="24"/>
                <w:szCs w:val="22"/>
                <w14:textFill>
                  <w14:solidFill>
                    <w14:schemeClr w14:val="tx1"/>
                  </w14:solidFill>
                </w14:textFill>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themeColor="text1"/>
                <w:sz w:val="24"/>
                <w:szCs w:val="22"/>
                <w14:textFill>
                  <w14:solidFill>
                    <w14:schemeClr w14:val="tx1"/>
                  </w14:solidFill>
                </w14:textFill>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5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2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88" w:hRule="atLeast"/>
        </w:trPr>
        <w:tc>
          <w:tcPr>
            <w:tcW w:w="37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报价总价</w:t>
            </w:r>
          </w:p>
        </w:tc>
        <w:tc>
          <w:tcPr>
            <w:tcW w:w="5880"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exact"/>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小写：</w:t>
            </w:r>
            <w:r>
              <w:rPr>
                <w:rFonts w:ascii="Arial" w:hAnsi="Arial" w:cs="Arial"/>
                <w:color w:val="000000" w:themeColor="text1"/>
                <w:sz w:val="24"/>
                <w:szCs w:val="22"/>
                <w14:textFill>
                  <w14:solidFill>
                    <w14:schemeClr w14:val="tx1"/>
                  </w14:solidFill>
                </w14:textFill>
              </w:rPr>
              <w:t>¥</w:t>
            </w:r>
            <w:r>
              <w:rPr>
                <w:color w:val="000000" w:themeColor="text1"/>
                <w:sz w:val="24"/>
                <w:szCs w:val="22"/>
                <w:u w:val="single"/>
                <w14:textFill>
                  <w14:solidFill>
                    <w14:schemeClr w14:val="tx1"/>
                  </w14:solidFill>
                </w14:textFill>
              </w:rPr>
              <w:t xml:space="preserve">                   </w:t>
            </w:r>
            <w:r>
              <w:rPr>
                <w:rFonts w:hint="eastAsia"/>
                <w:color w:val="000000" w:themeColor="text1"/>
                <w:sz w:val="24"/>
                <w:szCs w:val="22"/>
                <w:u w:val="single"/>
                <w14:textFill>
                  <w14:solidFill>
                    <w14:schemeClr w14:val="tx1"/>
                  </w14:solidFill>
                </w14:textFill>
              </w:rPr>
              <w:t xml:space="preserve">   </w:t>
            </w:r>
          </w:p>
          <w:p>
            <w:pPr>
              <w:spacing w:line="560" w:lineRule="exact"/>
              <w:rPr>
                <w:rFonts w:ascii="宋体" w:hAnsi="宋体"/>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大写：人民币</w:t>
            </w:r>
            <w:r>
              <w:rPr>
                <w:color w:val="000000" w:themeColor="text1"/>
                <w:sz w:val="24"/>
                <w:szCs w:val="22"/>
                <w:u w:val="single"/>
                <w14:textFill>
                  <w14:solidFill>
                    <w14:schemeClr w14:val="tx1"/>
                  </w14:solidFill>
                </w14:textFill>
              </w:rPr>
              <w:t xml:space="preserve">                       </w:t>
            </w:r>
          </w:p>
        </w:tc>
      </w:tr>
    </w:tbl>
    <w:p>
      <w:pPr>
        <w:pStyle w:val="8"/>
        <w:tabs>
          <w:tab w:val="left" w:pos="0"/>
        </w:tabs>
        <w:spacing w:line="360" w:lineRule="auto"/>
        <w:ind w:firstLine="480" w:firstLineChars="200"/>
        <w:rPr>
          <w:rFonts w:ascii="Times New Roman" w:hAnsi="Times New Roman" w:eastAsia="宋体"/>
          <w:bCs/>
          <w:color w:val="000000" w:themeColor="text1"/>
          <w:sz w:val="24"/>
          <w:szCs w:val="24"/>
          <w14:textFill>
            <w14:solidFill>
              <w14:schemeClr w14:val="tx1"/>
            </w14:solidFill>
          </w14:textFill>
        </w:rPr>
      </w:pPr>
    </w:p>
    <w:p>
      <w:pPr>
        <w:pStyle w:val="8"/>
        <w:tabs>
          <w:tab w:val="left" w:pos="0"/>
        </w:tabs>
        <w:spacing w:line="360" w:lineRule="auto"/>
        <w:ind w:firstLine="480" w:firstLineChars="200"/>
        <w:rPr>
          <w:rFonts w:ascii="Times New Roman" w:hAnsi="Times New Roman" w:eastAsia="宋体"/>
          <w:bCs/>
          <w:color w:val="000000" w:themeColor="text1"/>
          <w:sz w:val="24"/>
          <w:szCs w:val="24"/>
          <w14:textFill>
            <w14:solidFill>
              <w14:schemeClr w14:val="tx1"/>
            </w14:solidFill>
          </w14:textFill>
        </w:rPr>
      </w:pPr>
    </w:p>
    <w:p>
      <w:pPr>
        <w:snapToGrid w:val="0"/>
        <w:spacing w:line="360" w:lineRule="auto"/>
        <w:ind w:firstLine="42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投标人法定代表或授权代表（签字或盖章）</w:t>
      </w:r>
      <w:r>
        <w:rPr>
          <w:rFonts w:ascii="宋体" w:hAnsi="宋体"/>
          <w:color w:val="000000" w:themeColor="text1"/>
          <w14:textFill>
            <w14:solidFill>
              <w14:schemeClr w14:val="tx1"/>
            </w14:solidFill>
          </w14:textFill>
        </w:rPr>
        <w:t>:</w:t>
      </w:r>
    </w:p>
    <w:p>
      <w:pPr>
        <w:snapToGrid w:val="0"/>
        <w:spacing w:line="360" w:lineRule="auto"/>
        <w:ind w:firstLine="210" w:firstLineChars="100"/>
        <w:rPr>
          <w:rFonts w:ascii="宋体"/>
          <w:color w:val="000000" w:themeColor="text1"/>
          <w14:textFill>
            <w14:solidFill>
              <w14:schemeClr w14:val="tx1"/>
            </w14:solidFill>
          </w14:textFill>
        </w:rPr>
      </w:pPr>
    </w:p>
    <w:p>
      <w:pPr>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br w:type="page"/>
      </w:r>
    </w:p>
    <w:p>
      <w:pPr>
        <w:pStyle w:val="4"/>
        <w:snapToGrid w:val="0"/>
        <w:spacing w:line="36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附件七</w:t>
      </w:r>
    </w:p>
    <w:p>
      <w:pPr>
        <w:spacing w:line="360" w:lineRule="auto"/>
        <w:jc w:val="center"/>
        <w:rPr>
          <w:rFonts w:ascii="宋体"/>
          <w:b/>
          <w:color w:val="000000" w:themeColor="text1"/>
          <w:sz w:val="32"/>
          <w:szCs w:val="32"/>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参加本项目小组成员一览</w:t>
      </w:r>
    </w:p>
    <w:p>
      <w:pPr>
        <w:snapToGrid w:val="0"/>
        <w:spacing w:line="360" w:lineRule="auto"/>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p>
    <w:tbl>
      <w:tblPr>
        <w:tblStyle w:val="13"/>
        <w:tblW w:w="932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0"/>
        <w:gridCol w:w="735"/>
        <w:gridCol w:w="735"/>
        <w:gridCol w:w="735"/>
        <w:gridCol w:w="1155"/>
        <w:gridCol w:w="735"/>
        <w:gridCol w:w="840"/>
        <w:gridCol w:w="1260"/>
        <w:gridCol w:w="945"/>
        <w:gridCol w:w="15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0" w:type="dxa"/>
            <w:tcBorders>
              <w:top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序号</w:t>
            </w:r>
          </w:p>
        </w:tc>
        <w:tc>
          <w:tcPr>
            <w:tcW w:w="73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姓名</w:t>
            </w:r>
          </w:p>
        </w:tc>
        <w:tc>
          <w:tcPr>
            <w:tcW w:w="73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性别</w:t>
            </w:r>
          </w:p>
        </w:tc>
        <w:tc>
          <w:tcPr>
            <w:tcW w:w="73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年龄</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毕业学校和学历</w:t>
            </w:r>
          </w:p>
        </w:tc>
        <w:tc>
          <w:tcPr>
            <w:tcW w:w="73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专业</w:t>
            </w: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职称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专业培训及证书</w:t>
            </w:r>
          </w:p>
        </w:tc>
        <w:tc>
          <w:tcPr>
            <w:tcW w:w="945" w:type="dxa"/>
            <w:tcBorders>
              <w:top w:val="single" w:color="auto" w:sz="4" w:space="0"/>
              <w:left w:val="single" w:color="auto" w:sz="4" w:space="0"/>
              <w:bottom w:val="single" w:color="auto" w:sz="4" w:space="0"/>
              <w:right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责任</w:t>
            </w:r>
          </w:p>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或分工</w:t>
            </w:r>
          </w:p>
        </w:tc>
        <w:tc>
          <w:tcPr>
            <w:tcW w:w="1551" w:type="dxa"/>
            <w:tcBorders>
              <w:top w:val="single" w:color="auto" w:sz="4" w:space="0"/>
              <w:left w:val="single" w:color="auto" w:sz="4" w:space="0"/>
              <w:bottom w:val="single" w:color="auto" w:sz="4" w:space="0"/>
            </w:tcBorders>
            <w:noWrap w:val="0"/>
            <w:vAlign w:val="center"/>
          </w:tcPr>
          <w:p>
            <w:pPr>
              <w:tabs>
                <w:tab w:val="left" w:pos="9765"/>
              </w:tabs>
              <w:snapToGrid w:val="0"/>
              <w:spacing w:line="360" w:lineRule="auto"/>
              <w:jc w:val="center"/>
              <w:rPr>
                <w:rFonts w:asci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项目经历或主要工作业绩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0" w:type="dxa"/>
            <w:tcBorders>
              <w:top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84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1551" w:type="dxa"/>
            <w:tcBorders>
              <w:top w:val="single" w:color="auto" w:sz="4" w:space="0"/>
              <w:left w:val="single" w:color="auto" w:sz="4" w:space="0"/>
              <w:bottom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0" w:type="dxa"/>
            <w:tcBorders>
              <w:top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84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1551" w:type="dxa"/>
            <w:tcBorders>
              <w:top w:val="single" w:color="auto" w:sz="4" w:space="0"/>
              <w:left w:val="single" w:color="auto" w:sz="4" w:space="0"/>
              <w:bottom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0" w:type="dxa"/>
            <w:tcBorders>
              <w:top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1551" w:type="dxa"/>
            <w:tcBorders>
              <w:top w:val="single" w:color="auto" w:sz="4" w:space="0"/>
              <w:left w:val="single" w:color="auto" w:sz="4" w:space="0"/>
              <w:bottom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0" w:type="dxa"/>
            <w:tcBorders>
              <w:top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1551" w:type="dxa"/>
            <w:tcBorders>
              <w:top w:val="single" w:color="auto" w:sz="4" w:space="0"/>
              <w:left w:val="single" w:color="auto" w:sz="4" w:space="0"/>
              <w:bottom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0" w:type="dxa"/>
            <w:tcBorders>
              <w:top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c>
          <w:tcPr>
            <w:tcW w:w="1551" w:type="dxa"/>
            <w:tcBorders>
              <w:top w:val="single" w:color="auto" w:sz="4" w:space="0"/>
              <w:left w:val="single" w:color="auto" w:sz="4" w:space="0"/>
              <w:bottom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30" w:type="dxa"/>
            <w:tcBorders>
              <w:top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73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84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1260"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945" w:type="dxa"/>
            <w:tcBorders>
              <w:top w:val="single" w:color="auto" w:sz="4" w:space="0"/>
              <w:left w:val="single" w:color="auto" w:sz="4" w:space="0"/>
              <w:bottom w:val="single" w:color="auto" w:sz="4" w:space="0"/>
              <w:right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c>
          <w:tcPr>
            <w:tcW w:w="1551" w:type="dxa"/>
            <w:tcBorders>
              <w:top w:val="single" w:color="auto" w:sz="4" w:space="0"/>
              <w:left w:val="single" w:color="auto" w:sz="4" w:space="0"/>
              <w:bottom w:val="single" w:color="auto" w:sz="4" w:space="0"/>
            </w:tcBorders>
            <w:noWrap w:val="0"/>
            <w:vAlign w:val="top"/>
          </w:tcPr>
          <w:p>
            <w:pPr>
              <w:tabs>
                <w:tab w:val="left" w:pos="9765"/>
              </w:tabs>
              <w:snapToGrid w:val="0"/>
              <w:spacing w:line="360" w:lineRule="auto"/>
              <w:rPr>
                <w:rFonts w:ascii="宋体" w:cs="宋体"/>
                <w:color w:val="000000" w:themeColor="text1"/>
                <w:sz w:val="24"/>
                <w:szCs w:val="22"/>
                <w14:textFill>
                  <w14:solidFill>
                    <w14:schemeClr w14:val="tx1"/>
                  </w14:solidFill>
                </w14:textFill>
              </w:rPr>
            </w:pPr>
            <w:r>
              <w:rPr>
                <w:rFonts w:ascii="宋体" w:cs="宋体"/>
                <w:color w:val="000000" w:themeColor="text1"/>
                <w:sz w:val="24"/>
                <w:szCs w:val="22"/>
                <w14:textFill>
                  <w14:solidFill>
                    <w14:schemeClr w14:val="tx1"/>
                  </w14:solidFill>
                </w14:textFill>
              </w:rPr>
              <w:t> </w:t>
            </w:r>
          </w:p>
        </w:tc>
      </w:tr>
    </w:tbl>
    <w:p>
      <w:pPr>
        <w:widowControl/>
        <w:snapToGrid w:val="0"/>
        <w:spacing w:line="360" w:lineRule="auto"/>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供应商名称（公章）：</w:t>
      </w:r>
    </w:p>
    <w:p>
      <w:pPr>
        <w:snapToGrid w:val="0"/>
        <w:spacing w:line="360" w:lineRule="auto"/>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法定代表人或代理人（签字或盖章）：</w:t>
      </w:r>
    </w:p>
    <w:p>
      <w:pPr>
        <w:pStyle w:val="4"/>
        <w:snapToGrid w:val="0"/>
        <w:spacing w:line="360" w:lineRule="auto"/>
        <w:jc w:val="both"/>
        <w:rPr>
          <w:rFonts w:ascii="宋体" w:hAnsi="宋体" w:eastAsia="宋体"/>
          <w:color w:val="000000" w:themeColor="text1"/>
          <w:sz w:val="24"/>
          <w14:textFill>
            <w14:solidFill>
              <w14:schemeClr w14:val="tx1"/>
            </w14:solidFill>
          </w14:textFill>
        </w:rPr>
      </w:pPr>
      <w:r>
        <w:rPr>
          <w:rFonts w:ascii="宋体" w:hAnsi="宋体" w:eastAsia="宋体"/>
          <w:color w:val="000000" w:themeColor="text1"/>
          <w:sz w:val="22"/>
          <w14:textFill>
            <w14:solidFill>
              <w14:schemeClr w14:val="tx1"/>
            </w14:solidFill>
          </w14:textFill>
        </w:rPr>
        <w:br w:type="page"/>
      </w:r>
      <w:bookmarkStart w:id="82" w:name="_Toc288738839"/>
      <w:bookmarkStart w:id="83" w:name="_Toc288738397"/>
      <w:r>
        <w:rPr>
          <w:rFonts w:hint="eastAsia" w:ascii="宋体" w:hAnsi="宋体" w:eastAsia="宋体"/>
          <w:color w:val="000000" w:themeColor="text1"/>
          <w:sz w:val="24"/>
          <w:szCs w:val="24"/>
          <w14:textFill>
            <w14:solidFill>
              <w14:schemeClr w14:val="tx1"/>
            </w14:solidFill>
          </w14:textFill>
        </w:rPr>
        <w:t>附件八</w:t>
      </w:r>
    </w:p>
    <w:p>
      <w:pPr>
        <w:spacing w:line="360" w:lineRule="auto"/>
        <w:jc w:val="center"/>
        <w:rPr>
          <w:rFonts w:asci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相关业绩案例一览表</w:t>
      </w:r>
      <w:bookmarkEnd w:id="82"/>
      <w:bookmarkEnd w:id="83"/>
    </w:p>
    <w:p>
      <w:pPr>
        <w:snapToGrid w:val="0"/>
        <w:spacing w:line="360" w:lineRule="auto"/>
        <w:jc w:val="center"/>
        <w:rPr>
          <w:rFonts w:ascii="宋体" w:cs="宋体"/>
          <w:b/>
          <w:color w:val="000000" w:themeColor="text1"/>
          <w:sz w:val="24"/>
          <w14:textFill>
            <w14:solidFill>
              <w14:schemeClr w14:val="tx1"/>
            </w14:solidFill>
          </w14:textFill>
        </w:rPr>
      </w:pPr>
    </w:p>
    <w:p>
      <w:pPr>
        <w:snapToGrid w:val="0"/>
        <w:spacing w:line="360" w:lineRule="auto"/>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w:t>
      </w:r>
    </w:p>
    <w:tbl>
      <w:tblPr>
        <w:tblStyle w:val="13"/>
        <w:tblW w:w="8522" w:type="dxa"/>
        <w:jc w:val="center"/>
        <w:tblInd w:w="0" w:type="dxa"/>
        <w:tblLayout w:type="fixed"/>
        <w:tblCellMar>
          <w:top w:w="0" w:type="dxa"/>
          <w:left w:w="108" w:type="dxa"/>
          <w:bottom w:w="0" w:type="dxa"/>
          <w:right w:w="108" w:type="dxa"/>
        </w:tblCellMar>
      </w:tblPr>
      <w:tblGrid>
        <w:gridCol w:w="794"/>
        <w:gridCol w:w="1606"/>
        <w:gridCol w:w="1597"/>
        <w:gridCol w:w="1198"/>
        <w:gridCol w:w="1730"/>
        <w:gridCol w:w="1597"/>
      </w:tblGrid>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ascii="宋体" w:cs="宋体"/>
                <w:color w:val="000000" w:themeColor="text1"/>
                <w:sz w:val="24"/>
                <w:szCs w:val="22"/>
                <w:lang w:val="zh-CN"/>
                <w14:textFill>
                  <w14:solidFill>
                    <w14:schemeClr w14:val="tx1"/>
                  </w14:solidFill>
                </w14:textFill>
              </w:rPr>
            </w:pPr>
            <w:r>
              <w:rPr>
                <w:rFonts w:hint="eastAsia" w:ascii="宋体" w:hAnsi="宋体" w:cs="宋体"/>
                <w:color w:val="000000" w:themeColor="text1"/>
                <w:sz w:val="24"/>
                <w:szCs w:val="22"/>
                <w:lang w:val="zh-CN"/>
                <w14:textFill>
                  <w14:solidFill>
                    <w14:schemeClr w14:val="tx1"/>
                  </w14:solidFill>
                </w14:textFill>
              </w:rPr>
              <w:t>年度</w:t>
            </w:r>
          </w:p>
        </w:tc>
        <w:tc>
          <w:tcPr>
            <w:tcW w:w="1606"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ascii="宋体" w:cs="宋体"/>
                <w:color w:val="000000" w:themeColor="text1"/>
                <w:sz w:val="24"/>
                <w:szCs w:val="22"/>
                <w:lang w:val="zh-CN"/>
                <w14:textFill>
                  <w14:solidFill>
                    <w14:schemeClr w14:val="tx1"/>
                  </w14:solidFill>
                </w14:textFill>
              </w:rPr>
            </w:pPr>
            <w:r>
              <w:rPr>
                <w:rFonts w:hint="eastAsia" w:ascii="宋体" w:hAnsi="宋体" w:cs="宋体"/>
                <w:color w:val="000000" w:themeColor="text1"/>
                <w:sz w:val="24"/>
                <w:szCs w:val="22"/>
                <w:lang w:val="zh-CN"/>
                <w14:textFill>
                  <w14:solidFill>
                    <w14:schemeClr w14:val="tx1"/>
                  </w14:solidFill>
                </w14:textFill>
              </w:rPr>
              <w:t>项目建设单位</w:t>
            </w:r>
          </w:p>
        </w:tc>
        <w:tc>
          <w:tcPr>
            <w:tcW w:w="1597"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ascii="宋体" w:cs="宋体"/>
                <w:color w:val="000000" w:themeColor="text1"/>
                <w:sz w:val="24"/>
                <w:szCs w:val="22"/>
                <w:lang w:val="zh-CN"/>
                <w14:textFill>
                  <w14:solidFill>
                    <w14:schemeClr w14:val="tx1"/>
                  </w14:solidFill>
                </w14:textFill>
              </w:rPr>
            </w:pPr>
            <w:r>
              <w:rPr>
                <w:rFonts w:hint="eastAsia" w:ascii="宋体" w:hAnsi="宋体" w:cs="宋体"/>
                <w:color w:val="000000" w:themeColor="text1"/>
                <w:sz w:val="24"/>
                <w:szCs w:val="22"/>
                <w:lang w:val="zh-CN"/>
                <w14:textFill>
                  <w14:solidFill>
                    <w14:schemeClr w14:val="tx1"/>
                  </w14:solidFill>
                </w14:textFill>
              </w:rPr>
              <w:t>项目名称</w:t>
            </w:r>
          </w:p>
        </w:tc>
        <w:tc>
          <w:tcPr>
            <w:tcW w:w="1198"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ascii="宋体" w:cs="宋体"/>
                <w:color w:val="000000" w:themeColor="text1"/>
                <w:sz w:val="24"/>
                <w:szCs w:val="22"/>
                <w:lang w:val="zh-CN"/>
                <w14:textFill>
                  <w14:solidFill>
                    <w14:schemeClr w14:val="tx1"/>
                  </w14:solidFill>
                </w14:textFill>
              </w:rPr>
            </w:pPr>
            <w:r>
              <w:rPr>
                <w:rFonts w:hint="eastAsia" w:ascii="宋体" w:hAnsi="宋体" w:cs="宋体"/>
                <w:color w:val="000000" w:themeColor="text1"/>
                <w:sz w:val="24"/>
                <w:szCs w:val="22"/>
                <w:lang w:val="zh-CN"/>
                <w14:textFill>
                  <w14:solidFill>
                    <w14:schemeClr w14:val="tx1"/>
                  </w14:solidFill>
                </w14:textFill>
              </w:rPr>
              <w:t>合同金额</w:t>
            </w:r>
          </w:p>
        </w:tc>
        <w:tc>
          <w:tcPr>
            <w:tcW w:w="1730"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ind w:hanging="523"/>
              <w:jc w:val="center"/>
              <w:rPr>
                <w:rFonts w:ascii="宋体" w:cs="宋体"/>
                <w:color w:val="000000" w:themeColor="text1"/>
                <w:sz w:val="24"/>
                <w:szCs w:val="22"/>
                <w:lang w:val="zh-CN"/>
                <w14:textFill>
                  <w14:solidFill>
                    <w14:schemeClr w14:val="tx1"/>
                  </w14:solidFill>
                </w14:textFill>
              </w:rPr>
            </w:pPr>
            <w:r>
              <w:rPr>
                <w:rFonts w:ascii="宋体" w:hAnsi="宋体" w:cs="宋体"/>
                <w:color w:val="000000" w:themeColor="text1"/>
                <w:sz w:val="24"/>
                <w:szCs w:val="22"/>
                <w:lang w:val="zh-CN"/>
                <w14:textFill>
                  <w14:solidFill>
                    <w14:schemeClr w14:val="tx1"/>
                  </w14:solidFill>
                </w14:textFill>
              </w:rPr>
              <w:t xml:space="preserve">  </w:t>
            </w:r>
            <w:r>
              <w:rPr>
                <w:rFonts w:hint="eastAsia" w:ascii="宋体" w:hAnsi="宋体" w:cs="宋体"/>
                <w:color w:val="000000" w:themeColor="text1"/>
                <w:sz w:val="24"/>
                <w:szCs w:val="22"/>
                <w:lang w:val="zh-CN"/>
                <w14:textFill>
                  <w14:solidFill>
                    <w14:schemeClr w14:val="tx1"/>
                  </w14:solidFill>
                </w14:textFill>
              </w:rPr>
              <w:t>单位地址</w:t>
            </w:r>
            <w:r>
              <w:rPr>
                <w:rFonts w:ascii="宋体" w:hAnsi="宋体" w:cs="宋体"/>
                <w:color w:val="000000" w:themeColor="text1"/>
                <w:sz w:val="24"/>
                <w:szCs w:val="22"/>
                <w:lang w:val="zh-CN"/>
                <w14:textFill>
                  <w14:solidFill>
                    <w14:schemeClr w14:val="tx1"/>
                  </w14:solidFill>
                </w14:textFill>
              </w:rPr>
              <w:t xml:space="preserve">     </w:t>
            </w:r>
          </w:p>
        </w:tc>
        <w:tc>
          <w:tcPr>
            <w:tcW w:w="1597"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ind w:hanging="523"/>
              <w:rPr>
                <w:rFonts w:ascii="宋体" w:cs="宋体"/>
                <w:color w:val="000000" w:themeColor="text1"/>
                <w:sz w:val="24"/>
                <w:szCs w:val="22"/>
                <w:lang w:val="zh-CN"/>
                <w14:textFill>
                  <w14:solidFill>
                    <w14:schemeClr w14:val="tx1"/>
                  </w14:solidFill>
                </w14:textFill>
              </w:rPr>
            </w:pPr>
            <w:r>
              <w:rPr>
                <w:rFonts w:ascii="宋体" w:hAnsi="宋体" w:cs="宋体"/>
                <w:color w:val="000000" w:themeColor="text1"/>
                <w:sz w:val="24"/>
                <w:szCs w:val="22"/>
                <w:lang w:val="zh-CN"/>
                <w14:textFill>
                  <w14:solidFill>
                    <w14:schemeClr w14:val="tx1"/>
                  </w14:solidFill>
                </w14:textFill>
              </w:rPr>
              <w:t xml:space="preserve">      </w:t>
            </w:r>
            <w:r>
              <w:rPr>
                <w:rFonts w:hint="eastAsia" w:ascii="宋体" w:hAnsi="宋体" w:cs="宋体"/>
                <w:color w:val="000000" w:themeColor="text1"/>
                <w:sz w:val="24"/>
                <w:szCs w:val="22"/>
                <w:lang w:val="zh-CN"/>
                <w14:textFill>
                  <w14:solidFill>
                    <w14:schemeClr w14:val="tx1"/>
                  </w14:solidFill>
                </w14:textFill>
              </w:rPr>
              <w:t>联系电话</w:t>
            </w:r>
          </w:p>
        </w:tc>
      </w:tr>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ascii="宋体" w:cs="宋体"/>
                <w:color w:val="000000" w:themeColor="text1"/>
                <w:sz w:val="24"/>
                <w:szCs w:val="22"/>
                <w14:textFill>
                  <w14:solidFill>
                    <w14:schemeClr w14:val="tx1"/>
                  </w14:solidFill>
                </w14:textFill>
              </w:rPr>
            </w:pPr>
          </w:p>
        </w:tc>
        <w:tc>
          <w:tcPr>
            <w:tcW w:w="1606"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ascii="宋体" w:cs="宋体"/>
                <w:color w:val="000000" w:themeColor="text1"/>
                <w:sz w:val="24"/>
                <w:szCs w:val="22"/>
                <w14:textFill>
                  <w14:solidFill>
                    <w14:schemeClr w14:val="tx1"/>
                  </w14:solidFill>
                </w14:textFill>
              </w:rPr>
            </w:pPr>
          </w:p>
        </w:tc>
        <w:tc>
          <w:tcPr>
            <w:tcW w:w="1198"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jc w:val="center"/>
              <w:rPr>
                <w:rFonts w:ascii="宋体" w:cs="宋体"/>
                <w:color w:val="000000" w:themeColor="text1"/>
                <w:sz w:val="24"/>
                <w:szCs w:val="22"/>
                <w14:textFill>
                  <w14:solidFill>
                    <w14:schemeClr w14:val="tx1"/>
                  </w14:solidFill>
                </w14:textFill>
              </w:rPr>
            </w:pPr>
          </w:p>
        </w:tc>
        <w:tc>
          <w:tcPr>
            <w:tcW w:w="1730"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ind w:hanging="523"/>
              <w:jc w:val="center"/>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center"/>
          </w:tcPr>
          <w:p>
            <w:pPr>
              <w:tabs>
                <w:tab w:val="left" w:pos="9765"/>
              </w:tabs>
              <w:autoSpaceDE w:val="0"/>
              <w:autoSpaceDN w:val="0"/>
              <w:adjustRightInd w:val="0"/>
              <w:snapToGrid w:val="0"/>
              <w:spacing w:line="360" w:lineRule="auto"/>
              <w:ind w:hanging="523"/>
              <w:jc w:val="center"/>
              <w:rPr>
                <w:rFonts w:ascii="宋体" w:cs="宋体"/>
                <w:color w:val="000000" w:themeColor="text1"/>
                <w:sz w:val="24"/>
                <w:szCs w:val="22"/>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606"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606"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606"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606"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606"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606"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606"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r>
      <w:tr>
        <w:tblPrEx>
          <w:tblLayout w:type="fixed"/>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606"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198"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730"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c>
          <w:tcPr>
            <w:tcW w:w="1597" w:type="dxa"/>
            <w:tcBorders>
              <w:top w:val="single" w:color="auto" w:sz="6" w:space="0"/>
              <w:left w:val="single" w:color="auto" w:sz="6" w:space="0"/>
              <w:bottom w:val="single" w:color="auto" w:sz="6" w:space="0"/>
              <w:right w:val="single" w:color="auto" w:sz="6" w:space="0"/>
            </w:tcBorders>
            <w:noWrap w:val="0"/>
            <w:vAlign w:val="top"/>
          </w:tcPr>
          <w:p>
            <w:pPr>
              <w:tabs>
                <w:tab w:val="left" w:pos="9765"/>
              </w:tabs>
              <w:autoSpaceDE w:val="0"/>
              <w:autoSpaceDN w:val="0"/>
              <w:adjustRightInd w:val="0"/>
              <w:snapToGrid w:val="0"/>
              <w:spacing w:line="360" w:lineRule="auto"/>
              <w:rPr>
                <w:rFonts w:ascii="宋体" w:cs="宋体"/>
                <w:color w:val="000000" w:themeColor="text1"/>
                <w:sz w:val="24"/>
                <w:szCs w:val="22"/>
                <w14:textFill>
                  <w14:solidFill>
                    <w14:schemeClr w14:val="tx1"/>
                  </w14:solidFill>
                </w14:textFill>
              </w:rPr>
            </w:pPr>
          </w:p>
        </w:tc>
      </w:tr>
    </w:tbl>
    <w:p>
      <w:pPr>
        <w:widowControl/>
        <w:snapToGrid w:val="0"/>
        <w:spacing w:line="360" w:lineRule="auto"/>
        <w:rPr>
          <w:rFonts w:hint="eastAsia" w:ascii="宋体" w:hAnsi="宋体" w:cs="宋体"/>
          <w:color w:val="000000" w:themeColor="text1"/>
          <w:kern w:val="0"/>
          <w:sz w:val="24"/>
          <w14:textFill>
            <w14:solidFill>
              <w14:schemeClr w14:val="tx1"/>
            </w14:solidFill>
          </w14:textFill>
        </w:rPr>
      </w:pPr>
    </w:p>
    <w:p>
      <w:pPr>
        <w:widowControl/>
        <w:snapToGrid w:val="0"/>
        <w:spacing w:line="360" w:lineRule="auto"/>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注：根据评分办法要求。</w:t>
      </w:r>
    </w:p>
    <w:p>
      <w:pPr>
        <w:widowControl/>
        <w:snapToGrid w:val="0"/>
        <w:spacing w:line="360" w:lineRule="auto"/>
        <w:rPr>
          <w:rFonts w:ascii="宋体" w:cs="宋体"/>
          <w:color w:val="000000" w:themeColor="text1"/>
          <w:kern w:val="0"/>
          <w:sz w:val="24"/>
          <w14:textFill>
            <w14:solidFill>
              <w14:schemeClr w14:val="tx1"/>
            </w14:solidFill>
          </w14:textFill>
        </w:rPr>
      </w:pPr>
    </w:p>
    <w:p>
      <w:pPr>
        <w:widowControl/>
        <w:snapToGrid w:val="0"/>
        <w:spacing w:line="360" w:lineRule="auto"/>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供应商名称（公章）：</w:t>
      </w:r>
    </w:p>
    <w:p>
      <w:pPr>
        <w:snapToGrid w:val="0"/>
        <w:spacing w:line="360" w:lineRule="auto"/>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法定代表人或代理人（签字或盖章）：</w:t>
      </w:r>
    </w:p>
    <w:p>
      <w:pPr>
        <w:snapToGrid w:val="0"/>
        <w:spacing w:line="360" w:lineRule="auto"/>
        <w:rPr>
          <w:rFonts w:ascii="宋体" w:cs="宋体"/>
          <w:color w:val="000000" w:themeColor="text1"/>
          <w:sz w:val="24"/>
          <w14:textFill>
            <w14:solidFill>
              <w14:schemeClr w14:val="tx1"/>
            </w14:solidFill>
          </w14:textFill>
        </w:rPr>
      </w:pPr>
    </w:p>
    <w:p>
      <w:pPr>
        <w:snapToGrid w:val="0"/>
        <w:spacing w:line="360" w:lineRule="auto"/>
        <w:rPr>
          <w:rFonts w:ascii="宋体" w:cs="宋体"/>
          <w:color w:val="000000" w:themeColor="text1"/>
          <w:sz w:val="24"/>
          <w14:textFill>
            <w14:solidFill>
              <w14:schemeClr w14:val="tx1"/>
            </w14:solidFill>
          </w14:textFill>
        </w:rPr>
      </w:pPr>
    </w:p>
    <w:p>
      <w:pPr>
        <w:snapToGrid w:val="0"/>
        <w:spacing w:line="360" w:lineRule="auto"/>
        <w:rPr>
          <w:rFonts w:ascii="宋体" w:cs="宋体"/>
          <w:color w:val="000000" w:themeColor="text1"/>
          <w:sz w:val="24"/>
          <w14:textFill>
            <w14:solidFill>
              <w14:schemeClr w14:val="tx1"/>
            </w14:solidFill>
          </w14:textFill>
        </w:rPr>
      </w:pPr>
    </w:p>
    <w:p>
      <w:pPr>
        <w:snapToGrid w:val="0"/>
        <w:spacing w:line="360" w:lineRule="auto"/>
        <w:rPr>
          <w:rFonts w:ascii="宋体" w:cs="宋体"/>
          <w:color w:val="000000" w:themeColor="text1"/>
          <w:sz w:val="24"/>
          <w14:textFill>
            <w14:solidFill>
              <w14:schemeClr w14:val="tx1"/>
            </w14:solidFill>
          </w14:textFill>
        </w:rPr>
      </w:pPr>
    </w:p>
    <w:p>
      <w:pPr>
        <w:snapToGrid w:val="0"/>
        <w:spacing w:line="360" w:lineRule="auto"/>
        <w:rPr>
          <w:rFonts w:ascii="宋体" w:cs="宋体"/>
          <w:color w:val="000000" w:themeColor="text1"/>
          <w:sz w:val="24"/>
          <w14:textFill>
            <w14:solidFill>
              <w14:schemeClr w14:val="tx1"/>
            </w14:solidFill>
          </w14:textFill>
        </w:rPr>
      </w:pPr>
    </w:p>
    <w:p>
      <w:pPr>
        <w:snapToGrid w:val="0"/>
        <w:spacing w:line="360" w:lineRule="auto"/>
        <w:rPr>
          <w:rFonts w:ascii="宋体" w:cs="宋体"/>
          <w:color w:val="000000" w:themeColor="text1"/>
          <w:sz w:val="24"/>
          <w14:textFill>
            <w14:solidFill>
              <w14:schemeClr w14:val="tx1"/>
            </w14:solidFill>
          </w14:textFill>
        </w:rPr>
      </w:pPr>
    </w:p>
    <w:p>
      <w:pPr>
        <w:snapToGrid w:val="0"/>
        <w:spacing w:line="360" w:lineRule="auto"/>
        <w:rPr>
          <w:rFonts w:ascii="宋体"/>
          <w:color w:val="000000" w:themeColor="text1"/>
          <w:sz w:val="20"/>
          <w14:textFill>
            <w14:solidFill>
              <w14:schemeClr w14:val="tx1"/>
            </w14:solidFill>
          </w14:textFill>
        </w:rPr>
      </w:pPr>
    </w:p>
    <w:p>
      <w:pPr>
        <w:snapToGrid w:val="0"/>
        <w:spacing w:line="360" w:lineRule="auto"/>
        <w:rPr>
          <w:rFonts w:ascii="宋体"/>
          <w:color w:val="000000" w:themeColor="text1"/>
          <w:sz w:val="20"/>
          <w14:textFill>
            <w14:solidFill>
              <w14:schemeClr w14:val="tx1"/>
            </w14:solidFill>
          </w14:textFill>
        </w:rPr>
      </w:pPr>
    </w:p>
    <w:p>
      <w:pPr>
        <w:snapToGrid w:val="0"/>
        <w:spacing w:line="360" w:lineRule="auto"/>
        <w:rPr>
          <w:rFonts w:ascii="宋体"/>
          <w:color w:val="000000" w:themeColor="text1"/>
          <w:sz w:val="20"/>
          <w14:textFill>
            <w14:solidFill>
              <w14:schemeClr w14:val="tx1"/>
            </w14:solidFill>
          </w14:textFill>
        </w:rPr>
      </w:pPr>
    </w:p>
    <w:p>
      <w:pPr>
        <w:snapToGrid w:val="0"/>
        <w:spacing w:line="360" w:lineRule="auto"/>
        <w:rPr>
          <w:rFonts w:ascii="宋体" w:cs="宋体"/>
          <w:color w:val="000000" w:themeColor="text1"/>
          <w:sz w:val="24"/>
          <w14:textFill>
            <w14:solidFill>
              <w14:schemeClr w14:val="tx1"/>
            </w14:solidFill>
          </w14:textFill>
        </w:rPr>
      </w:pPr>
    </w:p>
    <w:p>
      <w:pPr>
        <w:pStyle w:val="4"/>
        <w:snapToGrid w:val="0"/>
        <w:spacing w:line="360" w:lineRule="auto"/>
        <w:jc w:val="both"/>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附件九：技术参数（或服务要求标准）偏离表</w:t>
      </w:r>
    </w:p>
    <w:p>
      <w:pPr>
        <w:pStyle w:val="5"/>
        <w:ind w:firstLine="480"/>
        <w:rPr>
          <w:color w:val="000000" w:themeColor="text1"/>
          <w14:textFill>
            <w14:solidFill>
              <w14:schemeClr w14:val="tx1"/>
            </w14:solidFill>
          </w14:textFill>
        </w:rPr>
      </w:pPr>
    </w:p>
    <w:p>
      <w:pPr>
        <w:spacing w:line="360" w:lineRule="auto"/>
        <w:jc w:val="center"/>
        <w:rPr>
          <w:rFonts w:hint="eastAsia" w:ascii="宋体" w:hAnsi="宋体" w:eastAsia="宋体" w:cs="Times New Roman"/>
          <w:b/>
          <w:bCs/>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b/>
          <w:bCs/>
          <w:color w:val="000000" w:themeColor="text1"/>
          <w:kern w:val="2"/>
          <w:sz w:val="24"/>
          <w:szCs w:val="24"/>
          <w:lang w:val="en-US" w:eastAsia="zh-CN" w:bidi="ar-SA"/>
          <w14:textFill>
            <w14:solidFill>
              <w14:schemeClr w14:val="tx1"/>
            </w14:solidFill>
          </w14:textFill>
        </w:rPr>
        <w:t>技术参数（或服务要求标准）偏离表</w:t>
      </w:r>
    </w:p>
    <w:tbl>
      <w:tblPr>
        <w:tblStyle w:val="13"/>
        <w:tblW w:w="8157" w:type="dxa"/>
        <w:jc w:val="center"/>
        <w:tblInd w:w="0" w:type="dxa"/>
        <w:tblLayout w:type="fixed"/>
        <w:tblCellMar>
          <w:top w:w="0" w:type="dxa"/>
          <w:left w:w="108" w:type="dxa"/>
          <w:bottom w:w="0" w:type="dxa"/>
          <w:right w:w="108" w:type="dxa"/>
        </w:tblCellMar>
      </w:tblPr>
      <w:tblGrid>
        <w:gridCol w:w="2411"/>
        <w:gridCol w:w="2158"/>
        <w:gridCol w:w="2100"/>
        <w:gridCol w:w="1488"/>
      </w:tblGrid>
      <w:tr>
        <w:tblPrEx>
          <w:tblLayout w:type="fixed"/>
          <w:tblCellMar>
            <w:top w:w="0" w:type="dxa"/>
            <w:left w:w="108" w:type="dxa"/>
            <w:bottom w:w="0" w:type="dxa"/>
            <w:right w:w="108" w:type="dxa"/>
          </w:tblCellMar>
        </w:tblPrEx>
        <w:trPr>
          <w:trHeight w:val="573"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bottom"/>
          </w:tcPr>
          <w:p>
            <w:pPr>
              <w:keepNext/>
              <w:autoSpaceDE w:val="0"/>
              <w:autoSpaceDN w:val="0"/>
              <w:adjustRightInd w:val="0"/>
              <w:snapToGrid w:val="0"/>
              <w:spacing w:line="36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设备名称</w:t>
            </w:r>
          </w:p>
        </w:tc>
        <w:tc>
          <w:tcPr>
            <w:tcW w:w="2158" w:type="dxa"/>
            <w:tcBorders>
              <w:top w:val="single" w:color="auto" w:sz="6" w:space="0"/>
              <w:left w:val="single" w:color="auto" w:sz="6" w:space="0"/>
              <w:bottom w:val="single" w:color="auto" w:sz="6" w:space="0"/>
              <w:right w:val="single" w:color="auto" w:sz="6" w:space="0"/>
            </w:tcBorders>
            <w:noWrap w:val="0"/>
            <w:vAlign w:val="bottom"/>
          </w:tcPr>
          <w:p>
            <w:pPr>
              <w:keepNext/>
              <w:autoSpaceDE w:val="0"/>
              <w:autoSpaceDN w:val="0"/>
              <w:adjustRightInd w:val="0"/>
              <w:snapToGrid w:val="0"/>
              <w:spacing w:line="36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标书要求参数</w:t>
            </w:r>
          </w:p>
        </w:tc>
        <w:tc>
          <w:tcPr>
            <w:tcW w:w="2100" w:type="dxa"/>
            <w:tcBorders>
              <w:top w:val="single" w:color="auto" w:sz="6" w:space="0"/>
              <w:left w:val="single" w:color="auto" w:sz="6" w:space="0"/>
              <w:bottom w:val="single" w:color="auto" w:sz="6" w:space="0"/>
              <w:right w:val="single" w:color="auto" w:sz="6" w:space="0"/>
            </w:tcBorders>
            <w:noWrap w:val="0"/>
            <w:vAlign w:val="bottom"/>
          </w:tcPr>
          <w:p>
            <w:pPr>
              <w:keepNext/>
              <w:autoSpaceDE w:val="0"/>
              <w:autoSpaceDN w:val="0"/>
              <w:adjustRightInd w:val="0"/>
              <w:snapToGrid w:val="0"/>
              <w:spacing w:line="36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投标设备参数</w:t>
            </w:r>
          </w:p>
        </w:tc>
        <w:tc>
          <w:tcPr>
            <w:tcW w:w="1488" w:type="dxa"/>
            <w:tcBorders>
              <w:top w:val="single" w:color="auto" w:sz="6" w:space="0"/>
              <w:left w:val="single" w:color="auto" w:sz="6" w:space="0"/>
              <w:bottom w:val="single" w:color="auto" w:sz="6" w:space="0"/>
              <w:right w:val="single" w:color="auto" w:sz="6" w:space="0"/>
            </w:tcBorders>
            <w:noWrap w:val="0"/>
            <w:vAlign w:val="bottom"/>
          </w:tcPr>
          <w:p>
            <w:pPr>
              <w:keepNext/>
              <w:autoSpaceDE w:val="0"/>
              <w:autoSpaceDN w:val="0"/>
              <w:adjustRightInd w:val="0"/>
              <w:snapToGrid w:val="0"/>
              <w:spacing w:line="360" w:lineRule="auto"/>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偏离值</w:t>
            </w:r>
          </w:p>
        </w:tc>
      </w:tr>
      <w:tr>
        <w:tblPrEx>
          <w:tblLayout w:type="fixed"/>
          <w:tblCellMar>
            <w:top w:w="0" w:type="dxa"/>
            <w:left w:w="108" w:type="dxa"/>
            <w:bottom w:w="0" w:type="dxa"/>
            <w:right w:w="108" w:type="dxa"/>
          </w:tblCellMar>
        </w:tblPrEx>
        <w:trPr>
          <w:trHeight w:val="511"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60"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35"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60"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52"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57"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49"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56"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292"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292" w:hRule="atLeast"/>
          <w:jc w:val="center"/>
        </w:trPr>
        <w:tc>
          <w:tcPr>
            <w:tcW w:w="24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c>
          <w:tcPr>
            <w:tcW w:w="148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p>
        </w:tc>
      </w:tr>
    </w:tbl>
    <w:p>
      <w:pPr>
        <w:widowControl/>
        <w:snapToGrid w:val="0"/>
        <w:spacing w:line="360" w:lineRule="auto"/>
        <w:rPr>
          <w:rFonts w:hint="eastAsia" w:ascii="仿宋" w:hAnsi="仿宋" w:eastAsia="仿宋" w:cs="仿宋"/>
          <w:color w:val="000000" w:themeColor="text1"/>
          <w:kern w:val="0"/>
          <w:sz w:val="24"/>
          <w:szCs w:val="24"/>
          <w14:textFill>
            <w14:solidFill>
              <w14:schemeClr w14:val="tx1"/>
            </w14:solidFill>
          </w14:textFill>
        </w:rPr>
      </w:pPr>
    </w:p>
    <w:p>
      <w:pPr>
        <w:widowControl/>
        <w:snapToGrid w:val="0"/>
        <w:spacing w:line="360" w:lineRule="auto"/>
        <w:rPr>
          <w:rFonts w:hint="eastAsia" w:ascii="仿宋" w:hAnsi="仿宋" w:eastAsia="仿宋" w:cs="仿宋"/>
          <w:color w:val="000000" w:themeColor="text1"/>
          <w:kern w:val="0"/>
          <w:sz w:val="24"/>
          <w:szCs w:val="24"/>
          <w14:textFill>
            <w14:solidFill>
              <w14:schemeClr w14:val="tx1"/>
            </w14:solidFill>
          </w14:textFill>
        </w:rPr>
      </w:pPr>
    </w:p>
    <w:p>
      <w:pPr>
        <w:widowControl/>
        <w:snapToGrid w:val="0"/>
        <w:spacing w:line="360" w:lineRule="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投标人名称（公章）：</w:t>
      </w:r>
    </w:p>
    <w:p>
      <w:pPr>
        <w:snapToGrid w:val="0"/>
        <w:spacing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法定代表人或代理人（签字或盖章）：</w:t>
      </w:r>
    </w:p>
    <w:p>
      <w:pPr>
        <w:snapToGrid w:val="0"/>
        <w:spacing w:line="360" w:lineRule="auto"/>
        <w:rPr>
          <w:rFonts w:hint="eastAsia" w:ascii="仿宋" w:hAnsi="仿宋" w:eastAsia="仿宋" w:cs="仿宋"/>
          <w:color w:val="000000" w:themeColor="text1"/>
          <w:sz w:val="24"/>
          <w:szCs w:val="24"/>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注：1.请各位投标人按照以上表格形式逐项应答配置要求内容，在偏离值一栏内如实填写“正偏离或负偏离”，</w:t>
      </w:r>
      <w:r>
        <w:rPr>
          <w:rFonts w:hint="eastAsia" w:ascii="仿宋" w:hAnsi="仿宋" w:eastAsia="仿宋" w:cs="仿宋"/>
          <w:color w:val="000000" w:themeColor="text1"/>
          <w14:textFill>
            <w14:solidFill>
              <w14:schemeClr w14:val="tx1"/>
            </w14:solidFill>
          </w14:textFill>
        </w:rPr>
        <w:t xml:space="preserve"> </w:t>
      </w:r>
      <w:r>
        <w:rPr>
          <w:rFonts w:hint="eastAsia" w:ascii="仿宋" w:hAnsi="仿宋" w:eastAsia="仿宋" w:cs="仿宋"/>
          <w:color w:val="000000" w:themeColor="text1"/>
          <w:sz w:val="24"/>
          <w:szCs w:val="24"/>
          <w14:textFill>
            <w14:solidFill>
              <w14:schemeClr w14:val="tx1"/>
            </w14:solidFill>
          </w14:textFill>
        </w:rPr>
        <w:t>未填写的视为完全符合招标文件技术规范要求。</w:t>
      </w:r>
    </w:p>
    <w:p>
      <w:pPr>
        <w:snapToGrid w:val="0"/>
        <w:spacing w:line="360" w:lineRule="auto"/>
        <w:rPr>
          <w:rFonts w:hint="eastAsia" w:ascii="仿宋" w:hAnsi="仿宋" w:eastAsia="仿宋" w:cs="仿宋"/>
          <w:color w:val="000000" w:themeColor="text1"/>
          <w:sz w:val="24"/>
          <w:szCs w:val="24"/>
          <w14:textFill>
            <w14:solidFill>
              <w14:schemeClr w14:val="tx1"/>
            </w14:solidFill>
          </w14:textFill>
        </w:rPr>
      </w:pPr>
    </w:p>
    <w:p>
      <w:pPr>
        <w:rPr>
          <w:color w:val="000000" w:themeColor="text1"/>
          <w:lang w:val="en-US" w:eastAsia="zh-CN"/>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br w:type="page"/>
      </w:r>
    </w:p>
    <w:p>
      <w:pPr>
        <w:pStyle w:val="3"/>
        <w:tabs>
          <w:tab w:val="left" w:pos="3360"/>
          <w:tab w:val="clear" w:pos="200"/>
        </w:tabs>
        <w:spacing w:before="240" w:after="120" w:line="360" w:lineRule="auto"/>
        <w:ind w:firstLine="3975" w:firstLineChars="1100"/>
        <w:jc w:val="both"/>
        <w:rPr>
          <w:color w:val="000000" w:themeColor="text1"/>
          <w:szCs w:val="32"/>
          <w14:textFill>
            <w14:solidFill>
              <w14:schemeClr w14:val="tx1"/>
            </w14:solidFill>
          </w14:textFill>
        </w:rPr>
      </w:pPr>
      <w:r>
        <w:rPr>
          <w:rFonts w:hint="eastAsia" w:cs="宋体-WinCharSetFFFF-H"/>
          <w:color w:val="000000" w:themeColor="text1"/>
          <w:szCs w:val="32"/>
          <w14:textFill>
            <w14:solidFill>
              <w14:schemeClr w14:val="tx1"/>
            </w14:solidFill>
          </w14:textFill>
        </w:rPr>
        <w:t>第九章采购需求</w:t>
      </w:r>
      <w:bookmarkEnd w:id="6"/>
    </w:p>
    <w:p>
      <w:pPr>
        <w:spacing w:line="440" w:lineRule="exact"/>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项目名称：核磁共振设备系统保修</w:t>
      </w:r>
    </w:p>
    <w:p>
      <w:pPr>
        <w:spacing w:line="440" w:lineRule="exact"/>
        <w:rPr>
          <w:rFonts w:hint="eastAsia"/>
          <w:b/>
          <w:bCs/>
          <w:color w:val="000000" w:themeColor="text1"/>
          <w:sz w:val="28"/>
          <w:szCs w:val="28"/>
          <w:lang w:eastAsia="zh-CN"/>
          <w14:textFill>
            <w14:solidFill>
              <w14:schemeClr w14:val="tx1"/>
            </w14:solidFill>
          </w14:textFill>
        </w:rPr>
      </w:pPr>
      <w:r>
        <w:rPr>
          <w:rFonts w:hint="eastAsia"/>
          <w:b/>
          <w:bCs/>
          <w:color w:val="000000" w:themeColor="text1"/>
          <w:sz w:val="28"/>
          <w:szCs w:val="28"/>
          <w:lang w:eastAsia="zh-CN"/>
          <w14:textFill>
            <w14:solidFill>
              <w14:schemeClr w14:val="tx1"/>
            </w14:solidFill>
          </w14:textFill>
        </w:rPr>
        <w:t>采 购 人：常州市金坛区中医医院</w:t>
      </w:r>
    </w:p>
    <w:p>
      <w:pPr>
        <w:spacing w:line="440" w:lineRule="exact"/>
        <w:rPr>
          <w:rFonts w:hint="eastAsia"/>
          <w:b/>
          <w:bCs/>
          <w:color w:val="000000" w:themeColor="text1"/>
          <w:sz w:val="28"/>
          <w:szCs w:val="28"/>
          <w:lang w:eastAsia="zh-CN"/>
          <w14:textFill>
            <w14:solidFill>
              <w14:schemeClr w14:val="tx1"/>
            </w14:solidFill>
          </w14:textFill>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项目概况</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1.1本次针对该机型MAGNETOM Avanto为全保：人体线圈、工作站、标准病人检查床、MR操作台、MR设备制冷系统（液氦压缩机，冷头，氦管，西门子原厂水冷机及第三方空调、水冷机）及其保证该设备正常运行的所有软硬件。</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rPr>
      </w:pPr>
      <w:r>
        <w:rPr>
          <w:rFonts w:hint="eastAsia"/>
          <w:b/>
          <w:bCs/>
          <w:color w:val="000000" w:themeColor="text1"/>
          <w:sz w:val="28"/>
          <w:szCs w:val="28"/>
          <w:lang w:val="en-US" w:eastAsia="zh-CN"/>
          <w14:textFill>
            <w14:solidFill>
              <w14:schemeClr w14:val="tx1"/>
            </w14:solidFill>
          </w14:textFill>
        </w:rPr>
        <w:t>技术服务要求</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2.1维修工程师具有维护医院大型医疗设备（包括MR设备）的经验。</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2.2需配备专业设备服务工程师。</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2.3用户报修电话响应时间：1小时内，现场维修响应时间：24个小时内。单次维修从首次报修到维修完成通过验收不超过72小时，由此超时而引发的医院经济效益和法律投诉由公司承担。</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2.4按照招标要求维修、保养、更换所含配件，每年免费上门为整机（含所有附件）提供每季度一次安全检查，影像质量检查。</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2.5具有备件库，并具有液氦、冷头、人体线圈等重要常规配件。</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2.6投标人所提供的备件必须是全新零配件，以满足设备运行要求，不会给设备带来安全隐患，重要配件更换时提供相应的报关单。</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2.7免费提供设备的系统软件及硬件的安全性改版升级和技术支持；并保证所有系统软件（非新增加功能软件）为最新版本。</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2.8维保期间，能免费提供设备与我院信息系统对接服务。</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2.9确保设备开机率达到95%以上（按照365天/年计），即正常开机达到347天/年，停机不超过18天/年。另普通备件24小时内修复，重要配件72小时内修复。若不能按时修复，每延长一天，扣年保费用的2%。</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2.10系统保养：</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1）对保修设备及相关配套设备作出日常保养计划，定期进行保养、维护，并做好记录。</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2）可对我院工程技术人员进行培训，以便及时处理简单故障保证设备正常使用。</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每年为保修设备提供不少于四次维护保养服务，并做好记录。（设备清洁、设备安全监察、影响质量检查、磁场均匀度检验校准、梯度及中心位校正、必要的机械或电气的检查等，根据客户要求对设备的数据进行备份。根据用户要求的时间段，进行保养工作）具体要求如下：</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a)</w:t>
      </w:r>
      <w:r>
        <w:rPr>
          <w:rFonts w:hint="eastAsia" w:ascii="宋体" w:hAnsi="宋体"/>
          <w:color w:val="000000" w:themeColor="text1"/>
          <w:sz w:val="24"/>
          <w:szCs w:val="24"/>
          <w:lang w:val="en-US" w:eastAsia="zh-CN"/>
          <w14:textFill>
            <w14:solidFill>
              <w14:schemeClr w14:val="tx1"/>
            </w14:solidFill>
          </w14:textFill>
        </w:rPr>
        <w:tab/>
      </w:r>
      <w:r>
        <w:rPr>
          <w:rFonts w:hint="eastAsia" w:ascii="宋体" w:hAnsi="宋体"/>
          <w:color w:val="000000" w:themeColor="text1"/>
          <w:sz w:val="24"/>
          <w:szCs w:val="24"/>
          <w:lang w:val="en-US" w:eastAsia="zh-CN"/>
          <w14:textFill>
            <w14:solidFill>
              <w14:schemeClr w14:val="tx1"/>
            </w14:solidFill>
          </w14:textFill>
        </w:rPr>
        <w:t>每季度一次小型维护保养，包含控制台清洁、计算器机柜检查、系统软件检测（如系统软件版本更新、系统自检、系统备份能力）等；</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b)</w:t>
      </w:r>
      <w:r>
        <w:rPr>
          <w:rFonts w:hint="eastAsia" w:ascii="宋体" w:hAnsi="宋体"/>
          <w:color w:val="000000" w:themeColor="text1"/>
          <w:sz w:val="24"/>
          <w:szCs w:val="24"/>
          <w:lang w:val="en-US" w:eastAsia="zh-CN"/>
          <w14:textFill>
            <w14:solidFill>
              <w14:schemeClr w14:val="tx1"/>
            </w14:solidFill>
          </w14:textFill>
        </w:rPr>
        <w:tab/>
      </w:r>
      <w:r>
        <w:rPr>
          <w:rFonts w:hint="eastAsia" w:ascii="宋体" w:hAnsi="宋体"/>
          <w:color w:val="000000" w:themeColor="text1"/>
          <w:sz w:val="24"/>
          <w:szCs w:val="24"/>
          <w:lang w:val="en-US" w:eastAsia="zh-CN"/>
          <w14:textFill>
            <w14:solidFill>
              <w14:schemeClr w14:val="tx1"/>
            </w14:solidFill>
          </w14:textFill>
        </w:rPr>
        <w:t>每半年一次大型维护保养，除小型维护保养所包含内容外，还应包含但不限于机架检查与清洁（机架外部与内部清洁、风扇清理、机架线路检查、冷却系统检查）、标准病人检查床检查及润滑、机架安全检查等。</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4）保修期内提供不限次数现场维修，免费更换所含备件。</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5）所保设备提供系统及配套设备的相关软件、数字备份，并建立档案。</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6）所有保养、维修记录需由采购方相关人员确认签字，每年年末将当年所有保养、维修记录汇总后交由采购方存档。</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7）每次维护后该设备的各项运行指标必须和维修前一致，并由医院相关人员确认，更换所有零配件（软硬件）必须是符合中国法律法规，由此所产生的所有法律责任由公司承担。</w:t>
      </w:r>
    </w:p>
    <w:p>
      <w:pPr>
        <w:snapToGrid w:val="0"/>
        <w:spacing w:line="360" w:lineRule="auto"/>
        <w:ind w:firstLine="480" w:firstLineChars="200"/>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8）中标单位有义务培训指导该设备使用人员，并帮助科室建立该设备使用台账。</w:t>
      </w:r>
    </w:p>
    <w:p>
      <w:pPr>
        <w:pStyle w:val="2"/>
        <w:rPr>
          <w:rFonts w:hint="eastAsia"/>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ascii="Times New Roman" w:hAnsi="Times New Roman" w:eastAsia="宋体" w:cs="Times New Roman"/>
          <w:color w:val="000000" w:themeColor="text1"/>
          <w:kern w:val="2"/>
          <w:sz w:val="21"/>
          <w:lang w:val="en-US" w:eastAsia="zh-CN" w:bidi="ar-SA"/>
          <w14:textFill>
            <w14:solidFill>
              <w14:schemeClr w14:val="tx1"/>
            </w14:solidFill>
          </w14:textFill>
        </w:rPr>
      </w:pPr>
    </w:p>
    <w:p>
      <w:pPr>
        <w:rPr>
          <w:rFonts w:hint="eastAsia" w:cs="宋体"/>
          <w:color w:val="000000" w:themeColor="text1"/>
          <w:szCs w:val="32"/>
          <w14:textFill>
            <w14:solidFill>
              <w14:schemeClr w14:val="tx1"/>
            </w14:solidFill>
          </w14:textFill>
        </w:rPr>
      </w:pPr>
      <w:r>
        <w:rPr>
          <w:rFonts w:hint="eastAsia" w:cs="宋体"/>
          <w:color w:val="000000" w:themeColor="text1"/>
          <w:szCs w:val="32"/>
          <w14:textFill>
            <w14:solidFill>
              <w14:schemeClr w14:val="tx1"/>
            </w14:solidFill>
          </w14:textFill>
        </w:rPr>
        <w:br w:type="page"/>
      </w:r>
    </w:p>
    <w:p>
      <w:pPr>
        <w:pStyle w:val="3"/>
        <w:keepNext w:val="0"/>
        <w:tabs>
          <w:tab w:val="left" w:pos="3360"/>
          <w:tab w:val="clear" w:pos="200"/>
        </w:tabs>
        <w:spacing w:line="360" w:lineRule="auto"/>
        <w:ind w:firstLine="3614" w:firstLineChars="1000"/>
        <w:jc w:val="both"/>
        <w:rPr>
          <w:rFonts w:cs="宋体"/>
          <w:color w:val="000000" w:themeColor="text1"/>
          <w:szCs w:val="32"/>
          <w14:textFill>
            <w14:solidFill>
              <w14:schemeClr w14:val="tx1"/>
            </w14:solidFill>
          </w14:textFill>
        </w:rPr>
      </w:pPr>
      <w:r>
        <w:rPr>
          <w:rFonts w:hint="eastAsia" w:cs="宋体"/>
          <w:color w:val="000000" w:themeColor="text1"/>
          <w:szCs w:val="32"/>
          <w14:textFill>
            <w14:solidFill>
              <w14:schemeClr w14:val="tx1"/>
            </w14:solidFill>
          </w14:textFill>
        </w:rPr>
        <w:t>第十章</w:t>
      </w:r>
      <w:r>
        <w:rPr>
          <w:rFonts w:cs="宋体"/>
          <w:color w:val="000000" w:themeColor="text1"/>
          <w:szCs w:val="32"/>
          <w14:textFill>
            <w14:solidFill>
              <w14:schemeClr w14:val="tx1"/>
            </w14:solidFill>
          </w14:textFill>
        </w:rPr>
        <w:t xml:space="preserve">  </w:t>
      </w:r>
      <w:r>
        <w:rPr>
          <w:rFonts w:hint="eastAsia" w:cs="宋体"/>
          <w:color w:val="000000" w:themeColor="text1"/>
          <w:szCs w:val="32"/>
          <w14:textFill>
            <w14:solidFill>
              <w14:schemeClr w14:val="tx1"/>
            </w14:solidFill>
          </w14:textFill>
        </w:rPr>
        <w:t>评标方法</w:t>
      </w:r>
    </w:p>
    <w:p>
      <w:pPr>
        <w:jc w:val="center"/>
        <w:rPr>
          <w:rFonts w:ascii="宋体"/>
          <w:b/>
          <w:bCs/>
          <w:color w:val="000000" w:themeColor="text1"/>
          <w:sz w:val="24"/>
          <w14:textFill>
            <w14:solidFill>
              <w14:schemeClr w14:val="tx1"/>
            </w14:solidFill>
          </w14:textFill>
        </w:rPr>
      </w:pPr>
    </w:p>
    <w:p>
      <w:pPr>
        <w:spacing w:line="360" w:lineRule="auto"/>
        <w:ind w:firstLine="426" w:firstLineChars="177"/>
        <w:jc w:val="left"/>
        <w:rPr>
          <w:rFonts w:asci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本项目采用综合评分法，</w:t>
      </w:r>
      <w:r>
        <w:rPr>
          <w:rFonts w:hint="eastAsia" w:ascii="宋体" w:hAnsi="宋体"/>
          <w:color w:val="000000" w:themeColor="text1"/>
          <w:sz w:val="24"/>
          <w14:textFill>
            <w14:solidFill>
              <w14:schemeClr w14:val="tx1"/>
            </w14:solidFill>
          </w14:textFill>
        </w:rPr>
        <w:t>由评标委员对所有有效响应文件进行详细的评分，采用百分制计分方法。评标时，评标委员各成员遵循公平、公正、择优原则，独立对每个有效供应商的响应文件进行评价、打分，各个供应商的最终得分为汇总计算所有评标委员成员所评定分值的平均值（保留</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位小数）。评标委员按照评分标准评定投标人的分值</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按最终评审分由高到低顺序排列。得分相同的，按投标报价由低到高顺序排列。得分且投标报价相同的，</w:t>
      </w:r>
      <w:r>
        <w:rPr>
          <w:rFonts w:hint="eastAsia" w:ascii="宋体" w:hAnsi="宋体"/>
          <w:color w:val="000000" w:themeColor="text1"/>
          <w:sz w:val="24"/>
          <w:szCs w:val="24"/>
          <w14:textFill>
            <w14:solidFill>
              <w14:schemeClr w14:val="tx1"/>
            </w14:solidFill>
          </w14:textFill>
        </w:rPr>
        <w:t>由采购人现场抽签决定第一中标候选人。</w:t>
      </w:r>
    </w:p>
    <w:p>
      <w:pPr>
        <w:spacing w:line="360" w:lineRule="auto"/>
        <w:rPr>
          <w:rFonts w:hint="eastAsia" w:ascii="宋体" w:hAnsi="宋体"/>
          <w:b/>
          <w:bCs w:val="0"/>
          <w:color w:val="000000" w:themeColor="text1"/>
          <w:kern w:val="0"/>
          <w:sz w:val="24"/>
          <w14:textFill>
            <w14:solidFill>
              <w14:schemeClr w14:val="tx1"/>
            </w14:solidFill>
          </w14:textFill>
        </w:rPr>
      </w:pPr>
      <w:bookmarkStart w:id="84" w:name="_Toc292889085"/>
      <w:r>
        <w:rPr>
          <w:rFonts w:hint="eastAsia" w:ascii="宋体" w:hAnsi="宋体"/>
          <w:b/>
          <w:bCs w:val="0"/>
          <w:color w:val="000000" w:themeColor="text1"/>
          <w:kern w:val="0"/>
          <w:sz w:val="24"/>
          <w14:textFill>
            <w14:solidFill>
              <w14:schemeClr w14:val="tx1"/>
            </w14:solidFill>
          </w14:textFill>
        </w:rPr>
        <w:t>一、报价分（30分）</w:t>
      </w:r>
    </w:p>
    <w:p>
      <w:pPr>
        <w:tabs>
          <w:tab w:val="left" w:pos="360"/>
        </w:tabs>
        <w:kinsoku/>
        <w:wordWrap/>
        <w:overflowPunct/>
        <w:topLinePunct w:val="0"/>
        <w:bidi w:val="0"/>
        <w:spacing w:line="360" w:lineRule="auto"/>
        <w:ind w:right="0" w:rightChars="0" w:firstLine="480" w:firstLineChars="200"/>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采用低价优先法计算，即满足磋商文件要求且最后报价最低的供应商的价格为磋商基准价，其价格分为满分。</w:t>
      </w:r>
    </w:p>
    <w:p>
      <w:pPr>
        <w:tabs>
          <w:tab w:val="left" w:pos="360"/>
        </w:tabs>
        <w:kinsoku/>
        <w:wordWrap/>
        <w:overflowPunct/>
        <w:topLinePunct w:val="0"/>
        <w:bidi w:val="0"/>
        <w:spacing w:line="360" w:lineRule="auto"/>
        <w:ind w:right="0" w:rightChars="0"/>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其他投标人的价格分统一按照下列公式计算:</w:t>
      </w:r>
    </w:p>
    <w:p>
      <w:pPr>
        <w:spacing w:line="360" w:lineRule="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highlight w:val="none"/>
        </w:rPr>
        <w:t>磋商报价得分=(磋商基准价/最后磋商报价)×</w:t>
      </w:r>
      <w:r>
        <w:rPr>
          <w:rFonts w:hint="eastAsia" w:asciiTheme="majorEastAsia" w:hAnsiTheme="majorEastAsia" w:eastAsiaTheme="majorEastAsia" w:cstheme="majorEastAsia"/>
          <w:sz w:val="24"/>
          <w:szCs w:val="24"/>
          <w:highlight w:val="none"/>
          <w:lang w:val="en-US" w:eastAsia="zh-CN"/>
        </w:rPr>
        <w:t>30</w:t>
      </w:r>
      <w:r>
        <w:rPr>
          <w:rFonts w:hint="eastAsia" w:asciiTheme="majorEastAsia" w:hAnsiTheme="majorEastAsia" w:eastAsiaTheme="majorEastAsia" w:cstheme="majorEastAsia"/>
          <w:sz w:val="24"/>
          <w:szCs w:val="24"/>
          <w:highlight w:val="none"/>
        </w:rPr>
        <w:t>%×100（小数点保留两位）</w:t>
      </w:r>
    </w:p>
    <w:p>
      <w:pPr>
        <w:spacing w:line="360" w:lineRule="auto"/>
        <w:rPr>
          <w:rFonts w:hint="eastAsia" w:ascii="宋体" w:hAnsi="宋体"/>
          <w:b/>
          <w:bCs w:val="0"/>
          <w:color w:val="000000" w:themeColor="text1"/>
          <w:kern w:val="0"/>
          <w:sz w:val="24"/>
          <w14:textFill>
            <w14:solidFill>
              <w14:schemeClr w14:val="tx1"/>
            </w14:solidFill>
          </w14:textFill>
        </w:rPr>
      </w:pPr>
      <w:r>
        <w:rPr>
          <w:rFonts w:hint="eastAsia" w:ascii="宋体" w:hAnsi="宋体"/>
          <w:b/>
          <w:bCs w:val="0"/>
          <w:color w:val="000000" w:themeColor="text1"/>
          <w:kern w:val="0"/>
          <w:sz w:val="24"/>
          <w:lang w:eastAsia="zh-CN"/>
          <w14:textFill>
            <w14:solidFill>
              <w14:schemeClr w14:val="tx1"/>
            </w14:solidFill>
          </w14:textFill>
        </w:rPr>
        <w:t>二、</w:t>
      </w:r>
      <w:r>
        <w:rPr>
          <w:rFonts w:hint="eastAsia" w:ascii="宋体" w:hAnsi="宋体"/>
          <w:b/>
          <w:bCs w:val="0"/>
          <w:color w:val="000000" w:themeColor="text1"/>
          <w:kern w:val="0"/>
          <w:sz w:val="24"/>
          <w14:textFill>
            <w14:solidFill>
              <w14:schemeClr w14:val="tx1"/>
            </w14:solidFill>
          </w14:textFill>
        </w:rPr>
        <w:t>公司形象（12分）</w:t>
      </w:r>
    </w:p>
    <w:p>
      <w:pPr>
        <w:numPr>
          <w:ilvl w:val="0"/>
          <w:numId w:val="0"/>
        </w:numPr>
        <w:spacing w:line="360" w:lineRule="auto"/>
        <w:ind w:leftChars="0" w:firstLine="480" w:firstLineChars="200"/>
        <w:rPr>
          <w:rFonts w:hint="eastAsia" w:ascii="宋体" w:hAnsi="宋体"/>
          <w:b w:val="0"/>
          <w:bCs/>
          <w:color w:val="000000" w:themeColor="text1"/>
          <w:kern w:val="0"/>
          <w:sz w:val="24"/>
          <w:lang w:val="en-US" w:eastAsia="zh-CN"/>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2.1良好的公司信誉（3分），投标人近三年来（开标当日往前推）提供类似维保项目好评或服务期质量合格的，有一个得1分，最高得3分。提供维保单位评价书或相关材料，不提供不得分。</w:t>
      </w:r>
    </w:p>
    <w:p>
      <w:pPr>
        <w:numPr>
          <w:ilvl w:val="0"/>
          <w:numId w:val="0"/>
        </w:numPr>
        <w:spacing w:line="360" w:lineRule="auto"/>
        <w:ind w:leftChars="0" w:firstLine="480" w:firstLineChars="200"/>
        <w:rPr>
          <w:rFonts w:hint="eastAsia" w:ascii="宋体" w:hAnsi="宋体"/>
          <w:b w:val="0"/>
          <w:bCs/>
          <w:color w:val="000000" w:themeColor="text1"/>
          <w:kern w:val="0"/>
          <w:sz w:val="24"/>
          <w:lang w:val="en-US" w:eastAsia="zh-CN"/>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2.2提供公司近三年来获得政府或行业协会颁发相关荣誉证书（提供复印件），级别高且证书多得3分，一般得1.5分，没有不得分。</w:t>
      </w:r>
    </w:p>
    <w:p>
      <w:pPr>
        <w:numPr>
          <w:ilvl w:val="0"/>
          <w:numId w:val="0"/>
        </w:numPr>
        <w:spacing w:line="360" w:lineRule="auto"/>
        <w:ind w:leftChars="0" w:firstLine="480" w:firstLineChars="200"/>
        <w:rPr>
          <w:rFonts w:hint="eastAsia" w:ascii="宋体" w:hAnsi="宋体"/>
          <w:b w:val="0"/>
          <w:bCs/>
          <w:color w:val="000000" w:themeColor="text1"/>
          <w:kern w:val="0"/>
          <w:sz w:val="24"/>
          <w:lang w:val="en-US" w:eastAsia="zh-CN"/>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2.3公司管理（3分）提供公司人员结构表并注明对应职称和从事岗位及职责，以及公司相关管理制度。人员分工合理职责明确且制度齐全得3分，一般得1.5分，差不得分。</w:t>
      </w:r>
    </w:p>
    <w:p>
      <w:pPr>
        <w:numPr>
          <w:ilvl w:val="0"/>
          <w:numId w:val="0"/>
        </w:numPr>
        <w:spacing w:line="360" w:lineRule="auto"/>
        <w:ind w:leftChars="0" w:firstLine="480" w:firstLineChars="200"/>
        <w:rPr>
          <w:rFonts w:hint="default"/>
          <w:lang w:val="en-US" w:eastAsia="zh-CN"/>
        </w:rPr>
      </w:pPr>
      <w:r>
        <w:rPr>
          <w:rFonts w:hint="eastAsia" w:ascii="宋体" w:hAnsi="宋体"/>
          <w:b w:val="0"/>
          <w:bCs/>
          <w:color w:val="000000" w:themeColor="text1"/>
          <w:kern w:val="0"/>
          <w:sz w:val="24"/>
          <w:lang w:val="en-US" w:eastAsia="zh-CN"/>
          <w14:textFill>
            <w14:solidFill>
              <w14:schemeClr w14:val="tx1"/>
            </w14:solidFill>
          </w14:textFill>
        </w:rPr>
        <w:t>2.4提供专业服务工程师（3分），提供工程师有效资质证书复印件，有1个得1分，最高得3分。</w:t>
      </w:r>
    </w:p>
    <w:p>
      <w:pPr>
        <w:numPr>
          <w:ilvl w:val="0"/>
          <w:numId w:val="0"/>
        </w:numPr>
        <w:spacing w:line="360" w:lineRule="auto"/>
        <w:rPr>
          <w:rFonts w:hint="eastAsia" w:ascii="宋体" w:hAnsi="宋体"/>
          <w:b/>
          <w:bCs w:val="0"/>
          <w:color w:val="000000" w:themeColor="text1"/>
          <w:kern w:val="0"/>
          <w:sz w:val="24"/>
          <w:lang w:eastAsia="zh-CN"/>
          <w14:textFill>
            <w14:solidFill>
              <w14:schemeClr w14:val="tx1"/>
            </w14:solidFill>
          </w14:textFill>
        </w:rPr>
      </w:pPr>
      <w:r>
        <w:rPr>
          <w:rFonts w:hint="eastAsia" w:ascii="宋体" w:hAnsi="宋体"/>
          <w:b/>
          <w:bCs w:val="0"/>
          <w:color w:val="000000" w:themeColor="text1"/>
          <w:kern w:val="0"/>
          <w:sz w:val="24"/>
          <w:lang w:eastAsia="zh-CN"/>
          <w14:textFill>
            <w14:solidFill>
              <w14:schemeClr w14:val="tx1"/>
            </w14:solidFill>
          </w14:textFill>
        </w:rPr>
        <w:t>三、服务能力（55分）</w:t>
      </w:r>
    </w:p>
    <w:p>
      <w:pPr>
        <w:numPr>
          <w:ilvl w:val="0"/>
          <w:numId w:val="0"/>
        </w:numPr>
        <w:spacing w:line="360" w:lineRule="auto"/>
        <w:ind w:leftChars="0" w:firstLine="480" w:firstLineChars="200"/>
        <w:rPr>
          <w:rFonts w:hint="eastAsia" w:ascii="宋体" w:hAnsi="宋体"/>
          <w:b w:val="0"/>
          <w:bCs/>
          <w:color w:val="000000" w:themeColor="text1"/>
          <w:kern w:val="0"/>
          <w:sz w:val="24"/>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3.1</w:t>
      </w:r>
      <w:r>
        <w:rPr>
          <w:rFonts w:hint="eastAsia" w:ascii="宋体" w:hAnsi="宋体"/>
          <w:b w:val="0"/>
          <w:bCs/>
          <w:color w:val="000000" w:themeColor="text1"/>
          <w:kern w:val="0"/>
          <w:sz w:val="24"/>
          <w14:textFill>
            <w14:solidFill>
              <w14:schemeClr w14:val="tx1"/>
            </w14:solidFill>
          </w14:textFill>
        </w:rPr>
        <w:t>提供近三年来维保客户名单及机型（10分），其中提供维保用户汇总表并附合同复印件，维保客户多的得5分，一般得2.5分，没有得0分；维保机型复杂得5分，一般得2.5分，没有得0分。</w:t>
      </w:r>
    </w:p>
    <w:p>
      <w:pPr>
        <w:numPr>
          <w:ilvl w:val="0"/>
          <w:numId w:val="0"/>
        </w:numPr>
        <w:spacing w:line="360" w:lineRule="auto"/>
        <w:ind w:leftChars="0" w:firstLine="480" w:firstLineChars="200"/>
        <w:rPr>
          <w:rFonts w:hint="eastAsia" w:ascii="宋体" w:hAnsi="宋体"/>
          <w:b w:val="0"/>
          <w:bCs/>
          <w:color w:val="000000" w:themeColor="text1"/>
          <w:kern w:val="0"/>
          <w:sz w:val="24"/>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3.2</w:t>
      </w:r>
      <w:r>
        <w:rPr>
          <w:rFonts w:hint="eastAsia" w:ascii="宋体" w:hAnsi="宋体"/>
          <w:b w:val="0"/>
          <w:bCs/>
          <w:color w:val="000000" w:themeColor="text1"/>
          <w:kern w:val="0"/>
          <w:sz w:val="24"/>
          <w14:textFill>
            <w14:solidFill>
              <w14:schemeClr w14:val="tx1"/>
            </w14:solidFill>
          </w14:textFill>
        </w:rPr>
        <w:t>开机率（8分），开机率95%为基准分4分，每升降1个百分点对应升降1分。</w:t>
      </w:r>
    </w:p>
    <w:p>
      <w:pPr>
        <w:numPr>
          <w:ilvl w:val="0"/>
          <w:numId w:val="0"/>
        </w:numPr>
        <w:spacing w:line="360" w:lineRule="auto"/>
        <w:ind w:leftChars="0" w:firstLine="480" w:firstLineChars="200"/>
        <w:rPr>
          <w:rFonts w:hint="eastAsia" w:ascii="宋体" w:hAnsi="宋体"/>
          <w:b w:val="0"/>
          <w:bCs/>
          <w:color w:val="000000" w:themeColor="text1"/>
          <w:kern w:val="0"/>
          <w:sz w:val="24"/>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3.3</w:t>
      </w:r>
      <w:r>
        <w:rPr>
          <w:rFonts w:hint="eastAsia" w:ascii="宋体" w:hAnsi="宋体"/>
          <w:b w:val="0"/>
          <w:bCs/>
          <w:color w:val="000000" w:themeColor="text1"/>
          <w:kern w:val="0"/>
          <w:sz w:val="24"/>
          <w14:textFill>
            <w14:solidFill>
              <w14:schemeClr w14:val="tx1"/>
            </w14:solidFill>
          </w14:textFill>
        </w:rPr>
        <w:t>配件仓库离项目实施点远近（2分），提供公司和仓库合同，配件仓库离项目设施点最近的得2分，中间得1分，最远不得分。</w:t>
      </w:r>
    </w:p>
    <w:p>
      <w:pPr>
        <w:numPr>
          <w:ilvl w:val="0"/>
          <w:numId w:val="0"/>
        </w:numPr>
        <w:spacing w:line="360" w:lineRule="auto"/>
        <w:ind w:leftChars="0" w:firstLine="480" w:firstLineChars="200"/>
        <w:rPr>
          <w:rFonts w:hint="eastAsia" w:ascii="宋体" w:hAnsi="宋体"/>
          <w:b w:val="0"/>
          <w:bCs/>
          <w:color w:val="000000" w:themeColor="text1"/>
          <w:kern w:val="0"/>
          <w:sz w:val="24"/>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3.4</w:t>
      </w:r>
      <w:r>
        <w:rPr>
          <w:rFonts w:hint="eastAsia" w:ascii="宋体" w:hAnsi="宋体"/>
          <w:b w:val="0"/>
          <w:bCs/>
          <w:color w:val="000000" w:themeColor="text1"/>
          <w:kern w:val="0"/>
          <w:sz w:val="24"/>
          <w14:textFill>
            <w14:solidFill>
              <w14:schemeClr w14:val="tx1"/>
            </w14:solidFill>
          </w14:textFill>
        </w:rPr>
        <w:t>仓储有液氦和人体线圈（2分），仓储有液氦得1分，有人体线圈得1分，没有不得分。</w:t>
      </w:r>
    </w:p>
    <w:p>
      <w:pPr>
        <w:numPr>
          <w:ilvl w:val="0"/>
          <w:numId w:val="0"/>
        </w:numPr>
        <w:spacing w:line="360" w:lineRule="auto"/>
        <w:ind w:leftChars="0" w:firstLine="480" w:firstLineChars="200"/>
        <w:rPr>
          <w:rFonts w:hint="eastAsia" w:ascii="宋体" w:hAnsi="宋体"/>
          <w:b w:val="0"/>
          <w:bCs/>
          <w:color w:val="000000" w:themeColor="text1"/>
          <w:kern w:val="0"/>
          <w:sz w:val="24"/>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3.5</w:t>
      </w:r>
      <w:r>
        <w:rPr>
          <w:rFonts w:hint="eastAsia" w:ascii="宋体" w:hAnsi="宋体"/>
          <w:b w:val="0"/>
          <w:bCs/>
          <w:color w:val="000000" w:themeColor="text1"/>
          <w:kern w:val="0"/>
          <w:sz w:val="24"/>
          <w14:textFill>
            <w14:solidFill>
              <w14:schemeClr w14:val="tx1"/>
            </w14:solidFill>
          </w14:textFill>
        </w:rPr>
        <w:t>仓储配件合理性（1分），配件储备合理的得1分，不合理得0分。</w:t>
      </w:r>
    </w:p>
    <w:p>
      <w:pPr>
        <w:numPr>
          <w:ilvl w:val="0"/>
          <w:numId w:val="0"/>
        </w:numPr>
        <w:spacing w:line="360" w:lineRule="auto"/>
        <w:ind w:leftChars="0" w:firstLine="480" w:firstLineChars="200"/>
        <w:rPr>
          <w:rFonts w:hint="eastAsia" w:ascii="宋体" w:hAnsi="宋体"/>
          <w:b w:val="0"/>
          <w:bCs/>
          <w:color w:val="000000" w:themeColor="text1"/>
          <w:kern w:val="0"/>
          <w:sz w:val="24"/>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3.6</w:t>
      </w:r>
      <w:r>
        <w:rPr>
          <w:rFonts w:hint="eastAsia" w:ascii="宋体" w:hAnsi="宋体"/>
          <w:b w:val="0"/>
          <w:bCs/>
          <w:color w:val="000000" w:themeColor="text1"/>
          <w:kern w:val="0"/>
          <w:sz w:val="24"/>
          <w14:textFill>
            <w14:solidFill>
              <w14:schemeClr w14:val="tx1"/>
            </w14:solidFill>
          </w14:textFill>
        </w:rPr>
        <w:t>仓储配件报关清单（1分）提供有效报关清单复印件得1分，没有不得分。</w:t>
      </w:r>
    </w:p>
    <w:p>
      <w:pPr>
        <w:numPr>
          <w:ilvl w:val="0"/>
          <w:numId w:val="0"/>
        </w:numPr>
        <w:spacing w:line="360" w:lineRule="auto"/>
        <w:ind w:leftChars="0" w:firstLine="480" w:firstLineChars="200"/>
        <w:rPr>
          <w:rFonts w:hint="eastAsia" w:ascii="宋体" w:hAnsi="宋体"/>
          <w:b w:val="0"/>
          <w:bCs/>
          <w:color w:val="000000" w:themeColor="text1"/>
          <w:kern w:val="0"/>
          <w:sz w:val="24"/>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3.7</w:t>
      </w:r>
      <w:r>
        <w:rPr>
          <w:rFonts w:hint="eastAsia" w:ascii="宋体" w:hAnsi="宋体"/>
          <w:b w:val="0"/>
          <w:bCs/>
          <w:color w:val="000000" w:themeColor="text1"/>
          <w:kern w:val="0"/>
          <w:sz w:val="24"/>
          <w14:textFill>
            <w14:solidFill>
              <w14:schemeClr w14:val="tx1"/>
            </w14:solidFill>
          </w14:textFill>
        </w:rPr>
        <w:t>报修即时性（10分），首次接到报修电话至工程师到达维修地点不超过八小时，八小时为基准分4分，评委根据每减少1小时，对应增加1分，最高为10分。</w:t>
      </w:r>
    </w:p>
    <w:p>
      <w:pPr>
        <w:numPr>
          <w:ilvl w:val="0"/>
          <w:numId w:val="0"/>
        </w:numPr>
        <w:spacing w:line="360" w:lineRule="auto"/>
        <w:ind w:leftChars="0" w:firstLine="480" w:firstLineChars="200"/>
        <w:rPr>
          <w:rFonts w:hint="eastAsia" w:ascii="宋体" w:hAnsi="宋体"/>
          <w:b w:val="0"/>
          <w:bCs/>
          <w:color w:val="000000" w:themeColor="text1"/>
          <w:kern w:val="0"/>
          <w:sz w:val="24"/>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3.8</w:t>
      </w:r>
      <w:r>
        <w:rPr>
          <w:rFonts w:hint="eastAsia" w:ascii="宋体" w:hAnsi="宋体"/>
          <w:b w:val="0"/>
          <w:bCs/>
          <w:color w:val="000000" w:themeColor="text1"/>
          <w:kern w:val="0"/>
          <w:sz w:val="24"/>
          <w14:textFill>
            <w14:solidFill>
              <w14:schemeClr w14:val="tx1"/>
            </w14:solidFill>
          </w14:textFill>
        </w:rPr>
        <w:t>单次维修完成时间（12分），单次维修时间从首次报修到维修完成通过验收不超过72小时，72小时为基准分6.5分，评委根据每减少6小时，对应增加0.5分，最高为12分。</w:t>
      </w:r>
    </w:p>
    <w:p>
      <w:pPr>
        <w:numPr>
          <w:ilvl w:val="0"/>
          <w:numId w:val="0"/>
        </w:numPr>
        <w:spacing w:line="360" w:lineRule="auto"/>
        <w:ind w:leftChars="0" w:firstLine="480" w:firstLineChars="200"/>
        <w:rPr>
          <w:rFonts w:hint="default" w:ascii="宋体" w:hAnsi="宋体"/>
          <w:b w:val="0"/>
          <w:bCs/>
          <w:color w:val="000000" w:themeColor="text1"/>
          <w:kern w:val="0"/>
          <w:sz w:val="24"/>
          <w:lang w:val="en-US" w:eastAsia="zh-CN"/>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3.9按照厂家设备标准和国家相关部门标准（4分）:投标单位根据，制定检查计划，机械安全检查，电气安全检查，记录检查结果，这四个方面编写书面标准，评委横行比价打分，最优得4分，良好得3分，一般得2分，差得1分，不提供不得分。</w:t>
      </w:r>
    </w:p>
    <w:p>
      <w:pPr>
        <w:numPr>
          <w:ilvl w:val="0"/>
          <w:numId w:val="0"/>
        </w:numPr>
        <w:spacing w:line="360" w:lineRule="auto"/>
        <w:ind w:leftChars="0" w:firstLine="480" w:firstLineChars="200"/>
        <w:rPr>
          <w:rFonts w:hint="eastAsia" w:ascii="宋体" w:hAnsi="宋体"/>
          <w:b w:val="0"/>
          <w:bCs/>
          <w:color w:val="000000" w:themeColor="text1"/>
          <w:kern w:val="0"/>
          <w:sz w:val="24"/>
          <w:lang w:val="en-US" w:eastAsia="zh-CN"/>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3.10</w:t>
      </w:r>
      <w:r>
        <w:rPr>
          <w:rFonts w:hint="eastAsia" w:ascii="宋体" w:hAnsi="宋体"/>
          <w:b w:val="0"/>
          <w:bCs/>
          <w:color w:val="000000" w:themeColor="text1"/>
          <w:kern w:val="0"/>
          <w:sz w:val="24"/>
          <w14:textFill>
            <w14:solidFill>
              <w14:schemeClr w14:val="tx1"/>
            </w14:solidFill>
          </w14:textFill>
        </w:rPr>
        <w:t>合同期内每年4次预防性免费保养（5分）：</w:t>
      </w:r>
      <w:r>
        <w:rPr>
          <w:rFonts w:hint="eastAsia" w:ascii="宋体" w:hAnsi="宋体"/>
          <w:b w:val="0"/>
          <w:bCs/>
          <w:color w:val="000000" w:themeColor="text1"/>
          <w:kern w:val="0"/>
          <w:sz w:val="24"/>
          <w:lang w:val="en-US" w:eastAsia="zh-CN"/>
          <w14:textFill>
            <w14:solidFill>
              <w14:schemeClr w14:val="tx1"/>
            </w14:solidFill>
          </w14:textFill>
        </w:rPr>
        <w:t>投标单位根据，</w:t>
      </w:r>
      <w:r>
        <w:rPr>
          <w:rFonts w:hint="eastAsia" w:ascii="宋体" w:hAnsi="宋体"/>
          <w:b w:val="0"/>
          <w:bCs/>
          <w:color w:val="000000" w:themeColor="text1"/>
          <w:kern w:val="0"/>
          <w:sz w:val="24"/>
          <w14:textFill>
            <w14:solidFill>
              <w14:schemeClr w14:val="tx1"/>
            </w14:solidFill>
          </w14:textFill>
        </w:rPr>
        <w:t>保养计划跟换损耗部件</w:t>
      </w:r>
      <w:r>
        <w:rPr>
          <w:rFonts w:hint="eastAsia" w:ascii="宋体" w:hAnsi="宋体"/>
          <w:b w:val="0"/>
          <w:bCs/>
          <w:color w:val="000000" w:themeColor="text1"/>
          <w:kern w:val="0"/>
          <w:sz w:val="24"/>
          <w:lang w:eastAsia="zh-CN"/>
          <w14:textFill>
            <w14:solidFill>
              <w14:schemeClr w14:val="tx1"/>
            </w14:solidFill>
          </w14:textFill>
        </w:rPr>
        <w:t>，</w:t>
      </w:r>
      <w:r>
        <w:rPr>
          <w:rFonts w:hint="eastAsia" w:ascii="宋体" w:hAnsi="宋体"/>
          <w:b w:val="0"/>
          <w:bCs/>
          <w:color w:val="000000" w:themeColor="text1"/>
          <w:kern w:val="0"/>
          <w:sz w:val="24"/>
          <w14:textFill>
            <w14:solidFill>
              <w14:schemeClr w14:val="tx1"/>
            </w14:solidFill>
          </w14:textFill>
        </w:rPr>
        <w:t>检测</w:t>
      </w:r>
      <w:r>
        <w:rPr>
          <w:rFonts w:hint="eastAsia" w:ascii="宋体" w:hAnsi="宋体"/>
          <w:b w:val="0"/>
          <w:bCs/>
          <w:color w:val="000000" w:themeColor="text1"/>
          <w:kern w:val="0"/>
          <w:sz w:val="24"/>
          <w:lang w:eastAsia="zh-CN"/>
          <w14:textFill>
            <w14:solidFill>
              <w14:schemeClr w14:val="tx1"/>
            </w14:solidFill>
          </w14:textFill>
        </w:rPr>
        <w:t>，</w:t>
      </w:r>
      <w:r>
        <w:rPr>
          <w:rFonts w:hint="eastAsia" w:ascii="宋体" w:hAnsi="宋体"/>
          <w:b w:val="0"/>
          <w:bCs/>
          <w:color w:val="000000" w:themeColor="text1"/>
          <w:kern w:val="0"/>
          <w:sz w:val="24"/>
          <w14:textFill>
            <w14:solidFill>
              <w14:schemeClr w14:val="tx1"/>
            </w14:solidFill>
          </w14:textFill>
        </w:rPr>
        <w:t>按设备标准进行调校</w:t>
      </w:r>
      <w:r>
        <w:rPr>
          <w:rFonts w:hint="eastAsia" w:ascii="宋体" w:hAnsi="宋体"/>
          <w:b w:val="0"/>
          <w:bCs/>
          <w:color w:val="000000" w:themeColor="text1"/>
          <w:kern w:val="0"/>
          <w:sz w:val="24"/>
          <w:lang w:eastAsia="zh-CN"/>
          <w14:textFill>
            <w14:solidFill>
              <w14:schemeClr w14:val="tx1"/>
            </w14:solidFill>
          </w14:textFill>
        </w:rPr>
        <w:t>，</w:t>
      </w:r>
      <w:r>
        <w:rPr>
          <w:rFonts w:hint="eastAsia" w:ascii="宋体" w:hAnsi="宋体"/>
          <w:b w:val="0"/>
          <w:bCs/>
          <w:color w:val="000000" w:themeColor="text1"/>
          <w:kern w:val="0"/>
          <w:sz w:val="24"/>
          <w14:textFill>
            <w14:solidFill>
              <w14:schemeClr w14:val="tx1"/>
            </w14:solidFill>
          </w14:textFill>
        </w:rPr>
        <w:t>确认各项技术指及性能</w:t>
      </w:r>
      <w:r>
        <w:rPr>
          <w:rFonts w:hint="eastAsia" w:ascii="宋体" w:hAnsi="宋体"/>
          <w:b w:val="0"/>
          <w:bCs/>
          <w:color w:val="000000" w:themeColor="text1"/>
          <w:kern w:val="0"/>
          <w:sz w:val="24"/>
          <w:lang w:eastAsia="zh-CN"/>
          <w14:textFill>
            <w14:solidFill>
              <w14:schemeClr w14:val="tx1"/>
            </w14:solidFill>
          </w14:textFill>
        </w:rPr>
        <w:t>，</w:t>
      </w:r>
      <w:r>
        <w:rPr>
          <w:rFonts w:hint="eastAsia" w:ascii="宋体" w:hAnsi="宋体"/>
          <w:b w:val="0"/>
          <w:bCs/>
          <w:color w:val="000000" w:themeColor="text1"/>
          <w:kern w:val="0"/>
          <w:sz w:val="24"/>
          <w14:textFill>
            <w14:solidFill>
              <w14:schemeClr w14:val="tx1"/>
            </w14:solidFill>
          </w14:textFill>
        </w:rPr>
        <w:t>记录设备状况。</w:t>
      </w:r>
      <w:r>
        <w:rPr>
          <w:rFonts w:hint="eastAsia" w:ascii="宋体" w:hAnsi="宋体"/>
          <w:b w:val="0"/>
          <w:bCs/>
          <w:color w:val="000000" w:themeColor="text1"/>
          <w:kern w:val="0"/>
          <w:sz w:val="24"/>
          <w:lang w:val="en-US" w:eastAsia="zh-CN"/>
          <w14:textFill>
            <w14:solidFill>
              <w14:schemeClr w14:val="tx1"/>
            </w14:solidFill>
          </w14:textFill>
        </w:rPr>
        <w:t>这五个方面编写书面标准，评委横行比价打分，最优得4-5分，良好得2-3分，一般得0-1分，不提供不得分。</w:t>
      </w:r>
    </w:p>
    <w:p>
      <w:pPr>
        <w:numPr>
          <w:ilvl w:val="0"/>
          <w:numId w:val="4"/>
        </w:numPr>
        <w:spacing w:line="360" w:lineRule="auto"/>
        <w:ind w:left="0" w:leftChars="0" w:firstLine="0" w:firstLineChars="0"/>
        <w:rPr>
          <w:rFonts w:hint="eastAsia" w:ascii="宋体" w:hAnsi="宋体"/>
          <w:b/>
          <w:bCs w:val="0"/>
          <w:color w:val="000000" w:themeColor="text1"/>
          <w:kern w:val="0"/>
          <w:sz w:val="24"/>
          <w:lang w:eastAsia="zh-CN"/>
          <w14:textFill>
            <w14:solidFill>
              <w14:schemeClr w14:val="tx1"/>
            </w14:solidFill>
          </w14:textFill>
        </w:rPr>
      </w:pPr>
      <w:r>
        <w:rPr>
          <w:rFonts w:hint="eastAsia" w:ascii="宋体" w:hAnsi="宋体"/>
          <w:b/>
          <w:bCs w:val="0"/>
          <w:color w:val="000000" w:themeColor="text1"/>
          <w:kern w:val="0"/>
          <w:sz w:val="24"/>
          <w:lang w:eastAsia="zh-CN"/>
          <w14:textFill>
            <w14:solidFill>
              <w14:schemeClr w14:val="tx1"/>
            </w14:solidFill>
          </w14:textFill>
        </w:rPr>
        <w:t>投标文件制作（</w:t>
      </w:r>
      <w:r>
        <w:rPr>
          <w:rFonts w:hint="eastAsia" w:ascii="宋体" w:hAnsi="宋体"/>
          <w:b/>
          <w:bCs w:val="0"/>
          <w:color w:val="000000" w:themeColor="text1"/>
          <w:kern w:val="0"/>
          <w:sz w:val="24"/>
          <w:lang w:val="en-US" w:eastAsia="zh-CN"/>
          <w14:textFill>
            <w14:solidFill>
              <w14:schemeClr w14:val="tx1"/>
            </w14:solidFill>
          </w14:textFill>
        </w:rPr>
        <w:t>3</w:t>
      </w:r>
      <w:r>
        <w:rPr>
          <w:rFonts w:hint="eastAsia" w:ascii="宋体" w:hAnsi="宋体"/>
          <w:b/>
          <w:bCs w:val="0"/>
          <w:color w:val="000000" w:themeColor="text1"/>
          <w:kern w:val="0"/>
          <w:sz w:val="24"/>
          <w:lang w:eastAsia="zh-CN"/>
          <w14:textFill>
            <w14:solidFill>
              <w14:schemeClr w14:val="tx1"/>
            </w14:solidFill>
          </w14:textFill>
        </w:rPr>
        <w:t>分）</w:t>
      </w:r>
    </w:p>
    <w:p>
      <w:pPr>
        <w:numPr>
          <w:ilvl w:val="0"/>
          <w:numId w:val="0"/>
        </w:numPr>
        <w:spacing w:line="360" w:lineRule="auto"/>
        <w:ind w:leftChars="0"/>
        <w:rPr>
          <w:rFonts w:ascii="宋体" w:hAnsi="宋体"/>
          <w:b/>
          <w:color w:val="000000" w:themeColor="text1"/>
          <w:kern w:val="0"/>
          <w:sz w:val="24"/>
          <w14:textFill>
            <w14:solidFill>
              <w14:schemeClr w14:val="tx1"/>
            </w14:solidFill>
          </w14:textFill>
        </w:rPr>
      </w:pPr>
      <w:r>
        <w:rPr>
          <w:rFonts w:hint="eastAsia" w:ascii="宋体" w:hAnsi="宋体"/>
          <w:b w:val="0"/>
          <w:bCs/>
          <w:color w:val="000000" w:themeColor="text1"/>
          <w:kern w:val="0"/>
          <w:sz w:val="24"/>
          <w:lang w:val="en-US" w:eastAsia="zh-CN"/>
          <w14:textFill>
            <w14:solidFill>
              <w14:schemeClr w14:val="tx1"/>
            </w14:solidFill>
          </w14:textFill>
        </w:rPr>
        <w:t>4.1投标文件制作（3分），投标文件编制完整、合适规范、装订整齐、符合招标文件要求的得3分，投标文件编制不规范，存在错漏，评委酌情按每项0.2-0.5分扣除，3分扣完为止。</w:t>
      </w:r>
    </w:p>
    <w:p>
      <w:pPr>
        <w:rPr>
          <w:color w:val="000000" w:themeColor="text1"/>
          <w14:textFill>
            <w14:solidFill>
              <w14:schemeClr w14:val="tx1"/>
            </w14:solidFill>
          </w14:textFill>
        </w:rPr>
      </w:pPr>
    </w:p>
    <w:p>
      <w:pPr>
        <w:spacing w:line="360" w:lineRule="auto"/>
        <w:rPr>
          <w:rFonts w:hint="eastAsia" w:ascii="仿宋" w:hAnsi="仿宋" w:eastAsia="仿宋" w:cs="仿宋"/>
          <w:b/>
          <w:bCs/>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注：</w:t>
      </w:r>
      <w:r>
        <w:rPr>
          <w:rFonts w:hint="eastAsia" w:ascii="仿宋" w:hAnsi="仿宋" w:eastAsia="仿宋" w:cs="仿宋"/>
          <w:b/>
          <w:bCs/>
          <w:color w:val="000000" w:themeColor="text1"/>
          <w:sz w:val="24"/>
          <w:szCs w:val="24"/>
          <w14:textFill>
            <w14:solidFill>
              <w14:schemeClr w14:val="tx1"/>
            </w14:solidFill>
          </w14:textFill>
        </w:rPr>
        <w:t>1.设备</w:t>
      </w:r>
      <w:r>
        <w:rPr>
          <w:rFonts w:hint="eastAsia" w:ascii="仿宋" w:hAnsi="仿宋" w:eastAsia="仿宋" w:cs="仿宋"/>
          <w:b/>
          <w:bCs/>
          <w:color w:val="000000" w:themeColor="text1"/>
          <w:sz w:val="24"/>
          <w:szCs w:val="24"/>
          <w:lang w:eastAsia="zh-CN"/>
          <w14:textFill>
            <w14:solidFill>
              <w14:schemeClr w14:val="tx1"/>
            </w14:solidFill>
          </w14:textFill>
        </w:rPr>
        <w:t>或配件</w:t>
      </w:r>
      <w:r>
        <w:rPr>
          <w:rFonts w:hint="eastAsia" w:ascii="仿宋" w:hAnsi="仿宋" w:eastAsia="仿宋" w:cs="仿宋"/>
          <w:b/>
          <w:bCs/>
          <w:color w:val="000000" w:themeColor="text1"/>
          <w:sz w:val="24"/>
          <w:szCs w:val="24"/>
          <w14:textFill>
            <w14:solidFill>
              <w14:schemeClr w14:val="tx1"/>
            </w14:solidFill>
          </w14:textFill>
        </w:rPr>
        <w:t>进场时，若有技术参数未能满足招标文件要求而投标人未在偏离表中明确的情况，须无条件按采购人及招标文件要求整改，否则采购人有权解除合同并没收履约保证金，同时追究投标人因此造成的损失。</w:t>
      </w:r>
    </w:p>
    <w:p>
      <w:p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2.评分细则中要求提供的证明文件及资料等在投标文件中提供复印件，要求“原件核查”的须在投标截止前将相关原件或公证件随同投标文件一并提交以供评委会核查，过时不予接收。</w:t>
      </w:r>
    </w:p>
    <w:p>
      <w:p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3.评标时，未能按以上要求提供相应证明（复印件和原件、公证件）的，不作为评标依据，不得分。</w:t>
      </w:r>
    </w:p>
    <w:p>
      <w:p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4.投标人按评分细则所有得分项目均视为对本次招标的承诺，中标后均作为合同的组成部分。</w:t>
      </w:r>
    </w:p>
    <w:p>
      <w:pPr>
        <w:spacing w:line="360" w:lineRule="auto"/>
        <w:ind w:firstLine="482" w:firstLineChars="200"/>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5.为便于评分，请投标人按评分表样式，逐条列出证明材料所在页码，格式自定。</w:t>
      </w:r>
    </w:p>
    <w:p>
      <w:pPr>
        <w:widowControl/>
        <w:spacing w:line="360" w:lineRule="auto"/>
        <w:ind w:firstLine="480" w:firstLineChars="200"/>
        <w:jc w:val="left"/>
        <w:rPr>
          <w:rFonts w:ascii="宋体"/>
          <w:color w:val="000000" w:themeColor="text1"/>
          <w:sz w:val="24"/>
          <w14:textFill>
            <w14:solidFill>
              <w14:schemeClr w14:val="tx1"/>
            </w14:solidFill>
          </w14:textFill>
        </w:rPr>
      </w:pPr>
    </w:p>
    <w:p>
      <w:pPr>
        <w:rPr>
          <w:color w:val="000000" w:themeColor="text1"/>
          <w14:textFill>
            <w14:solidFill>
              <w14:schemeClr w14:val="tx1"/>
            </w14:solidFill>
          </w14:textFill>
        </w:rPr>
      </w:pPr>
    </w:p>
    <w:p>
      <w:pPr>
        <w:rPr>
          <w:rFonts w:ascii="宋体"/>
          <w:color w:val="000000" w:themeColor="text1"/>
          <w:sz w:val="24"/>
          <w14:textFill>
            <w14:solidFill>
              <w14:schemeClr w14:val="tx1"/>
            </w14:solidFill>
          </w14:textFill>
        </w:rPr>
      </w:pPr>
    </w:p>
    <w:p>
      <w:pP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针对评分要求供应商须提供如下表：</w:t>
      </w:r>
      <w:bookmarkEnd w:id="84"/>
    </w:p>
    <w:tbl>
      <w:tblPr>
        <w:tblStyle w:val="13"/>
        <w:tblW w:w="853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7"/>
        <w:gridCol w:w="4806"/>
        <w:gridCol w:w="28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37" w:type="dxa"/>
            <w:tcBorders>
              <w:top w:val="single" w:color="auto" w:sz="4" w:space="0"/>
              <w:bottom w:val="single" w:color="auto" w:sz="4" w:space="0"/>
              <w:right w:val="single" w:color="auto" w:sz="4" w:space="0"/>
            </w:tcBorders>
            <w:noWrap w:val="0"/>
            <w:vAlign w:val="center"/>
          </w:tcPr>
          <w:p>
            <w:pPr>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序号</w:t>
            </w:r>
          </w:p>
        </w:tc>
        <w:tc>
          <w:tcPr>
            <w:tcW w:w="4806" w:type="dxa"/>
            <w:tcBorders>
              <w:top w:val="single" w:color="auto" w:sz="4" w:space="0"/>
              <w:left w:val="single" w:color="auto" w:sz="4" w:space="0"/>
              <w:bottom w:val="single" w:color="auto" w:sz="4" w:space="0"/>
              <w:right w:val="single" w:color="auto" w:sz="4" w:space="0"/>
            </w:tcBorders>
            <w:noWrap w:val="0"/>
            <w:vAlign w:val="center"/>
          </w:tcPr>
          <w:p>
            <w:pPr>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内</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容</w:t>
            </w:r>
          </w:p>
        </w:tc>
        <w:tc>
          <w:tcPr>
            <w:tcW w:w="2896" w:type="dxa"/>
            <w:tcBorders>
              <w:top w:val="single" w:color="auto" w:sz="4" w:space="0"/>
              <w:left w:val="single" w:color="auto" w:sz="4" w:space="0"/>
              <w:bottom w:val="single" w:color="auto" w:sz="4" w:space="0"/>
            </w:tcBorders>
            <w:noWrap w:val="0"/>
            <w:vAlign w:val="center"/>
          </w:tcPr>
          <w:p>
            <w:pPr>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37" w:type="dxa"/>
            <w:tcBorders>
              <w:top w:val="single" w:color="auto" w:sz="4" w:space="0"/>
              <w:bottom w:val="single" w:color="auto" w:sz="4" w:space="0"/>
              <w:right w:val="single" w:color="auto" w:sz="4" w:space="0"/>
            </w:tcBorders>
            <w:noWrap w:val="0"/>
            <w:vAlign w:val="center"/>
          </w:tcPr>
          <w:p>
            <w:pPr>
              <w:spacing w:line="360" w:lineRule="auto"/>
              <w:jc w:val="center"/>
              <w:rPr>
                <w:rFonts w:ascii="宋体"/>
                <w:color w:val="000000" w:themeColor="text1"/>
                <w:sz w:val="24"/>
                <w:szCs w:val="22"/>
                <w14:textFill>
                  <w14:solidFill>
                    <w14:schemeClr w14:val="tx1"/>
                  </w14:solidFill>
                </w14:textFill>
              </w:rPr>
            </w:pPr>
            <w:r>
              <w:rPr>
                <w:rFonts w:ascii="宋体" w:hAnsi="宋体"/>
                <w:color w:val="000000" w:themeColor="text1"/>
                <w:sz w:val="24"/>
                <w:szCs w:val="22"/>
                <w14:textFill>
                  <w14:solidFill>
                    <w14:schemeClr w14:val="tx1"/>
                  </w14:solidFill>
                </w14:textFill>
              </w:rPr>
              <w:t>1</w:t>
            </w:r>
          </w:p>
        </w:tc>
        <w:tc>
          <w:tcPr>
            <w:tcW w:w="48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color w:val="000000" w:themeColor="text1"/>
                <w:sz w:val="24"/>
                <w:szCs w:val="22"/>
                <w14:textFill>
                  <w14:solidFill>
                    <w14:schemeClr w14:val="tx1"/>
                  </w14:solidFill>
                </w14:textFill>
              </w:rPr>
            </w:pPr>
          </w:p>
        </w:tc>
        <w:tc>
          <w:tcPr>
            <w:tcW w:w="2896" w:type="dxa"/>
            <w:tcBorders>
              <w:top w:val="single" w:color="auto" w:sz="4" w:space="0"/>
              <w:left w:val="single" w:color="auto" w:sz="4" w:space="0"/>
              <w:bottom w:val="single" w:color="auto" w:sz="4" w:space="0"/>
            </w:tcBorders>
            <w:noWrap w:val="0"/>
            <w:vAlign w:val="center"/>
          </w:tcPr>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见响应文件</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37" w:type="dxa"/>
            <w:tcBorders>
              <w:top w:val="single" w:color="auto" w:sz="4" w:space="0"/>
              <w:bottom w:val="single" w:color="auto" w:sz="4" w:space="0"/>
              <w:right w:val="single" w:color="auto" w:sz="4" w:space="0"/>
            </w:tcBorders>
            <w:noWrap w:val="0"/>
            <w:vAlign w:val="center"/>
          </w:tcPr>
          <w:p>
            <w:pPr>
              <w:spacing w:line="360" w:lineRule="auto"/>
              <w:jc w:val="center"/>
              <w:rPr>
                <w:rFonts w:ascii="宋体"/>
                <w:color w:val="000000" w:themeColor="text1"/>
                <w:sz w:val="24"/>
                <w:szCs w:val="22"/>
                <w14:textFill>
                  <w14:solidFill>
                    <w14:schemeClr w14:val="tx1"/>
                  </w14:solidFill>
                </w14:textFill>
              </w:rPr>
            </w:pPr>
            <w:r>
              <w:rPr>
                <w:rFonts w:ascii="宋体" w:hAnsi="宋体"/>
                <w:color w:val="000000" w:themeColor="text1"/>
                <w:sz w:val="24"/>
                <w:szCs w:val="22"/>
                <w14:textFill>
                  <w14:solidFill>
                    <w14:schemeClr w14:val="tx1"/>
                  </w14:solidFill>
                </w14:textFill>
              </w:rPr>
              <w:t>2</w:t>
            </w:r>
          </w:p>
        </w:tc>
        <w:tc>
          <w:tcPr>
            <w:tcW w:w="48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color w:val="000000" w:themeColor="text1"/>
                <w:sz w:val="24"/>
                <w:szCs w:val="22"/>
                <w14:textFill>
                  <w14:solidFill>
                    <w14:schemeClr w14:val="tx1"/>
                  </w14:solidFill>
                </w14:textFill>
              </w:rPr>
            </w:pPr>
          </w:p>
        </w:tc>
        <w:tc>
          <w:tcPr>
            <w:tcW w:w="2896" w:type="dxa"/>
            <w:tcBorders>
              <w:top w:val="single" w:color="auto" w:sz="4" w:space="0"/>
              <w:left w:val="single" w:color="auto" w:sz="4" w:space="0"/>
              <w:bottom w:val="single" w:color="auto" w:sz="4" w:space="0"/>
            </w:tcBorders>
            <w:noWrap w:val="0"/>
            <w:vAlign w:val="center"/>
          </w:tcPr>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见响应文件</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37" w:type="dxa"/>
            <w:tcBorders>
              <w:top w:val="single" w:color="auto" w:sz="4" w:space="0"/>
              <w:bottom w:val="single" w:color="auto" w:sz="4" w:space="0"/>
              <w:right w:val="single" w:color="auto" w:sz="4" w:space="0"/>
            </w:tcBorders>
            <w:noWrap w:val="0"/>
            <w:vAlign w:val="center"/>
          </w:tcPr>
          <w:p>
            <w:pPr>
              <w:spacing w:line="360" w:lineRule="auto"/>
              <w:jc w:val="center"/>
              <w:rPr>
                <w:rFonts w:ascii="宋体"/>
                <w:color w:val="000000" w:themeColor="text1"/>
                <w:sz w:val="24"/>
                <w:szCs w:val="22"/>
                <w14:textFill>
                  <w14:solidFill>
                    <w14:schemeClr w14:val="tx1"/>
                  </w14:solidFill>
                </w14:textFill>
              </w:rPr>
            </w:pPr>
            <w:r>
              <w:rPr>
                <w:rFonts w:ascii="宋体" w:hAnsi="宋体"/>
                <w:color w:val="000000" w:themeColor="text1"/>
                <w:sz w:val="24"/>
                <w:szCs w:val="22"/>
                <w14:textFill>
                  <w14:solidFill>
                    <w14:schemeClr w14:val="tx1"/>
                  </w14:solidFill>
                </w14:textFill>
              </w:rPr>
              <w:t>3</w:t>
            </w:r>
          </w:p>
        </w:tc>
        <w:tc>
          <w:tcPr>
            <w:tcW w:w="48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color w:val="000000" w:themeColor="text1"/>
                <w:sz w:val="24"/>
                <w:szCs w:val="22"/>
                <w14:textFill>
                  <w14:solidFill>
                    <w14:schemeClr w14:val="tx1"/>
                  </w14:solidFill>
                </w14:textFill>
              </w:rPr>
            </w:pPr>
          </w:p>
        </w:tc>
        <w:tc>
          <w:tcPr>
            <w:tcW w:w="2896" w:type="dxa"/>
            <w:tcBorders>
              <w:top w:val="single" w:color="auto" w:sz="4" w:space="0"/>
              <w:left w:val="single" w:color="auto" w:sz="4" w:space="0"/>
              <w:bottom w:val="single" w:color="auto" w:sz="4" w:space="0"/>
            </w:tcBorders>
            <w:noWrap w:val="0"/>
            <w:vAlign w:val="center"/>
          </w:tcPr>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见响应文件</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37" w:type="dxa"/>
            <w:tcBorders>
              <w:top w:val="single" w:color="auto" w:sz="4" w:space="0"/>
              <w:bottom w:val="single" w:color="auto" w:sz="4" w:space="0"/>
              <w:right w:val="single" w:color="auto" w:sz="4" w:space="0"/>
            </w:tcBorders>
            <w:noWrap w:val="0"/>
            <w:vAlign w:val="center"/>
          </w:tcPr>
          <w:p>
            <w:pPr>
              <w:spacing w:line="360" w:lineRule="auto"/>
              <w:jc w:val="center"/>
              <w:rPr>
                <w:rFonts w:ascii="宋体"/>
                <w:color w:val="000000" w:themeColor="text1"/>
                <w:sz w:val="24"/>
                <w:szCs w:val="22"/>
                <w14:textFill>
                  <w14:solidFill>
                    <w14:schemeClr w14:val="tx1"/>
                  </w14:solidFill>
                </w14:textFill>
              </w:rPr>
            </w:pPr>
            <w:r>
              <w:rPr>
                <w:rFonts w:ascii="宋体" w:hAnsi="宋体"/>
                <w:color w:val="000000" w:themeColor="text1"/>
                <w:sz w:val="24"/>
                <w:szCs w:val="22"/>
                <w14:textFill>
                  <w14:solidFill>
                    <w14:schemeClr w14:val="tx1"/>
                  </w14:solidFill>
                </w14:textFill>
              </w:rPr>
              <w:t>4</w:t>
            </w:r>
          </w:p>
        </w:tc>
        <w:tc>
          <w:tcPr>
            <w:tcW w:w="480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color w:val="000000" w:themeColor="text1"/>
                <w:sz w:val="24"/>
                <w:szCs w:val="22"/>
                <w14:textFill>
                  <w14:solidFill>
                    <w14:schemeClr w14:val="tx1"/>
                  </w14:solidFill>
                </w14:textFill>
              </w:rPr>
            </w:pPr>
          </w:p>
        </w:tc>
        <w:tc>
          <w:tcPr>
            <w:tcW w:w="2896" w:type="dxa"/>
            <w:tcBorders>
              <w:top w:val="single" w:color="auto" w:sz="4" w:space="0"/>
              <w:left w:val="single" w:color="auto" w:sz="4" w:space="0"/>
              <w:bottom w:val="single" w:color="auto" w:sz="4" w:space="0"/>
            </w:tcBorders>
            <w:noWrap w:val="0"/>
            <w:vAlign w:val="center"/>
          </w:tcPr>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见响应文件</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页</w:t>
            </w:r>
          </w:p>
        </w:tc>
      </w:tr>
    </w:tbl>
    <w:p>
      <w:pPr>
        <w:snapToGrid w:val="0"/>
        <w:spacing w:line="360" w:lineRule="auto"/>
        <w:ind w:firstLine="2891" w:firstLineChars="900"/>
        <w:rPr>
          <w:rFonts w:ascii="宋体" w:cs="宋体"/>
          <w:b/>
          <w:color w:val="000000" w:themeColor="text1"/>
          <w:sz w:val="32"/>
          <w:szCs w:val="32"/>
          <w14:textFill>
            <w14:solidFill>
              <w14:schemeClr w14:val="tx1"/>
            </w14:solidFill>
          </w14:textFill>
        </w:rPr>
      </w:pPr>
    </w:p>
    <w:p>
      <w:pPr>
        <w:tabs>
          <w:tab w:val="left" w:pos="976"/>
        </w:tabs>
        <w:spacing w:line="460" w:lineRule="exact"/>
        <w:outlineLvl w:val="1"/>
        <w:rPr>
          <w:rFonts w:hint="eastAsia" w:hAnsi="宋体"/>
          <w:b/>
          <w:bCs/>
          <w:color w:val="000000" w:themeColor="text1"/>
          <w:lang w:eastAsia="zh-CN"/>
          <w14:textFill>
            <w14:solidFill>
              <w14:schemeClr w14:val="tx1"/>
            </w14:solidFill>
          </w14:textFill>
        </w:rPr>
      </w:pPr>
      <w:r>
        <w:rPr>
          <w:rFonts w:hint="eastAsia" w:hAnsi="宋体"/>
          <w:b/>
          <w:bCs/>
          <w:color w:val="000000" w:themeColor="text1"/>
          <w:lang w:eastAsia="zh-CN"/>
          <w14:textFill>
            <w14:solidFill>
              <w14:schemeClr w14:val="tx1"/>
            </w14:solidFill>
          </w14:textFill>
        </w:rPr>
        <w:tab/>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hint="eastAsia" w:cs="宋体"/>
          <w:color w:val="000000" w:themeColor="text1"/>
          <w:szCs w:val="32"/>
          <w14:textFill>
            <w14:solidFill>
              <w14:schemeClr w14:val="tx1"/>
            </w14:solidFill>
          </w14:textFill>
        </w:rPr>
      </w:pPr>
      <w:r>
        <w:rPr>
          <w:rFonts w:hint="eastAsia" w:cs="宋体"/>
          <w:color w:val="000000" w:themeColor="text1"/>
          <w:szCs w:val="32"/>
          <w14:textFill>
            <w14:solidFill>
              <w14:schemeClr w14:val="tx1"/>
            </w14:solidFill>
          </w14:textFill>
        </w:rPr>
        <w:br w:type="page"/>
      </w:r>
    </w:p>
    <w:p>
      <w:pPr>
        <w:jc w:val="center"/>
        <w:rPr>
          <w:rFonts w:hint="eastAsia" w:cs="宋体"/>
          <w:b/>
          <w:bCs/>
          <w:color w:val="000000" w:themeColor="text1"/>
          <w:sz w:val="32"/>
          <w:szCs w:val="32"/>
          <w14:textFill>
            <w14:solidFill>
              <w14:schemeClr w14:val="tx1"/>
            </w14:solidFill>
          </w14:textFill>
        </w:rPr>
      </w:pPr>
      <w:r>
        <w:rPr>
          <w:rFonts w:hint="eastAsia" w:cs="宋体"/>
          <w:b/>
          <w:bCs/>
          <w:color w:val="000000" w:themeColor="text1"/>
          <w:sz w:val="32"/>
          <w:szCs w:val="32"/>
          <w14:textFill>
            <w14:solidFill>
              <w14:schemeClr w14:val="tx1"/>
            </w14:solidFill>
          </w14:textFill>
        </w:rPr>
        <w:t>十一</w:t>
      </w:r>
      <w:r>
        <w:rPr>
          <w:rFonts w:hint="eastAsia" w:cs="宋体"/>
          <w:b/>
          <w:bCs/>
          <w:color w:val="000000" w:themeColor="text1"/>
          <w:sz w:val="32"/>
          <w:szCs w:val="32"/>
          <w:lang w:val="en-US" w:eastAsia="zh-CN"/>
          <w14:textFill>
            <w14:solidFill>
              <w14:schemeClr w14:val="tx1"/>
            </w14:solidFill>
          </w14:textFill>
        </w:rPr>
        <w:t>章</w:t>
      </w:r>
      <w:r>
        <w:rPr>
          <w:rFonts w:hint="eastAsia" w:cs="宋体"/>
          <w:b/>
          <w:bCs/>
          <w:color w:val="000000" w:themeColor="text1"/>
          <w:sz w:val="32"/>
          <w:szCs w:val="32"/>
          <w14:textFill>
            <w14:solidFill>
              <w14:schemeClr w14:val="tx1"/>
            </w14:solidFill>
          </w14:textFill>
        </w:rPr>
        <w:t>、合同格式</w:t>
      </w:r>
    </w:p>
    <w:p>
      <w:pPr>
        <w:rPr>
          <w:color w:val="000000" w:themeColor="text1"/>
          <w14:textFill>
            <w14:solidFill>
              <w14:schemeClr w14:val="tx1"/>
            </w14:solidFill>
          </w14:textFill>
        </w:rPr>
      </w:pPr>
    </w:p>
    <w:p>
      <w:pPr>
        <w:spacing w:line="4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采购项目：</w:t>
      </w:r>
    </w:p>
    <w:p>
      <w:pPr>
        <w:spacing w:line="4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项目编号：</w:t>
      </w:r>
    </w:p>
    <w:p>
      <w:pPr>
        <w:tabs>
          <w:tab w:val="left" w:pos="6325"/>
        </w:tabs>
        <w:spacing w:line="4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甲方：</w:t>
      </w:r>
      <w:r>
        <w:rPr>
          <w:rFonts w:hint="eastAsia" w:ascii="仿宋" w:hAnsi="仿宋" w:eastAsia="仿宋" w:cs="仿宋"/>
          <w:color w:val="000000"/>
          <w:sz w:val="21"/>
          <w:szCs w:val="21"/>
        </w:rPr>
        <w:tab/>
      </w:r>
    </w:p>
    <w:p>
      <w:pPr>
        <w:tabs>
          <w:tab w:val="left" w:pos="6325"/>
        </w:tabs>
        <w:spacing w:line="440" w:lineRule="exact"/>
        <w:rPr>
          <w:rFonts w:hint="eastAsia" w:ascii="仿宋" w:hAnsi="仿宋" w:eastAsia="仿宋" w:cs="仿宋"/>
          <w:color w:val="000000"/>
          <w:sz w:val="21"/>
          <w:szCs w:val="21"/>
          <w:u w:val="single"/>
        </w:rPr>
      </w:pPr>
      <w:r>
        <w:rPr>
          <w:rFonts w:hint="eastAsia" w:ascii="仿宋" w:hAnsi="仿宋" w:eastAsia="仿宋" w:cs="仿宋"/>
          <w:color w:val="000000"/>
          <w:sz w:val="21"/>
          <w:szCs w:val="21"/>
        </w:rPr>
        <w:t>乙方：</w:t>
      </w:r>
      <w:r>
        <w:rPr>
          <w:rFonts w:hint="eastAsia" w:ascii="仿宋" w:hAnsi="仿宋" w:eastAsia="仿宋" w:cs="仿宋"/>
          <w:color w:val="000000"/>
          <w:sz w:val="21"/>
          <w:szCs w:val="21"/>
        </w:rPr>
        <w:tab/>
      </w:r>
    </w:p>
    <w:p>
      <w:pPr>
        <w:tabs>
          <w:tab w:val="left" w:pos="6510"/>
        </w:tabs>
        <w:spacing w:line="440" w:lineRule="exact"/>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见</w:t>
      </w:r>
      <w:r>
        <w:rPr>
          <w:rFonts w:hint="eastAsia" w:ascii="仿宋" w:hAnsi="仿宋" w:eastAsia="仿宋" w:cs="仿宋"/>
          <w:color w:val="000000"/>
          <w:sz w:val="21"/>
          <w:szCs w:val="21"/>
        </w:rPr>
        <w:t>证方：</w:t>
      </w:r>
    </w:p>
    <w:p>
      <w:pPr>
        <w:spacing w:line="44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经常州市金坛区政府采购中心公开招标采购，甲乙双方根据《中华人民共和国政府采购法》、《中华人民共和国合同法》等相关法律法规，就成交</w:t>
      </w:r>
      <w:r>
        <w:rPr>
          <w:rFonts w:hint="eastAsia" w:ascii="仿宋" w:hAnsi="仿宋" w:eastAsia="仿宋" w:cs="仿宋"/>
          <w:color w:val="000000"/>
          <w:sz w:val="21"/>
          <w:szCs w:val="21"/>
          <w:u w:val="single"/>
        </w:rPr>
        <w:t xml:space="preserve"> （填项目名称）</w:t>
      </w:r>
      <w:r>
        <w:rPr>
          <w:rFonts w:hint="eastAsia" w:ascii="仿宋" w:hAnsi="仿宋" w:eastAsia="仿宋" w:cs="仿宋"/>
          <w:color w:val="000000"/>
          <w:sz w:val="21"/>
          <w:szCs w:val="21"/>
        </w:rPr>
        <w:t xml:space="preserve"> 买卖涉及的有关问题达成如下协议：</w:t>
      </w:r>
    </w:p>
    <w:p>
      <w:pPr>
        <w:spacing w:line="440" w:lineRule="exact"/>
        <w:ind w:firstLine="422" w:firstLineChars="200"/>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一、合同文件：</w:t>
      </w:r>
    </w:p>
    <w:p>
      <w:pPr>
        <w:spacing w:line="44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下列文件是构成本合同的不可分割的部分：（1）常州市金坛区政府采购中心</w:t>
      </w:r>
      <w:r>
        <w:rPr>
          <w:rFonts w:hint="eastAsia" w:ascii="仿宋" w:hAnsi="仿宋" w:eastAsia="仿宋" w:cs="仿宋"/>
          <w:color w:val="000000"/>
          <w:sz w:val="21"/>
          <w:szCs w:val="21"/>
          <w:u w:val="single"/>
        </w:rPr>
        <w:t xml:space="preserve">   （填项目编号）   </w:t>
      </w:r>
      <w:r>
        <w:rPr>
          <w:rFonts w:hint="eastAsia" w:ascii="仿宋" w:hAnsi="仿宋" w:eastAsia="仿宋" w:cs="仿宋"/>
          <w:color w:val="000000"/>
          <w:sz w:val="21"/>
          <w:szCs w:val="21"/>
        </w:rPr>
        <w:t>招标通知书；（2）乙方提交的投标文件；（3）乙方所作的相关书面澄清；（4）成交通知书；（5）甲乙双方商定的其他必要文件。</w:t>
      </w:r>
    </w:p>
    <w:p>
      <w:pPr>
        <w:spacing w:line="440" w:lineRule="exact"/>
        <w:ind w:firstLine="422" w:firstLineChars="200"/>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二、维保技术服务项目：</w:t>
      </w:r>
    </w:p>
    <w:tbl>
      <w:tblPr>
        <w:tblStyle w:val="13"/>
        <w:tblW w:w="945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100"/>
        <w:gridCol w:w="1890"/>
        <w:gridCol w:w="945"/>
        <w:gridCol w:w="126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1680" w:type="dxa"/>
            <w:noWrap w:val="0"/>
            <w:vAlign w:val="center"/>
          </w:tcPr>
          <w:p>
            <w:pPr>
              <w:spacing w:line="4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货物名称</w:t>
            </w:r>
          </w:p>
        </w:tc>
        <w:tc>
          <w:tcPr>
            <w:tcW w:w="2100" w:type="dxa"/>
            <w:noWrap w:val="0"/>
            <w:vAlign w:val="center"/>
          </w:tcPr>
          <w:p>
            <w:pPr>
              <w:spacing w:line="4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品牌</w:t>
            </w:r>
          </w:p>
        </w:tc>
        <w:tc>
          <w:tcPr>
            <w:tcW w:w="1890" w:type="dxa"/>
            <w:noWrap w:val="0"/>
            <w:vAlign w:val="center"/>
          </w:tcPr>
          <w:p>
            <w:pPr>
              <w:spacing w:line="4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规格型号</w:t>
            </w:r>
          </w:p>
        </w:tc>
        <w:tc>
          <w:tcPr>
            <w:tcW w:w="945" w:type="dxa"/>
            <w:noWrap w:val="0"/>
            <w:vAlign w:val="center"/>
          </w:tcPr>
          <w:p>
            <w:pPr>
              <w:spacing w:line="4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数量</w:t>
            </w:r>
          </w:p>
        </w:tc>
        <w:tc>
          <w:tcPr>
            <w:tcW w:w="1260" w:type="dxa"/>
            <w:noWrap w:val="0"/>
            <w:vAlign w:val="center"/>
          </w:tcPr>
          <w:p>
            <w:pPr>
              <w:spacing w:line="44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单价（元）</w:t>
            </w:r>
          </w:p>
        </w:tc>
        <w:tc>
          <w:tcPr>
            <w:tcW w:w="1575" w:type="dxa"/>
            <w:noWrap w:val="0"/>
            <w:vAlign w:val="center"/>
          </w:tcPr>
          <w:p>
            <w:pPr>
              <w:spacing w:line="440" w:lineRule="exact"/>
              <w:ind w:hanging="2"/>
              <w:jc w:val="center"/>
              <w:rPr>
                <w:rFonts w:hint="eastAsia" w:ascii="仿宋" w:hAnsi="仿宋" w:eastAsia="仿宋" w:cs="仿宋"/>
                <w:color w:val="000000"/>
                <w:sz w:val="21"/>
                <w:szCs w:val="21"/>
              </w:rPr>
            </w:pPr>
            <w:r>
              <w:rPr>
                <w:rFonts w:hint="eastAsia" w:ascii="仿宋" w:hAnsi="仿宋" w:eastAsia="仿宋" w:cs="仿宋"/>
                <w:color w:val="000000"/>
                <w:sz w:val="21"/>
                <w:szCs w:val="21"/>
              </w:rPr>
              <w:t>分类总价（元）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atLeast"/>
        </w:trPr>
        <w:tc>
          <w:tcPr>
            <w:tcW w:w="1680" w:type="dxa"/>
            <w:noWrap w:val="0"/>
            <w:vAlign w:val="center"/>
          </w:tcPr>
          <w:p>
            <w:pPr>
              <w:spacing w:line="440" w:lineRule="exact"/>
              <w:jc w:val="center"/>
              <w:rPr>
                <w:rFonts w:hint="eastAsia" w:ascii="仿宋" w:hAnsi="仿宋" w:eastAsia="仿宋" w:cs="仿宋"/>
                <w:color w:val="000000"/>
                <w:sz w:val="21"/>
                <w:szCs w:val="21"/>
              </w:rPr>
            </w:pPr>
          </w:p>
        </w:tc>
        <w:tc>
          <w:tcPr>
            <w:tcW w:w="2100" w:type="dxa"/>
            <w:noWrap w:val="0"/>
            <w:vAlign w:val="center"/>
          </w:tcPr>
          <w:p>
            <w:pPr>
              <w:spacing w:line="440" w:lineRule="exact"/>
              <w:jc w:val="center"/>
              <w:rPr>
                <w:rFonts w:hint="eastAsia" w:ascii="仿宋" w:hAnsi="仿宋" w:eastAsia="仿宋" w:cs="仿宋"/>
                <w:color w:val="000000"/>
                <w:sz w:val="21"/>
                <w:szCs w:val="21"/>
              </w:rPr>
            </w:pPr>
          </w:p>
        </w:tc>
        <w:tc>
          <w:tcPr>
            <w:tcW w:w="1890" w:type="dxa"/>
            <w:noWrap w:val="0"/>
            <w:vAlign w:val="center"/>
          </w:tcPr>
          <w:p>
            <w:pPr>
              <w:spacing w:line="440" w:lineRule="exact"/>
              <w:jc w:val="center"/>
              <w:rPr>
                <w:rFonts w:hint="eastAsia" w:ascii="仿宋" w:hAnsi="仿宋" w:eastAsia="仿宋" w:cs="仿宋"/>
                <w:color w:val="000000"/>
                <w:sz w:val="21"/>
                <w:szCs w:val="21"/>
              </w:rPr>
            </w:pPr>
          </w:p>
        </w:tc>
        <w:tc>
          <w:tcPr>
            <w:tcW w:w="945" w:type="dxa"/>
            <w:noWrap w:val="0"/>
            <w:vAlign w:val="center"/>
          </w:tcPr>
          <w:p>
            <w:pPr>
              <w:spacing w:line="440" w:lineRule="exact"/>
              <w:jc w:val="center"/>
              <w:rPr>
                <w:rFonts w:hint="eastAsia" w:ascii="仿宋" w:hAnsi="仿宋" w:eastAsia="仿宋" w:cs="仿宋"/>
                <w:color w:val="000000"/>
                <w:sz w:val="21"/>
                <w:szCs w:val="21"/>
              </w:rPr>
            </w:pPr>
          </w:p>
        </w:tc>
        <w:tc>
          <w:tcPr>
            <w:tcW w:w="1260" w:type="dxa"/>
            <w:noWrap w:val="0"/>
            <w:vAlign w:val="center"/>
          </w:tcPr>
          <w:p>
            <w:pPr>
              <w:spacing w:line="440" w:lineRule="exact"/>
              <w:jc w:val="center"/>
              <w:rPr>
                <w:rFonts w:hint="eastAsia" w:ascii="仿宋" w:hAnsi="仿宋" w:eastAsia="仿宋" w:cs="仿宋"/>
                <w:color w:val="000000"/>
                <w:sz w:val="21"/>
                <w:szCs w:val="21"/>
              </w:rPr>
            </w:pPr>
          </w:p>
        </w:tc>
        <w:tc>
          <w:tcPr>
            <w:tcW w:w="1575" w:type="dxa"/>
            <w:noWrap w:val="0"/>
            <w:vAlign w:val="center"/>
          </w:tcPr>
          <w:p>
            <w:pPr>
              <w:spacing w:line="440" w:lineRule="exact"/>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9450" w:type="dxa"/>
            <w:gridSpan w:val="6"/>
            <w:tcBorders>
              <w:top w:val="single" w:color="auto" w:sz="2" w:space="0"/>
            </w:tcBorders>
            <w:noWrap w:val="0"/>
            <w:vAlign w:val="center"/>
          </w:tcPr>
          <w:p>
            <w:pPr>
              <w:spacing w:line="440" w:lineRule="exact"/>
              <w:rPr>
                <w:rFonts w:hint="eastAsia" w:ascii="仿宋" w:hAnsi="仿宋" w:eastAsia="仿宋" w:cs="仿宋"/>
                <w:color w:val="000000"/>
                <w:sz w:val="21"/>
                <w:szCs w:val="21"/>
              </w:rPr>
            </w:pPr>
            <w:r>
              <w:rPr>
                <w:rFonts w:hint="eastAsia" w:ascii="仿宋" w:hAnsi="仿宋" w:eastAsia="仿宋" w:cs="仿宋"/>
                <w:b/>
                <w:bCs/>
                <w:color w:val="000000"/>
                <w:sz w:val="21"/>
                <w:szCs w:val="21"/>
              </w:rPr>
              <w:t>合同总价：</w:t>
            </w:r>
          </w:p>
        </w:tc>
      </w:tr>
    </w:tbl>
    <w:p>
      <w:pPr>
        <w:spacing w:line="440" w:lineRule="exact"/>
        <w:ind w:firstLine="422" w:firstLineChars="200"/>
        <w:rPr>
          <w:rFonts w:hint="eastAsia" w:ascii="仿宋" w:hAnsi="仿宋" w:eastAsia="仿宋" w:cs="仿宋"/>
          <w:color w:val="000000"/>
          <w:sz w:val="21"/>
          <w:szCs w:val="21"/>
        </w:rPr>
      </w:pPr>
      <w:r>
        <w:rPr>
          <w:rFonts w:hint="eastAsia" w:ascii="仿宋" w:hAnsi="仿宋" w:eastAsia="仿宋" w:cs="仿宋"/>
          <w:b/>
          <w:bCs/>
          <w:color w:val="000000"/>
          <w:sz w:val="21"/>
          <w:szCs w:val="21"/>
        </w:rPr>
        <w:t>三、维保时间：</w:t>
      </w:r>
      <w:r>
        <w:rPr>
          <w:rFonts w:hint="eastAsia" w:ascii="仿宋" w:hAnsi="仿宋" w:eastAsia="仿宋" w:cs="仿宋"/>
          <w:b/>
          <w:bCs/>
          <w:color w:val="000000"/>
          <w:sz w:val="21"/>
          <w:szCs w:val="21"/>
          <w:u w:val="single"/>
          <w:lang w:val="en-US" w:eastAsia="zh-CN"/>
        </w:rPr>
        <w:t xml:space="preserve">                              </w:t>
      </w:r>
      <w:r>
        <w:rPr>
          <w:rFonts w:hint="eastAsia" w:ascii="仿宋" w:hAnsi="仿宋" w:eastAsia="仿宋" w:cs="仿宋"/>
          <w:b/>
          <w:bCs/>
          <w:color w:val="000000"/>
          <w:sz w:val="21"/>
          <w:szCs w:val="21"/>
          <w:lang w:val="en-US" w:eastAsia="zh-CN"/>
        </w:rPr>
        <w:t xml:space="preserve"> </w:t>
      </w:r>
      <w:r>
        <w:rPr>
          <w:rFonts w:hint="eastAsia" w:ascii="仿宋" w:hAnsi="仿宋" w:eastAsia="仿宋" w:cs="仿宋"/>
          <w:color w:val="000000"/>
          <w:kern w:val="0"/>
          <w:sz w:val="21"/>
          <w:szCs w:val="21"/>
        </w:rPr>
        <w:t>。</w:t>
      </w:r>
    </w:p>
    <w:p>
      <w:pPr>
        <w:spacing w:line="440" w:lineRule="exact"/>
        <w:ind w:firstLine="422" w:firstLineChars="200"/>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四、维保地点：常州市金坛区中医医院内。</w:t>
      </w:r>
    </w:p>
    <w:p>
      <w:pPr>
        <w:spacing w:line="440" w:lineRule="exact"/>
        <w:ind w:firstLine="422" w:firstLineChars="200"/>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五、维保内容：本次针对该机型MAGNETOM Avanto为全保：人体线圈、工作站、标准病人检查床、MR操作台、MR设备制冷系统（液氦压缩机，冷头，氦管，西门子原厂水冷机及第三方空调、水冷机）及其保证该设备正常运行的所有软硬件。</w:t>
      </w:r>
    </w:p>
    <w:p>
      <w:pPr>
        <w:spacing w:line="440" w:lineRule="exact"/>
        <w:ind w:firstLine="422" w:firstLineChars="200"/>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六、维保具体要求：</w:t>
      </w:r>
    </w:p>
    <w:p>
      <w:pPr>
        <w:spacing w:line="440" w:lineRule="exact"/>
        <w:ind w:firstLine="420" w:firstLineChars="200"/>
        <w:rPr>
          <w:rFonts w:hint="eastAsia"/>
        </w:rPr>
      </w:pPr>
      <w:r>
        <w:rPr>
          <w:rFonts w:hint="eastAsia"/>
        </w:rPr>
        <w:t>1.本次针对该机型MAGNETOM Avanto为全保：人体线圈、工作站、标准病人检查床、MR操作台、MR设备制冷系统（液氦压缩机，冷头，氦管，西门子原厂水冷机及第三方空调、水冷机）及其保证该设备正常运行的所有软硬件。</w:t>
      </w:r>
    </w:p>
    <w:p>
      <w:pPr>
        <w:numPr>
          <w:ilvl w:val="0"/>
          <w:numId w:val="0"/>
        </w:numPr>
        <w:ind w:leftChars="0"/>
        <w:rPr>
          <w:rFonts w:hint="eastAsia"/>
        </w:rPr>
      </w:pPr>
      <w:r>
        <w:rPr>
          <w:rFonts w:hint="eastAsia"/>
        </w:rPr>
        <w:t>2.维修工程师具有维护医院大型医疗设备（包括MR设备）的经验。</w:t>
      </w:r>
    </w:p>
    <w:p>
      <w:pPr>
        <w:numPr>
          <w:ilvl w:val="0"/>
          <w:numId w:val="0"/>
        </w:numPr>
        <w:ind w:leftChars="0"/>
        <w:rPr>
          <w:rFonts w:hint="eastAsia"/>
        </w:rPr>
      </w:pPr>
      <w:r>
        <w:rPr>
          <w:rFonts w:hint="eastAsia"/>
        </w:rPr>
        <w:t>3.需配备专业设备服务工程师。</w:t>
      </w:r>
    </w:p>
    <w:p>
      <w:pPr>
        <w:numPr>
          <w:ilvl w:val="0"/>
          <w:numId w:val="0"/>
        </w:numPr>
        <w:ind w:leftChars="0"/>
        <w:rPr>
          <w:rFonts w:hint="eastAsia"/>
        </w:rPr>
      </w:pPr>
      <w:r>
        <w:rPr>
          <w:rFonts w:hint="eastAsia"/>
        </w:rPr>
        <w:t>4.用户报修电话响应时间：1小时内，现场维修响应时间：24个小时内。单次维修从首次报修到维修完成通过验收不超过72小时，由此超时而引发的医院经济效益和法律投诉由公司承担。</w:t>
      </w:r>
    </w:p>
    <w:p>
      <w:pPr>
        <w:numPr>
          <w:ilvl w:val="0"/>
          <w:numId w:val="0"/>
        </w:numPr>
        <w:ind w:leftChars="0"/>
        <w:rPr>
          <w:rFonts w:hint="eastAsia"/>
        </w:rPr>
      </w:pPr>
      <w:r>
        <w:rPr>
          <w:rFonts w:hint="eastAsia"/>
        </w:rPr>
        <w:t>5.按照招标要求维修、保养、更换所含配件，每年免费上门为整机（含所有附件）提供每季度一次安全检查，影像质量检查。</w:t>
      </w:r>
    </w:p>
    <w:p>
      <w:pPr>
        <w:numPr>
          <w:ilvl w:val="0"/>
          <w:numId w:val="0"/>
        </w:numPr>
        <w:ind w:leftChars="0"/>
        <w:rPr>
          <w:rFonts w:hint="eastAsia"/>
        </w:rPr>
      </w:pPr>
      <w:r>
        <w:rPr>
          <w:rFonts w:hint="eastAsia"/>
        </w:rPr>
        <w:t>6.具有备件库，并具有液氦、冷头、人体线圈等重要常规配件。</w:t>
      </w:r>
    </w:p>
    <w:p>
      <w:pPr>
        <w:numPr>
          <w:ilvl w:val="0"/>
          <w:numId w:val="0"/>
        </w:numPr>
        <w:ind w:leftChars="0"/>
        <w:rPr>
          <w:rFonts w:hint="eastAsia"/>
        </w:rPr>
      </w:pPr>
      <w:r>
        <w:rPr>
          <w:rFonts w:hint="eastAsia"/>
        </w:rPr>
        <w:t>7.投标人所提供的备件必须是全新零配件，以满足设备运行要求，不会给设备带来安全隐患，重要配件更换时提供相应的报关单。</w:t>
      </w:r>
    </w:p>
    <w:p>
      <w:pPr>
        <w:numPr>
          <w:ilvl w:val="0"/>
          <w:numId w:val="0"/>
        </w:numPr>
        <w:ind w:leftChars="0"/>
        <w:rPr>
          <w:rFonts w:hint="eastAsia"/>
        </w:rPr>
      </w:pPr>
      <w:r>
        <w:rPr>
          <w:rFonts w:hint="eastAsia"/>
        </w:rPr>
        <w:t>8.免费提供设备的系统软件及硬件的安全性改版升级和技术支持；并保证所有系统软件（非新增加功能软件）为最新版本。</w:t>
      </w:r>
    </w:p>
    <w:p>
      <w:pPr>
        <w:numPr>
          <w:ilvl w:val="0"/>
          <w:numId w:val="0"/>
        </w:numPr>
        <w:ind w:leftChars="0"/>
        <w:rPr>
          <w:rFonts w:hint="eastAsia"/>
        </w:rPr>
      </w:pPr>
      <w:r>
        <w:rPr>
          <w:rFonts w:hint="eastAsia"/>
        </w:rPr>
        <w:t>9.维保期间，能免费提供设备与我院信息系统对接服务。</w:t>
      </w:r>
    </w:p>
    <w:p>
      <w:pPr>
        <w:numPr>
          <w:ilvl w:val="0"/>
          <w:numId w:val="0"/>
        </w:numPr>
        <w:ind w:leftChars="0"/>
        <w:rPr>
          <w:rFonts w:hint="eastAsia"/>
        </w:rPr>
      </w:pPr>
      <w:r>
        <w:rPr>
          <w:rFonts w:hint="eastAsia"/>
        </w:rPr>
        <w:t>10.确保设备开机率达到95%以上（按照365天/年计），即正常开机达到347天/年，停机不超过18天/年。另普通备件24小时内修复，重要配件72小时内修复。若不能按时修复，每延长一天，扣年保费用的2%。</w:t>
      </w:r>
    </w:p>
    <w:p>
      <w:pPr>
        <w:numPr>
          <w:ilvl w:val="0"/>
          <w:numId w:val="0"/>
        </w:numPr>
        <w:ind w:leftChars="0"/>
        <w:rPr>
          <w:rFonts w:hint="eastAsia"/>
        </w:rPr>
      </w:pPr>
      <w:r>
        <w:rPr>
          <w:rFonts w:hint="eastAsia"/>
        </w:rPr>
        <w:t>11.系统保养：</w:t>
      </w:r>
    </w:p>
    <w:p>
      <w:pPr>
        <w:numPr>
          <w:ilvl w:val="0"/>
          <w:numId w:val="0"/>
        </w:numPr>
        <w:ind w:leftChars="0"/>
        <w:rPr>
          <w:rFonts w:hint="eastAsia"/>
        </w:rPr>
      </w:pPr>
      <w:r>
        <w:rPr>
          <w:rFonts w:hint="eastAsia"/>
        </w:rPr>
        <w:t>1）对保修设备及相关配套设备作出日常保养计划，定期进行保养、维护，并做好记录。</w:t>
      </w:r>
    </w:p>
    <w:p>
      <w:pPr>
        <w:numPr>
          <w:ilvl w:val="0"/>
          <w:numId w:val="0"/>
        </w:numPr>
        <w:ind w:leftChars="0"/>
        <w:rPr>
          <w:rFonts w:hint="eastAsia"/>
        </w:rPr>
      </w:pPr>
      <w:r>
        <w:rPr>
          <w:rFonts w:hint="eastAsia"/>
        </w:rPr>
        <w:t>2）可对我院工程技术人员进行培训，以便及时处理简单故障保证设备正常使用。</w:t>
      </w:r>
    </w:p>
    <w:p>
      <w:pPr>
        <w:numPr>
          <w:ilvl w:val="0"/>
          <w:numId w:val="0"/>
        </w:numPr>
        <w:ind w:leftChars="0"/>
        <w:rPr>
          <w:rFonts w:hint="eastAsia"/>
        </w:rPr>
      </w:pPr>
      <w:r>
        <w:rPr>
          <w:rFonts w:hint="eastAsia"/>
        </w:rPr>
        <w:t>3）每年为保修设备提供不少于四次维护保养服务，并做好记录。（设备清洁、设备安全监察、影响质量检查、磁场均匀度检验校准、梯度及中心位校正、必要的机械或电气的检查等，根据客户要求对设备的数据进行备份。根据用户要求的时间段，进行保养工作）具体要求如下：</w:t>
      </w:r>
    </w:p>
    <w:p>
      <w:pPr>
        <w:numPr>
          <w:ilvl w:val="0"/>
          <w:numId w:val="0"/>
        </w:numPr>
        <w:ind w:leftChars="0"/>
        <w:rPr>
          <w:rFonts w:hint="eastAsia"/>
        </w:rPr>
      </w:pPr>
      <w:r>
        <w:rPr>
          <w:rFonts w:hint="eastAsia"/>
        </w:rPr>
        <w:t>a)</w:t>
      </w:r>
      <w:r>
        <w:rPr>
          <w:rFonts w:hint="eastAsia"/>
        </w:rPr>
        <w:tab/>
      </w:r>
      <w:r>
        <w:rPr>
          <w:rFonts w:hint="eastAsia"/>
        </w:rPr>
        <w:t>每季度一次小型维护保养，包含控制台清洁、计算器机柜检查、系统软件检测（如系统软件版本更新、系统自检、系统备份能力）等；</w:t>
      </w:r>
    </w:p>
    <w:p>
      <w:pPr>
        <w:numPr>
          <w:ilvl w:val="0"/>
          <w:numId w:val="0"/>
        </w:numPr>
        <w:ind w:leftChars="0"/>
        <w:rPr>
          <w:rFonts w:hint="eastAsia"/>
        </w:rPr>
      </w:pPr>
      <w:r>
        <w:rPr>
          <w:rFonts w:hint="eastAsia"/>
        </w:rPr>
        <w:t>b)</w:t>
      </w:r>
      <w:r>
        <w:rPr>
          <w:rFonts w:hint="eastAsia"/>
        </w:rPr>
        <w:tab/>
      </w:r>
      <w:r>
        <w:rPr>
          <w:rFonts w:hint="eastAsia"/>
        </w:rPr>
        <w:t>每半年一次大型维护保养，除小型维护保养所包含内容外，还应包含但不限于机架检查与清洁（机架外部与内部清洁、风扇清理、机架线路检查、冷却系统检查）、标准病人检查床检查及润滑、机架安全检查等。</w:t>
      </w:r>
    </w:p>
    <w:p>
      <w:pPr>
        <w:numPr>
          <w:ilvl w:val="0"/>
          <w:numId w:val="0"/>
        </w:numPr>
        <w:ind w:leftChars="0"/>
        <w:rPr>
          <w:rFonts w:hint="eastAsia"/>
        </w:rPr>
      </w:pPr>
      <w:r>
        <w:rPr>
          <w:rFonts w:hint="eastAsia"/>
        </w:rPr>
        <w:t>4）保修期内提供不限次数现场维修，免费更换所含备件。</w:t>
      </w:r>
    </w:p>
    <w:p>
      <w:pPr>
        <w:numPr>
          <w:ilvl w:val="0"/>
          <w:numId w:val="0"/>
        </w:numPr>
        <w:ind w:leftChars="0"/>
        <w:rPr>
          <w:rFonts w:hint="eastAsia"/>
        </w:rPr>
      </w:pPr>
      <w:r>
        <w:rPr>
          <w:rFonts w:hint="eastAsia"/>
        </w:rPr>
        <w:t>5）所保设备提供系统及配套设备的相关软件、数字备份，并建立档案。</w:t>
      </w:r>
    </w:p>
    <w:p>
      <w:pPr>
        <w:numPr>
          <w:ilvl w:val="0"/>
          <w:numId w:val="0"/>
        </w:numPr>
        <w:ind w:leftChars="0"/>
        <w:rPr>
          <w:rFonts w:hint="eastAsia"/>
        </w:rPr>
      </w:pPr>
      <w:r>
        <w:rPr>
          <w:rFonts w:hint="eastAsia"/>
        </w:rPr>
        <w:t>6）所有保养、维修记录需由采购方相关人员确认签字，每年年末将当年所有保养、维修记录汇总后交由采购方存档。</w:t>
      </w:r>
    </w:p>
    <w:p>
      <w:pPr>
        <w:numPr>
          <w:ilvl w:val="0"/>
          <w:numId w:val="0"/>
        </w:numPr>
        <w:ind w:leftChars="0"/>
        <w:rPr>
          <w:rFonts w:hint="eastAsia"/>
        </w:rPr>
      </w:pPr>
      <w:r>
        <w:rPr>
          <w:rFonts w:hint="eastAsia"/>
        </w:rPr>
        <w:t>7）每次维护后该设备的各项运行指标必须和维修前一致，并由医院相关人员确认，更换所有零配件（软硬件）必须是符合中国法律法规，由此所产生的所有法律责任由公司承担。</w:t>
      </w:r>
    </w:p>
    <w:p>
      <w:pPr>
        <w:spacing w:line="440" w:lineRule="exact"/>
        <w:rPr>
          <w:rFonts w:hint="eastAsia" w:ascii="仿宋" w:hAnsi="仿宋" w:eastAsia="仿宋" w:cs="仿宋"/>
          <w:b/>
          <w:bCs/>
          <w:color w:val="000000"/>
          <w:sz w:val="21"/>
          <w:szCs w:val="21"/>
        </w:rPr>
      </w:pPr>
      <w:r>
        <w:rPr>
          <w:rFonts w:hint="eastAsia"/>
        </w:rPr>
        <w:t>8）中标单位有义务培训指导该设备使用人员，并帮助科室建立该设备使用台账。</w:t>
      </w:r>
    </w:p>
    <w:p>
      <w:pPr>
        <w:spacing w:line="440" w:lineRule="exact"/>
        <w:ind w:firstLine="422" w:firstLineChars="200"/>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七、结算方式：26、在合同签订后一周内支付维保总价的30%，6个月后支付总价的30%，质保到期后的十个工作日内支付总价的40%。</w:t>
      </w:r>
    </w:p>
    <w:p>
      <w:pPr>
        <w:spacing w:line="440" w:lineRule="exact"/>
        <w:ind w:firstLine="422" w:firstLineChars="200"/>
        <w:rPr>
          <w:rFonts w:hint="eastAsia" w:ascii="仿宋" w:hAnsi="仿宋" w:eastAsia="仿宋" w:cs="仿宋"/>
          <w:color w:val="000000"/>
          <w:sz w:val="21"/>
          <w:szCs w:val="21"/>
        </w:rPr>
      </w:pPr>
      <w:r>
        <w:rPr>
          <w:rFonts w:hint="eastAsia" w:ascii="仿宋" w:hAnsi="仿宋" w:eastAsia="仿宋" w:cs="仿宋"/>
          <w:b/>
          <w:bCs/>
          <w:color w:val="000000"/>
          <w:sz w:val="21"/>
          <w:szCs w:val="21"/>
        </w:rPr>
        <w:t>八、争议解决方式：</w:t>
      </w:r>
      <w:r>
        <w:rPr>
          <w:rFonts w:hint="eastAsia" w:ascii="仿宋" w:hAnsi="仿宋" w:eastAsia="仿宋" w:cs="仿宋"/>
          <w:color w:val="000000"/>
          <w:sz w:val="21"/>
          <w:szCs w:val="21"/>
        </w:rPr>
        <w:t>在履行本合同过程中引起的或与本合同有关的一切争议，甲乙双方应首先通过友好协商解决；如果协商不能解决，则可向甲方所在地人民法院提起诉讼。</w:t>
      </w:r>
    </w:p>
    <w:p>
      <w:pPr>
        <w:spacing w:line="440" w:lineRule="exact"/>
        <w:ind w:firstLine="422" w:firstLineChars="200"/>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九、合同生效及其他：</w:t>
      </w:r>
    </w:p>
    <w:p>
      <w:pPr>
        <w:spacing w:line="440" w:lineRule="exact"/>
        <w:ind w:left="480"/>
        <w:rPr>
          <w:rFonts w:hint="eastAsia" w:ascii="仿宋" w:hAnsi="仿宋" w:eastAsia="仿宋" w:cs="仿宋"/>
          <w:b/>
          <w:bCs/>
          <w:color w:val="000000"/>
          <w:sz w:val="21"/>
          <w:szCs w:val="21"/>
        </w:rPr>
      </w:pPr>
      <w:r>
        <w:rPr>
          <w:rFonts w:hint="eastAsia" w:ascii="仿宋" w:hAnsi="仿宋" w:eastAsia="仿宋" w:cs="仿宋"/>
          <w:color w:val="000000"/>
          <w:sz w:val="21"/>
          <w:szCs w:val="21"/>
        </w:rPr>
        <w:t>1、本合同自甲方、乙方、</w:t>
      </w:r>
      <w:r>
        <w:rPr>
          <w:rFonts w:hint="eastAsia" w:ascii="仿宋" w:hAnsi="仿宋" w:eastAsia="仿宋" w:cs="仿宋"/>
          <w:color w:val="000000"/>
          <w:sz w:val="21"/>
          <w:szCs w:val="21"/>
          <w:lang w:eastAsia="zh-CN"/>
        </w:rPr>
        <w:t>见</w:t>
      </w:r>
      <w:r>
        <w:rPr>
          <w:rFonts w:hint="eastAsia" w:ascii="仿宋" w:hAnsi="仿宋" w:eastAsia="仿宋" w:cs="仿宋"/>
          <w:color w:val="000000"/>
          <w:sz w:val="21"/>
          <w:szCs w:val="21"/>
        </w:rPr>
        <w:t>证方三方代表签字并加盖公章后生效。</w:t>
      </w:r>
    </w:p>
    <w:p>
      <w:pPr>
        <w:spacing w:line="44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2、本合同一式三份，以中文书写，甲方、乙方、</w:t>
      </w:r>
      <w:r>
        <w:rPr>
          <w:rFonts w:hint="eastAsia" w:ascii="仿宋" w:hAnsi="仿宋" w:eastAsia="仿宋" w:cs="仿宋"/>
          <w:color w:val="000000"/>
          <w:sz w:val="21"/>
          <w:szCs w:val="21"/>
          <w:lang w:eastAsia="zh-CN"/>
        </w:rPr>
        <w:t>见证</w:t>
      </w:r>
      <w:r>
        <w:rPr>
          <w:rFonts w:hint="eastAsia" w:ascii="仿宋" w:hAnsi="仿宋" w:eastAsia="仿宋" w:cs="仿宋"/>
          <w:color w:val="000000"/>
          <w:sz w:val="21"/>
          <w:szCs w:val="21"/>
        </w:rPr>
        <w:t>方各执一份。</w:t>
      </w:r>
    </w:p>
    <w:p>
      <w:pPr>
        <w:spacing w:line="44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3、本合同按照中华人民共和国现行法律进行解释。</w:t>
      </w:r>
    </w:p>
    <w:p>
      <w:pPr>
        <w:spacing w:line="440" w:lineRule="exact"/>
        <w:ind w:firstLine="422" w:firstLineChars="200"/>
        <w:rPr>
          <w:rFonts w:hint="eastAsia" w:ascii="仿宋" w:hAnsi="仿宋" w:eastAsia="仿宋" w:cs="仿宋"/>
          <w:color w:val="000000"/>
          <w:sz w:val="21"/>
          <w:szCs w:val="21"/>
        </w:rPr>
      </w:pPr>
      <w:r>
        <w:rPr>
          <w:rFonts w:hint="eastAsia" w:ascii="仿宋" w:hAnsi="仿宋" w:eastAsia="仿宋" w:cs="仿宋"/>
          <w:b/>
          <w:bCs/>
          <w:color w:val="000000"/>
          <w:sz w:val="21"/>
          <w:szCs w:val="21"/>
        </w:rPr>
        <w:t>十、其他约定事项：</w:t>
      </w:r>
    </w:p>
    <w:p>
      <w:pPr>
        <w:spacing w:line="44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甲方（单位盖章）                      乙方（单位盖章）</w:t>
      </w:r>
    </w:p>
    <w:p>
      <w:pPr>
        <w:spacing w:line="440" w:lineRule="exact"/>
        <w:ind w:firstLine="420" w:firstLineChars="200"/>
        <w:rPr>
          <w:rFonts w:hint="eastAsia" w:ascii="仿宋" w:hAnsi="仿宋" w:eastAsia="仿宋" w:cs="仿宋"/>
          <w:color w:val="000000"/>
          <w:sz w:val="21"/>
          <w:szCs w:val="21"/>
        </w:rPr>
      </w:pPr>
    </w:p>
    <w:p>
      <w:pPr>
        <w:spacing w:line="44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代表签字：                            代表签字：</w:t>
      </w:r>
    </w:p>
    <w:p>
      <w:pPr>
        <w:spacing w:line="440" w:lineRule="exact"/>
        <w:ind w:firstLine="420" w:firstLineChars="200"/>
        <w:rPr>
          <w:rFonts w:hint="eastAsia" w:ascii="仿宋" w:hAnsi="仿宋" w:eastAsia="仿宋" w:cs="仿宋"/>
          <w:color w:val="000000"/>
          <w:sz w:val="21"/>
          <w:szCs w:val="21"/>
        </w:rPr>
      </w:pPr>
    </w:p>
    <w:p>
      <w:pPr>
        <w:spacing w:line="440" w:lineRule="exact"/>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日期：                                日期：</w:t>
      </w:r>
    </w:p>
    <w:p>
      <w:pPr>
        <w:spacing w:line="440" w:lineRule="exact"/>
        <w:ind w:firstLine="420" w:firstLineChars="200"/>
        <w:rPr>
          <w:rFonts w:hint="eastAsia" w:ascii="仿宋" w:hAnsi="仿宋" w:eastAsia="仿宋" w:cs="仿宋"/>
          <w:color w:val="000000"/>
          <w:kern w:val="2"/>
          <w:sz w:val="21"/>
          <w:szCs w:val="21"/>
          <w:lang w:val="en-US" w:eastAsia="zh-CN" w:bidi="ar-SA"/>
        </w:rPr>
      </w:pPr>
    </w:p>
    <w:p>
      <w:pPr>
        <w:spacing w:line="440" w:lineRule="exact"/>
        <w:ind w:firstLine="420" w:firstLineChars="200"/>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见证方（单位盖章）</w:t>
      </w:r>
    </w:p>
    <w:p>
      <w:pPr>
        <w:pStyle w:val="3"/>
        <w:tabs>
          <w:tab w:val="left" w:pos="3360"/>
          <w:tab w:val="clear" w:pos="200"/>
        </w:tabs>
        <w:ind w:firstLine="422" w:firstLineChars="200"/>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代表签字：</w:t>
      </w:r>
    </w:p>
    <w:p>
      <w:pPr>
        <w:pStyle w:val="3"/>
        <w:tabs>
          <w:tab w:val="left" w:pos="3360"/>
          <w:tab w:val="clear" w:pos="200"/>
        </w:tabs>
        <w:ind w:firstLine="422" w:firstLineChars="200"/>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日期：</w:t>
      </w:r>
    </w:p>
    <w:p>
      <w:pPr>
        <w:rPr>
          <w:rFonts w:hint="eastAsia" w:ascii="仿宋" w:hAnsi="仿宋" w:eastAsia="仿宋" w:cs="仿宋"/>
          <w:sz w:val="21"/>
          <w:szCs w:val="21"/>
        </w:rPr>
      </w:pPr>
    </w:p>
    <w:p>
      <w:pPr>
        <w:rPr>
          <w:rFonts w:hint="eastAsia" w:ascii="仿宋" w:hAnsi="仿宋" w:eastAsia="仿宋" w:cs="仿宋"/>
          <w:color w:val="000000" w:themeColor="text1"/>
          <w:sz w:val="2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11" w:type="default"/>
      <w:pgSz w:w="11906" w:h="16838"/>
      <w:pgMar w:top="1440" w:right="1134" w:bottom="1440"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WinCharSetFFFF-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fldChar w:fldCharType="begin"/>
    </w:r>
    <w:r>
      <w:rPr>
        <w:rStyle w:val="15"/>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5"/>
      </w:rPr>
    </w:pPr>
    <w:r>
      <w:fldChar w:fldCharType="begin"/>
    </w:r>
    <w:r>
      <w:rPr>
        <w:rStyle w:val="15"/>
      </w:rPr>
      <w:instrText xml:space="preserve">PAGE  </w:instrText>
    </w:r>
    <w:r>
      <w:fldChar w:fldCharType="separate"/>
    </w:r>
    <w:r>
      <w:rPr>
        <w:rStyle w:val="15"/>
      </w:rPr>
      <w:t>16</w:t>
    </w:r>
    <w:r>
      <w:fldChar w:fldCharType="end"/>
    </w:r>
  </w:p>
  <w:p>
    <w:pPr>
      <w:pStyle w:val="1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p>
    <w:pPr>
      <w:pStyle w:val="12"/>
      <w:pBdr>
        <w:bottom w:val="single" w:color="auto" w:sz="4" w:space="1"/>
      </w:pBdr>
      <w:jc w:val="left"/>
    </w:pPr>
    <w:r>
      <w:rPr>
        <w:rFonts w:hint="eastAsia"/>
        <w:lang w:eastAsia="zh-CN"/>
      </w:rPr>
      <w:t>坛政采竞磋[2019]0020号</w:t>
    </w:r>
    <w:r>
      <w:rPr>
        <w:rFonts w:hint="eastAsia" w:ascii="宋体" w:hAnsi="宋体"/>
        <w:bCs/>
        <w:sz w:val="21"/>
        <w:szCs w:val="21"/>
      </w:rPr>
      <w:t xml:space="preserve">                            </w:t>
    </w:r>
    <w:r>
      <w:rPr>
        <w:rFonts w:hint="eastAsia" w:ascii="宋体" w:hAnsi="宋体"/>
        <w:bCs/>
        <w:sz w:val="21"/>
        <w:szCs w:val="21"/>
        <w:lang w:val="en-US" w:eastAsia="zh-CN"/>
      </w:rPr>
      <w:t xml:space="preserve">                      </w:t>
    </w:r>
    <w:r>
      <w:rPr>
        <w:rFonts w:hint="eastAsia" w:ascii="宋体" w:hAnsi="宋体"/>
        <w:bCs/>
        <w:sz w:val="21"/>
        <w:szCs w:val="21"/>
      </w:rPr>
      <w:t xml:space="preserve"> </w:t>
    </w:r>
    <w:r>
      <w:rPr>
        <w:rFonts w:hint="eastAsia" w:ascii="宋体" w:hAnsi="宋体"/>
        <w:bCs/>
        <w:sz w:val="21"/>
        <w:szCs w:val="21"/>
        <w:lang w:val="en-US" w:eastAsia="zh-CN"/>
      </w:rPr>
      <w:t xml:space="preserve">       </w:t>
    </w:r>
    <w:r>
      <w:rPr>
        <w:rFonts w:hint="eastAsia" w:ascii="宋体" w:hAnsi="宋体"/>
        <w:bCs/>
        <w:sz w:val="21"/>
        <w:szCs w:val="21"/>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p>
    <w:pPr>
      <w:pStyle w:val="12"/>
      <w:jc w:val="left"/>
      <w:rPr>
        <w:sz w:val="21"/>
        <w:szCs w:val="21"/>
      </w:rPr>
    </w:pPr>
    <w:r>
      <w:rPr>
        <w:rFonts w:hint="eastAsia" w:ascii="宋体" w:hAnsi="宋体"/>
        <w:bCs/>
        <w:sz w:val="21"/>
        <w:szCs w:val="21"/>
      </w:rPr>
      <w:t>坛政采竞谈</w:t>
    </w:r>
    <w:r>
      <w:rPr>
        <w:rFonts w:ascii="宋体" w:hAnsi="宋体"/>
        <w:bCs/>
        <w:sz w:val="21"/>
        <w:szCs w:val="21"/>
      </w:rPr>
      <w:t>[2018]0007</w:t>
    </w:r>
    <w:r>
      <w:rPr>
        <w:rFonts w:hint="eastAsia" w:ascii="宋体" w:hAnsi="宋体"/>
        <w:bCs/>
        <w:sz w:val="21"/>
        <w:szCs w:val="21"/>
      </w:rPr>
      <w:t>号</w:t>
    </w:r>
    <w:r>
      <w:rPr>
        <w:rFonts w:hint="eastAsia" w:ascii="宋体" w:hAnsi="宋体"/>
        <w:bCs/>
        <w:sz w:val="21"/>
        <w:szCs w:val="21"/>
        <w:lang w:val="en-US" w:eastAsia="zh-CN"/>
      </w:rPr>
      <w:t xml:space="preserve">                                                       </w:t>
    </w:r>
    <w:r>
      <w:rPr>
        <w:rFonts w:hint="eastAsia" w:ascii="宋体" w:hAnsi="宋体"/>
        <w:bCs/>
        <w:sz w:val="21"/>
        <w:szCs w:val="21"/>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ascii="宋体"/>
        <w:bCs/>
        <w:color w:val="808080"/>
        <w:spacing w:val="6"/>
      </w:rPr>
    </w:pPr>
  </w:p>
  <w:p>
    <w:pPr>
      <w:pStyle w:val="12"/>
      <w:pBdr>
        <w:bottom w:val="none" w:color="auto" w:sz="0" w:space="1"/>
      </w:pBdr>
      <w:jc w:val="left"/>
      <w:rPr>
        <w:rFonts w:hint="default"/>
        <w:lang w:val="en-US" w:eastAsia="zh-CN"/>
      </w:rPr>
    </w:pPr>
    <w:r>
      <w:rPr>
        <w:rFonts w:hint="eastAsia"/>
        <w:lang w:val="en-US" w:eastAsia="zh-CN"/>
      </w:rPr>
      <w:t xml:space="preserve"> </w:t>
    </w:r>
  </w:p>
  <w:p>
    <w:pPr>
      <w:pStyle w:val="12"/>
      <w:pBdr>
        <w:bottom w:val="single" w:color="auto" w:sz="4" w:space="1"/>
      </w:pBdr>
      <w:jc w:val="left"/>
      <w:rPr>
        <w:rFonts w:ascii="宋体"/>
        <w:bCs/>
        <w:color w:val="808080"/>
        <w:spacing w:val="6"/>
      </w:rPr>
    </w:pPr>
    <w:r>
      <w:rPr>
        <w:rFonts w:hint="eastAsia"/>
        <w:lang w:eastAsia="zh-CN"/>
      </w:rPr>
      <w:t>坛政采竞磋[2019]0020号</w:t>
    </w:r>
    <w:r>
      <w:rPr>
        <w:rFonts w:hint="eastAsia"/>
        <w:lang w:val="en-US" w:eastAsia="zh-CN"/>
      </w:rPr>
      <w:tab/>
    </w:r>
    <w:r>
      <w:rPr>
        <w:rFonts w:hint="eastAsia"/>
        <w:lang w:val="en-US" w:eastAsia="zh-CN"/>
      </w:rPr>
      <w:t xml:space="preserve">                                                                 </w:t>
    </w:r>
    <w:r>
      <w:rPr>
        <w:rFonts w:hint="eastAsia" w:ascii="宋体"/>
        <w:bCs/>
        <w:color w:val="808080"/>
        <w:spacing w:val="6"/>
        <w:lang w:val="en-US" w:eastAsia="zh-CN"/>
      </w:rPr>
      <w:t xml:space="preserve">    </w:t>
    </w:r>
    <w:r>
      <w:rPr>
        <w:rFonts w:hint="eastAsia" w:ascii="宋体"/>
        <w:bCs/>
        <w:color w:val="808080"/>
        <w:spacing w:val="6"/>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lang w:eastAsia="zh-CN"/>
      </w:rPr>
    </w:pPr>
  </w:p>
  <w:p>
    <w:pPr>
      <w:pStyle w:val="12"/>
      <w:pBdr>
        <w:bottom w:val="none" w:color="auto" w:sz="0" w:space="1"/>
      </w:pBdr>
      <w:rPr>
        <w:rFonts w:hint="eastAsia"/>
        <w:lang w:eastAsia="zh-CN"/>
      </w:rPr>
    </w:pPr>
  </w:p>
  <w:p>
    <w:pPr>
      <w:pStyle w:val="12"/>
      <w:pBdr>
        <w:bottom w:val="single" w:color="auto" w:sz="4" w:space="1"/>
      </w:pBdr>
      <w:rPr>
        <w:rFonts w:hint="eastAsia" w:eastAsia="宋体"/>
        <w:lang w:val="en-US" w:eastAsia="zh-CN"/>
      </w:rPr>
    </w:pPr>
    <w:r>
      <w:rPr>
        <w:rFonts w:hint="eastAsia"/>
        <w:lang w:eastAsia="zh-CN"/>
      </w:rPr>
      <w:t>坛政采竞磋[2019]0020号</w:t>
    </w:r>
    <w:r>
      <w:rPr>
        <w:rFonts w:hint="eastAsia"/>
        <w:lang w:val="en-US" w:eastAsia="zh-CN"/>
      </w:rPr>
      <w:tab/>
    </w:r>
    <w:r>
      <w:rPr>
        <w:rFonts w:hint="eastAsia"/>
        <w:lang w:val="en-US" w:eastAsia="zh-CN"/>
      </w:rPr>
      <w:t xml:space="preserve">                                              </w:t>
    </w:r>
    <w:r>
      <w:rPr>
        <w:rFonts w:hint="eastAsia"/>
        <w:lang w:val="en-US" w:eastAsia="zh-CN"/>
      </w:rPr>
      <w:tab/>
    </w:r>
    <w:r>
      <w:rPr>
        <w:rFonts w:hint="eastAsia"/>
        <w:lang w:val="en-US" w:eastAsia="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5B5C41"/>
    <w:multiLevelType w:val="singleLevel"/>
    <w:tmpl w:val="D55B5C41"/>
    <w:lvl w:ilvl="0" w:tentative="0">
      <w:start w:val="1"/>
      <w:numFmt w:val="chineseCounting"/>
      <w:suff w:val="nothing"/>
      <w:lvlText w:val="%1、"/>
      <w:lvlJc w:val="left"/>
      <w:rPr>
        <w:rFonts w:hint="eastAsia"/>
      </w:rPr>
    </w:lvl>
  </w:abstractNum>
  <w:abstractNum w:abstractNumId="1">
    <w:nsid w:val="1C4954D2"/>
    <w:multiLevelType w:val="singleLevel"/>
    <w:tmpl w:val="1C4954D2"/>
    <w:lvl w:ilvl="0" w:tentative="0">
      <w:start w:val="2"/>
      <w:numFmt w:val="chineseCounting"/>
      <w:suff w:val="nothing"/>
      <w:lvlText w:val="%1、"/>
      <w:lvlJc w:val="left"/>
      <w:rPr>
        <w:rFonts w:hint="eastAsia"/>
      </w:rPr>
    </w:lvl>
  </w:abstractNum>
  <w:abstractNum w:abstractNumId="2">
    <w:nsid w:val="2F52DCB4"/>
    <w:multiLevelType w:val="singleLevel"/>
    <w:tmpl w:val="2F52DCB4"/>
    <w:lvl w:ilvl="0" w:tentative="0">
      <w:start w:val="7"/>
      <w:numFmt w:val="chineseCounting"/>
      <w:suff w:val="space"/>
      <w:lvlText w:val="第%1章"/>
      <w:lvlJc w:val="left"/>
      <w:rPr>
        <w:rFonts w:hint="eastAsia"/>
      </w:rPr>
    </w:lvl>
  </w:abstractNum>
  <w:abstractNum w:abstractNumId="3">
    <w:nsid w:val="38231EB7"/>
    <w:multiLevelType w:val="singleLevel"/>
    <w:tmpl w:val="38231EB7"/>
    <w:lvl w:ilvl="0" w:tentative="0">
      <w:start w:val="1"/>
      <w:numFmt w:val="decimal"/>
      <w:suff w:val="nothing"/>
      <w:lvlText w:val="%1、"/>
      <w:lvlJc w:val="left"/>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E4C6A"/>
    <w:rsid w:val="181C4A38"/>
    <w:rsid w:val="23510C8B"/>
    <w:rsid w:val="257F1A20"/>
    <w:rsid w:val="32460D7F"/>
    <w:rsid w:val="391D61AA"/>
    <w:rsid w:val="48FE4C6A"/>
    <w:rsid w:val="600A7667"/>
    <w:rsid w:val="6D800F62"/>
    <w:rsid w:val="749E75C7"/>
    <w:rsid w:val="7566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tabs>
        <w:tab w:val="left" w:pos="200"/>
      </w:tabs>
      <w:jc w:val="center"/>
      <w:outlineLvl w:val="0"/>
    </w:pPr>
    <w:rPr>
      <w:rFonts w:ascii="宋体" w:hAnsi="宋体" w:cs="Times New Roman"/>
      <w:b/>
      <w:sz w:val="36"/>
      <w:szCs w:val="20"/>
    </w:rPr>
  </w:style>
  <w:style w:type="paragraph" w:styleId="4">
    <w:name w:val="heading 2"/>
    <w:basedOn w:val="1"/>
    <w:next w:val="5"/>
    <w:qFormat/>
    <w:uiPriority w:val="9"/>
    <w:pPr>
      <w:keepNext/>
      <w:jc w:val="center"/>
      <w:outlineLvl w:val="1"/>
    </w:pPr>
    <w:rPr>
      <w:rFonts w:ascii="Times New Roman" w:hAnsi="Times New Roman" w:eastAsia="楷体_GB2312" w:cs="Times New Roman"/>
      <w:b/>
      <w:bCs/>
      <w:sz w:val="28"/>
      <w:szCs w:val="28"/>
    </w:rPr>
  </w:style>
  <w:style w:type="paragraph" w:styleId="2">
    <w:name w:val="heading 3"/>
    <w:basedOn w:val="1"/>
    <w:next w:val="1"/>
    <w:unhideWhenUsed/>
    <w:qFormat/>
    <w:uiPriority w:val="9"/>
    <w:pPr>
      <w:keepNext/>
      <w:keepLines/>
      <w:spacing w:before="260" w:after="260" w:line="416" w:lineRule="auto"/>
      <w:outlineLvl w:val="2"/>
    </w:pPr>
    <w:rPr>
      <w:rFonts w:ascii="Times New Roman" w:hAnsi="Times New Roman" w:cs="Times New Roman"/>
      <w:b/>
      <w:bCs/>
      <w:sz w:val="32"/>
      <w:szCs w:val="32"/>
      <w:lang w:val="zh-CN"/>
    </w:rPr>
  </w:style>
  <w:style w:type="paragraph" w:styleId="7">
    <w:name w:val="heading 4"/>
    <w:basedOn w:val="1"/>
    <w:next w:val="1"/>
    <w:unhideWhenUsed/>
    <w:qFormat/>
    <w:uiPriority w:val="9"/>
    <w:pPr>
      <w:keepNext/>
      <w:keepLines/>
      <w:spacing w:before="280" w:after="290" w:line="376" w:lineRule="auto"/>
      <w:outlineLvl w:val="3"/>
    </w:pPr>
    <w:rPr>
      <w:rFonts w:ascii="Cambria" w:hAnsi="Cambria" w:cs="Times New Roman"/>
      <w:b/>
      <w:bCs/>
      <w:sz w:val="28"/>
      <w:szCs w:val="28"/>
      <w:lang w:val="zh-CN"/>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customStyle="1" w:styleId="5">
    <w:name w:val="Í¼¡À¡¡¡¡ì¬ªÕýÎÄ"/>
    <w:basedOn w:val="1"/>
    <w:next w:val="6"/>
    <w:qFormat/>
    <w:uiPriority w:val="99"/>
    <w:pPr>
      <w:ind w:firstLine="420" w:firstLineChars="200"/>
    </w:pPr>
    <w:rPr>
      <w:rFonts w:ascii="Times New Roman" w:hAnsi="Times New Roman" w:cs="Times New Roman"/>
      <w:sz w:val="24"/>
      <w:szCs w:val="20"/>
    </w:rPr>
  </w:style>
  <w:style w:type="paragraph" w:styleId="6">
    <w:name w:val="Normal Indent"/>
    <w:basedOn w:val="1"/>
    <w:qFormat/>
    <w:uiPriority w:val="0"/>
    <w:pPr>
      <w:ind w:firstLine="420" w:firstLineChars="200"/>
    </w:pPr>
    <w:rPr>
      <w:rFonts w:ascii="Calibri" w:hAnsi="Calibri" w:cs="Times New Roman"/>
      <w:kern w:val="0"/>
      <w:sz w:val="24"/>
      <w:szCs w:val="20"/>
    </w:rPr>
  </w:style>
  <w:style w:type="paragraph" w:styleId="8">
    <w:name w:val="Body Text"/>
    <w:basedOn w:val="1"/>
    <w:qFormat/>
    <w:uiPriority w:val="0"/>
    <w:rPr>
      <w:rFonts w:ascii="楷体_GB2312" w:hAnsi="Arial" w:eastAsia="楷体_GB2312" w:cs="Times New Roman"/>
      <w:sz w:val="28"/>
      <w:szCs w:val="20"/>
    </w:rPr>
  </w:style>
  <w:style w:type="paragraph" w:styleId="9">
    <w:name w:val="Plain Text"/>
    <w:basedOn w:val="1"/>
    <w:qFormat/>
    <w:uiPriority w:val="0"/>
    <w:rPr>
      <w:rFonts w:ascii="宋体" w:hAnsi="Courier New" w:cs="Times New Roman"/>
      <w:kern w:val="0"/>
      <w:sz w:val="20"/>
      <w:szCs w:val="20"/>
    </w:rPr>
  </w:style>
  <w:style w:type="paragraph" w:styleId="10">
    <w:name w:val="Date"/>
    <w:basedOn w:val="1"/>
    <w:next w:val="1"/>
    <w:qFormat/>
    <w:uiPriority w:val="0"/>
    <w:rPr>
      <w:rFonts w:ascii="Times New Roman" w:hAnsi="Times New Roman"/>
      <w:szCs w:val="20"/>
    </w:rPr>
  </w:style>
  <w:style w:type="paragraph" w:styleId="11">
    <w:name w:val="footer"/>
    <w:basedOn w:val="1"/>
    <w:qFormat/>
    <w:uiPriority w:val="0"/>
    <w:pPr>
      <w:tabs>
        <w:tab w:val="center" w:pos="4153"/>
        <w:tab w:val="right" w:pos="8306"/>
      </w:tabs>
      <w:snapToGrid w:val="0"/>
      <w:jc w:val="left"/>
    </w:pPr>
    <w:rPr>
      <w:rFonts w:ascii="Times New Roman" w:hAnsi="Times New Roman" w:cs="Times New Roman"/>
      <w:sz w:val="18"/>
      <w:szCs w:val="20"/>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cs="Times New Roman"/>
      <w:sz w:val="18"/>
      <w:szCs w:val="20"/>
    </w:rPr>
  </w:style>
  <w:style w:type="character" w:styleId="15">
    <w:name w:val="page number"/>
    <w:basedOn w:val="14"/>
    <w:qFormat/>
    <w:uiPriority w:val="0"/>
    <w:rPr>
      <w:rFonts w:ascii="Times New Roman" w:hAnsi="Times New Roman" w:eastAsia="宋体" w:cs="Times New Roman"/>
    </w:rPr>
  </w:style>
  <w:style w:type="paragraph" w:customStyle="1" w:styleId="16">
    <w:name w:val="TOC Heading1"/>
    <w:basedOn w:val="3"/>
    <w:next w:val="1"/>
    <w:semiHidden/>
    <w:qFormat/>
    <w:uiPriority w:val="99"/>
    <w:pPr>
      <w:keepLines/>
      <w:widowControl/>
      <w:tabs>
        <w:tab w:val="clear" w:pos="200"/>
      </w:tabs>
      <w:spacing w:before="480" w:line="276" w:lineRule="auto"/>
      <w:jc w:val="left"/>
      <w:outlineLvl w:val="9"/>
    </w:pPr>
    <w:rPr>
      <w:rFonts w:ascii="Calibri Light" w:hAnsi="Calibri Light"/>
      <w:bCs/>
      <w:color w:val="2E74B5"/>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2019-05-30T06:15:00Z</dcterms:created>
  <dc:creator>黑色沙滩1419409447</dc:creator>
  <cp:lastModifiedBy>旧时光</cp:lastModifiedBy>
  <dcterms:modified xsi:type="dcterms:W3CDTF">2019-05-31T03:09:26Z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