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E7" w:rsidRPr="00073F14" w:rsidRDefault="00B01DE7" w:rsidP="00B01DE7">
      <w:pPr>
        <w:spacing w:line="600" w:lineRule="exact"/>
        <w:jc w:val="center"/>
        <w:rPr>
          <w:rFonts w:asciiTheme="minorEastAsia" w:eastAsiaTheme="minorEastAsia" w:hAnsiTheme="minorEastAsia" w:hint="eastAsia"/>
          <w:b/>
          <w:sz w:val="32"/>
          <w:szCs w:val="32"/>
        </w:rPr>
      </w:pPr>
      <w:r w:rsidRPr="00073F14">
        <w:rPr>
          <w:rFonts w:asciiTheme="minorEastAsia" w:eastAsiaTheme="minorEastAsia" w:hAnsiTheme="minorEastAsia" w:hint="eastAsia"/>
          <w:b/>
          <w:sz w:val="32"/>
          <w:szCs w:val="32"/>
        </w:rPr>
        <w:t>采购需求</w:t>
      </w:r>
    </w:p>
    <w:p w:rsidR="00B01DE7" w:rsidRPr="00073F14" w:rsidRDefault="00B01DE7" w:rsidP="00B01DE7">
      <w:pPr>
        <w:numPr>
          <w:ilvl w:val="0"/>
          <w:numId w:val="18"/>
        </w:numPr>
        <w:spacing w:line="600" w:lineRule="exact"/>
        <w:rPr>
          <w:rFonts w:asciiTheme="minorEastAsia" w:eastAsiaTheme="minorEastAsia" w:hAnsiTheme="minorEastAsia" w:hint="eastAsia"/>
          <w:szCs w:val="21"/>
        </w:rPr>
      </w:pPr>
      <w:r w:rsidRPr="00073F14">
        <w:rPr>
          <w:rFonts w:asciiTheme="minorEastAsia" w:eastAsiaTheme="minorEastAsia" w:hAnsiTheme="minorEastAsia" w:hint="eastAsia"/>
          <w:szCs w:val="21"/>
        </w:rPr>
        <w:t>采购清单</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410"/>
      </w:tblGrid>
      <w:tr w:rsidR="00B01DE7" w:rsidRPr="00073F14" w:rsidTr="00381A67">
        <w:trPr>
          <w:trHeight w:val="240"/>
        </w:trPr>
        <w:tc>
          <w:tcPr>
            <w:tcW w:w="5920" w:type="dxa"/>
            <w:shd w:val="clear" w:color="auto" w:fill="auto"/>
            <w:noWrap/>
            <w:hideMark/>
          </w:tcPr>
          <w:p w:rsidR="00B01DE7" w:rsidRPr="00073F14" w:rsidRDefault="00B01DE7" w:rsidP="00662CE5">
            <w:pPr>
              <w:widowControl/>
              <w:jc w:val="center"/>
              <w:rPr>
                <w:rFonts w:asciiTheme="minorEastAsia" w:eastAsiaTheme="minorEastAsia" w:hAnsiTheme="minorEastAsia" w:cs="宋体"/>
                <w:b/>
                <w:bCs/>
                <w:kern w:val="0"/>
                <w:szCs w:val="21"/>
              </w:rPr>
            </w:pPr>
            <w:r w:rsidRPr="00073F14">
              <w:rPr>
                <w:rFonts w:asciiTheme="minorEastAsia" w:eastAsiaTheme="minorEastAsia" w:hAnsiTheme="minorEastAsia" w:cs="宋体" w:hint="eastAsia"/>
                <w:b/>
                <w:bCs/>
                <w:kern w:val="0"/>
                <w:szCs w:val="21"/>
              </w:rPr>
              <w:t>名称</w:t>
            </w:r>
          </w:p>
        </w:tc>
        <w:tc>
          <w:tcPr>
            <w:tcW w:w="2410" w:type="dxa"/>
            <w:shd w:val="clear" w:color="auto" w:fill="auto"/>
            <w:noWrap/>
            <w:hideMark/>
          </w:tcPr>
          <w:p w:rsidR="00B01DE7" w:rsidRPr="00073F14" w:rsidRDefault="00B01DE7" w:rsidP="00662CE5">
            <w:pPr>
              <w:widowControl/>
              <w:jc w:val="center"/>
              <w:rPr>
                <w:rFonts w:asciiTheme="minorEastAsia" w:eastAsiaTheme="minorEastAsia" w:hAnsiTheme="minorEastAsia" w:cs="宋体" w:hint="eastAsia"/>
                <w:b/>
                <w:bCs/>
                <w:kern w:val="0"/>
                <w:szCs w:val="21"/>
              </w:rPr>
            </w:pPr>
            <w:r w:rsidRPr="00073F14">
              <w:rPr>
                <w:rFonts w:asciiTheme="minorEastAsia" w:eastAsiaTheme="minorEastAsia" w:hAnsiTheme="minorEastAsia" w:cs="宋体" w:hint="eastAsia"/>
                <w:b/>
                <w:bCs/>
                <w:kern w:val="0"/>
                <w:szCs w:val="21"/>
              </w:rPr>
              <w:t>数量（单位：块）</w:t>
            </w:r>
          </w:p>
        </w:tc>
      </w:tr>
      <w:tr w:rsidR="00B01DE7" w:rsidRPr="00073F14" w:rsidTr="00381A67">
        <w:trPr>
          <w:trHeight w:val="828"/>
        </w:trPr>
        <w:tc>
          <w:tcPr>
            <w:tcW w:w="5920" w:type="dxa"/>
            <w:shd w:val="clear" w:color="auto" w:fill="auto"/>
            <w:hideMark/>
          </w:tcPr>
          <w:p w:rsidR="00B01DE7" w:rsidRPr="00073F14" w:rsidRDefault="00B01DE7" w:rsidP="00662CE5">
            <w:pPr>
              <w:widowControl/>
              <w:jc w:val="center"/>
              <w:rPr>
                <w:rFonts w:asciiTheme="minorEastAsia" w:eastAsiaTheme="minorEastAsia" w:hAnsiTheme="minorEastAsia" w:cs="宋体" w:hint="eastAsia"/>
                <w:kern w:val="0"/>
                <w:szCs w:val="21"/>
              </w:rPr>
            </w:pPr>
            <w:proofErr w:type="gramStart"/>
            <w:r w:rsidRPr="00073F14">
              <w:rPr>
                <w:rFonts w:asciiTheme="minorEastAsia" w:eastAsiaTheme="minorEastAsia" w:hAnsiTheme="minorEastAsia" w:cs="宋体" w:hint="eastAsia"/>
                <w:kern w:val="0"/>
                <w:szCs w:val="21"/>
              </w:rPr>
              <w:t>云安全</w:t>
            </w:r>
            <w:proofErr w:type="gramEnd"/>
            <w:r w:rsidRPr="00073F14">
              <w:rPr>
                <w:rFonts w:asciiTheme="minorEastAsia" w:eastAsiaTheme="minorEastAsia" w:hAnsiTheme="minorEastAsia" w:cs="宋体" w:hint="eastAsia"/>
                <w:kern w:val="0"/>
                <w:szCs w:val="21"/>
              </w:rPr>
              <w:t xml:space="preserve">业务模块永久授权基础包 </w:t>
            </w:r>
            <w:r w:rsidRPr="00073F14">
              <w:rPr>
                <w:rFonts w:asciiTheme="minorEastAsia" w:eastAsiaTheme="minorEastAsia" w:hAnsiTheme="minorEastAsia" w:cs="宋体" w:hint="eastAsia"/>
                <w:kern w:val="0"/>
                <w:szCs w:val="21"/>
              </w:rPr>
              <w:br/>
              <w:t>（含4颗CPU永久授权，1个vSOM，2个vSCM模块，vDSM模块，不含服务。）</w:t>
            </w:r>
          </w:p>
        </w:tc>
        <w:tc>
          <w:tcPr>
            <w:tcW w:w="2410" w:type="dxa"/>
            <w:shd w:val="clear" w:color="auto" w:fill="auto"/>
            <w:noWrap/>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1</w:t>
            </w:r>
          </w:p>
        </w:tc>
      </w:tr>
      <w:tr w:rsidR="00B01DE7" w:rsidRPr="00073F14" w:rsidTr="00381A67">
        <w:trPr>
          <w:trHeight w:val="552"/>
        </w:trPr>
        <w:tc>
          <w:tcPr>
            <w:tcW w:w="5920" w:type="dxa"/>
            <w:shd w:val="clear" w:color="auto" w:fill="auto"/>
            <w:hideMark/>
          </w:tcPr>
          <w:p w:rsidR="00B01DE7" w:rsidRPr="00073F14" w:rsidRDefault="00B01DE7" w:rsidP="00662CE5">
            <w:pPr>
              <w:widowControl/>
              <w:jc w:val="center"/>
              <w:rPr>
                <w:rFonts w:asciiTheme="minorEastAsia" w:eastAsiaTheme="minorEastAsia" w:hAnsiTheme="minorEastAsia" w:cs="宋体" w:hint="eastAsia"/>
                <w:kern w:val="0"/>
                <w:szCs w:val="21"/>
              </w:rPr>
            </w:pPr>
            <w:proofErr w:type="gramStart"/>
            <w:r w:rsidRPr="00073F14">
              <w:rPr>
                <w:rFonts w:asciiTheme="minorEastAsia" w:eastAsiaTheme="minorEastAsia" w:hAnsiTheme="minorEastAsia" w:cs="宋体" w:hint="eastAsia"/>
                <w:kern w:val="0"/>
                <w:szCs w:val="21"/>
              </w:rPr>
              <w:t>云安全</w:t>
            </w:r>
            <w:proofErr w:type="gramEnd"/>
            <w:r w:rsidRPr="00073F14">
              <w:rPr>
                <w:rFonts w:asciiTheme="minorEastAsia" w:eastAsiaTheme="minorEastAsia" w:hAnsiTheme="minorEastAsia" w:cs="宋体" w:hint="eastAsia"/>
                <w:kern w:val="0"/>
                <w:szCs w:val="21"/>
              </w:rPr>
              <w:t>业务模块永久授权扩展包</w:t>
            </w:r>
            <w:r w:rsidRPr="00073F14">
              <w:rPr>
                <w:rFonts w:asciiTheme="minorEastAsia" w:eastAsiaTheme="minorEastAsia" w:hAnsiTheme="minorEastAsia" w:cs="宋体" w:hint="eastAsia"/>
                <w:kern w:val="0"/>
                <w:szCs w:val="21"/>
              </w:rPr>
              <w:br/>
              <w:t>（含1颗CPU永久授权，不含服务。）</w:t>
            </w:r>
          </w:p>
        </w:tc>
        <w:tc>
          <w:tcPr>
            <w:tcW w:w="2410" w:type="dxa"/>
            <w:shd w:val="clear" w:color="auto" w:fill="auto"/>
            <w:noWrap/>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44</w:t>
            </w:r>
          </w:p>
        </w:tc>
      </w:tr>
      <w:tr w:rsidR="00B01DE7" w:rsidRPr="00073F14" w:rsidTr="00381A67">
        <w:trPr>
          <w:trHeight w:val="552"/>
        </w:trPr>
        <w:tc>
          <w:tcPr>
            <w:tcW w:w="5920" w:type="dxa"/>
            <w:shd w:val="clear" w:color="auto" w:fill="auto"/>
            <w:hideMark/>
          </w:tcPr>
          <w:p w:rsidR="00B01DE7" w:rsidRPr="00073F14" w:rsidRDefault="00B01DE7" w:rsidP="00662CE5">
            <w:pPr>
              <w:widowControl/>
              <w:jc w:val="center"/>
              <w:rPr>
                <w:rFonts w:asciiTheme="minorEastAsia" w:eastAsiaTheme="minorEastAsia" w:hAnsiTheme="minorEastAsia" w:cs="宋体" w:hint="eastAsia"/>
                <w:kern w:val="0"/>
                <w:szCs w:val="21"/>
              </w:rPr>
            </w:pPr>
            <w:proofErr w:type="gramStart"/>
            <w:r w:rsidRPr="00073F14">
              <w:rPr>
                <w:rFonts w:asciiTheme="minorEastAsia" w:eastAsiaTheme="minorEastAsia" w:hAnsiTheme="minorEastAsia" w:cs="宋体" w:hint="eastAsia"/>
                <w:kern w:val="0"/>
                <w:szCs w:val="21"/>
              </w:rPr>
              <w:t>云安全</w:t>
            </w:r>
            <w:proofErr w:type="gramEnd"/>
            <w:r w:rsidRPr="00073F14">
              <w:rPr>
                <w:rFonts w:asciiTheme="minorEastAsia" w:eastAsiaTheme="minorEastAsia" w:hAnsiTheme="minorEastAsia" w:cs="宋体" w:hint="eastAsia"/>
                <w:kern w:val="0"/>
                <w:szCs w:val="21"/>
              </w:rPr>
              <w:t>业务模块技术服务</w:t>
            </w:r>
            <w:r w:rsidRPr="00073F14">
              <w:rPr>
                <w:rFonts w:asciiTheme="minorEastAsia" w:eastAsiaTheme="minorEastAsia" w:hAnsiTheme="minorEastAsia" w:cs="宋体" w:hint="eastAsia"/>
                <w:kern w:val="0"/>
                <w:szCs w:val="21"/>
              </w:rPr>
              <w:br/>
              <w:t>（含1颗CPU的3年软件更新、升级服务和电话支持服务。）</w:t>
            </w:r>
          </w:p>
        </w:tc>
        <w:tc>
          <w:tcPr>
            <w:tcW w:w="2410" w:type="dxa"/>
            <w:shd w:val="clear" w:color="auto" w:fill="auto"/>
            <w:noWrap/>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48</w:t>
            </w:r>
          </w:p>
        </w:tc>
      </w:tr>
      <w:tr w:rsidR="00B01DE7" w:rsidRPr="00073F14" w:rsidTr="00381A67">
        <w:trPr>
          <w:trHeight w:val="552"/>
        </w:trPr>
        <w:tc>
          <w:tcPr>
            <w:tcW w:w="5920" w:type="dxa"/>
            <w:shd w:val="clear" w:color="auto" w:fill="auto"/>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扩展IPS模块许可及特征库升级服务</w:t>
            </w:r>
            <w:r w:rsidRPr="00073F14">
              <w:rPr>
                <w:rFonts w:asciiTheme="minorEastAsia" w:eastAsiaTheme="minorEastAsia" w:hAnsiTheme="minorEastAsia" w:cs="宋体" w:hint="eastAsia"/>
                <w:kern w:val="0"/>
                <w:szCs w:val="21"/>
              </w:rPr>
              <w:br/>
              <w:t>（含3年的IPS功能模块许可及特征库升级服务。）</w:t>
            </w:r>
          </w:p>
        </w:tc>
        <w:tc>
          <w:tcPr>
            <w:tcW w:w="2410" w:type="dxa"/>
            <w:shd w:val="clear" w:color="auto" w:fill="auto"/>
            <w:noWrap/>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48</w:t>
            </w:r>
          </w:p>
        </w:tc>
      </w:tr>
      <w:tr w:rsidR="00B01DE7" w:rsidRPr="00073F14" w:rsidTr="00381A67">
        <w:trPr>
          <w:trHeight w:val="276"/>
        </w:trPr>
        <w:tc>
          <w:tcPr>
            <w:tcW w:w="5920" w:type="dxa"/>
            <w:shd w:val="clear" w:color="auto" w:fill="auto"/>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CloudHive系列产品</w:t>
            </w:r>
          </w:p>
        </w:tc>
        <w:tc>
          <w:tcPr>
            <w:tcW w:w="2410" w:type="dxa"/>
            <w:shd w:val="clear" w:color="auto" w:fill="auto"/>
            <w:noWrap/>
            <w:hideMark/>
          </w:tcPr>
          <w:p w:rsidR="00B01DE7" w:rsidRPr="00073F14" w:rsidRDefault="00B01DE7" w:rsidP="00662CE5">
            <w:pPr>
              <w:widowControl/>
              <w:jc w:val="center"/>
              <w:rPr>
                <w:rFonts w:asciiTheme="minorEastAsia" w:eastAsiaTheme="minorEastAsia" w:hAnsiTheme="minorEastAsia" w:cs="宋体" w:hint="eastAsia"/>
                <w:kern w:val="0"/>
                <w:szCs w:val="21"/>
              </w:rPr>
            </w:pPr>
            <w:r w:rsidRPr="00073F14">
              <w:rPr>
                <w:rFonts w:asciiTheme="minorEastAsia" w:eastAsiaTheme="minorEastAsia" w:hAnsiTheme="minorEastAsia" w:cs="宋体" w:hint="eastAsia"/>
                <w:kern w:val="0"/>
                <w:szCs w:val="21"/>
              </w:rPr>
              <w:t>1</w:t>
            </w:r>
          </w:p>
        </w:tc>
      </w:tr>
    </w:tbl>
    <w:p w:rsidR="00B01DE7" w:rsidRPr="00073F14" w:rsidRDefault="00B01DE7" w:rsidP="00B01DE7">
      <w:pPr>
        <w:numPr>
          <w:ilvl w:val="0"/>
          <w:numId w:val="18"/>
        </w:numPr>
        <w:spacing w:line="600" w:lineRule="exact"/>
        <w:rPr>
          <w:rFonts w:asciiTheme="minorEastAsia" w:eastAsiaTheme="minorEastAsia" w:hAnsiTheme="minorEastAsia" w:hint="eastAsia"/>
          <w:sz w:val="24"/>
        </w:rPr>
      </w:pPr>
      <w:r w:rsidRPr="00073F14">
        <w:rPr>
          <w:rFonts w:asciiTheme="minorEastAsia" w:eastAsiaTheme="minorEastAsia" w:hAnsiTheme="minorEastAsia" w:hint="eastAsia"/>
          <w:szCs w:val="21"/>
        </w:rPr>
        <w:t>技术参数</w:t>
      </w:r>
    </w:p>
    <w:tbl>
      <w:tblPr>
        <w:tblW w:w="8364" w:type="dxa"/>
        <w:tblInd w:w="-10" w:type="dxa"/>
        <w:tblLayout w:type="fixed"/>
        <w:tblLook w:val="04A0" w:firstRow="1" w:lastRow="0" w:firstColumn="1" w:lastColumn="0" w:noHBand="0" w:noVBand="1"/>
      </w:tblPr>
      <w:tblGrid>
        <w:gridCol w:w="709"/>
        <w:gridCol w:w="1559"/>
        <w:gridCol w:w="6096"/>
      </w:tblGrid>
      <w:tr w:rsidR="00B01DE7" w:rsidRPr="00073F14" w:rsidTr="00381A67">
        <w:trPr>
          <w:trHeight w:val="414"/>
        </w:trPr>
        <w:tc>
          <w:tcPr>
            <w:tcW w:w="709" w:type="dxa"/>
            <w:tcBorders>
              <w:top w:val="single" w:sz="8" w:space="0" w:color="auto"/>
              <w:left w:val="single" w:sz="8" w:space="0" w:color="auto"/>
              <w:bottom w:val="single" w:sz="8" w:space="0" w:color="auto"/>
              <w:right w:val="single" w:sz="4" w:space="0" w:color="auto"/>
            </w:tcBorders>
            <w:shd w:val="clear" w:color="auto" w:fill="DEEAF6"/>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序号</w:t>
            </w:r>
          </w:p>
        </w:tc>
        <w:tc>
          <w:tcPr>
            <w:tcW w:w="1559" w:type="dxa"/>
            <w:tcBorders>
              <w:top w:val="single" w:sz="8" w:space="0" w:color="auto"/>
              <w:left w:val="single" w:sz="8" w:space="0" w:color="auto"/>
              <w:bottom w:val="single" w:sz="8" w:space="0" w:color="auto"/>
              <w:right w:val="single" w:sz="4" w:space="0" w:color="auto"/>
            </w:tcBorders>
            <w:shd w:val="clear" w:color="auto" w:fill="DEEAF6"/>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技术指标</w:t>
            </w:r>
          </w:p>
        </w:tc>
        <w:tc>
          <w:tcPr>
            <w:tcW w:w="6096" w:type="dxa"/>
            <w:tcBorders>
              <w:top w:val="single" w:sz="8" w:space="0" w:color="auto"/>
              <w:left w:val="nil"/>
              <w:bottom w:val="single" w:sz="8" w:space="0" w:color="auto"/>
              <w:right w:val="single" w:sz="4" w:space="0" w:color="auto"/>
            </w:tcBorders>
            <w:shd w:val="clear" w:color="auto" w:fill="DEEAF6"/>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参数要求</w:t>
            </w:r>
          </w:p>
        </w:tc>
      </w:tr>
      <w:tr w:rsidR="00B01DE7" w:rsidRPr="00073F14" w:rsidTr="00381A67">
        <w:trPr>
          <w:trHeight w:val="370"/>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1</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虚拟化平台</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★（1）</w:t>
            </w:r>
            <w:r w:rsidRPr="00073F14">
              <w:rPr>
                <w:rFonts w:asciiTheme="minorEastAsia" w:eastAsiaTheme="minorEastAsia" w:hAnsiTheme="minorEastAsia" w:cs="宋体" w:hint="eastAsia"/>
                <w:sz w:val="18"/>
                <w:szCs w:val="18"/>
              </w:rPr>
              <w:t>支持</w:t>
            </w:r>
            <w:r w:rsidRPr="00073F14">
              <w:rPr>
                <w:rFonts w:asciiTheme="minorEastAsia" w:eastAsiaTheme="minorEastAsia" w:hAnsiTheme="minorEastAsia" w:cs="宋体"/>
                <w:sz w:val="18"/>
                <w:szCs w:val="18"/>
              </w:rPr>
              <w:t>V</w:t>
            </w:r>
            <w:r w:rsidRPr="00073F14">
              <w:rPr>
                <w:rFonts w:asciiTheme="minorEastAsia" w:eastAsiaTheme="minorEastAsia" w:hAnsiTheme="minorEastAsia" w:cs="宋体" w:hint="eastAsia"/>
                <w:sz w:val="18"/>
                <w:szCs w:val="18"/>
              </w:rPr>
              <w:t>mware 5.1</w:t>
            </w:r>
            <w:r w:rsidRPr="00073F14">
              <w:rPr>
                <w:rFonts w:asciiTheme="minorEastAsia" w:eastAsiaTheme="minorEastAsia" w:hAnsiTheme="minorEastAsia" w:cs="宋体"/>
                <w:sz w:val="18"/>
                <w:szCs w:val="18"/>
              </w:rPr>
              <w:t>/</w:t>
            </w:r>
            <w:r w:rsidRPr="00073F14">
              <w:rPr>
                <w:rFonts w:asciiTheme="minorEastAsia" w:eastAsiaTheme="minorEastAsia" w:hAnsiTheme="minorEastAsia" w:cs="宋体" w:hint="eastAsia"/>
                <w:sz w:val="18"/>
                <w:szCs w:val="18"/>
              </w:rPr>
              <w:t>5.5</w:t>
            </w:r>
            <w:r w:rsidRPr="00073F14">
              <w:rPr>
                <w:rFonts w:asciiTheme="minorEastAsia" w:eastAsiaTheme="minorEastAsia" w:hAnsiTheme="minorEastAsia" w:cs="宋体"/>
                <w:sz w:val="18"/>
                <w:szCs w:val="18"/>
              </w:rPr>
              <w:t>/</w:t>
            </w:r>
            <w:r w:rsidRPr="00073F14">
              <w:rPr>
                <w:rFonts w:asciiTheme="minorEastAsia" w:eastAsiaTheme="minorEastAsia" w:hAnsiTheme="minorEastAsia" w:cs="宋体" w:hint="eastAsia"/>
                <w:sz w:val="18"/>
                <w:szCs w:val="18"/>
              </w:rPr>
              <w:t>6.0</w:t>
            </w:r>
            <w:r w:rsidRPr="00073F14">
              <w:rPr>
                <w:rFonts w:asciiTheme="minorEastAsia" w:eastAsiaTheme="minorEastAsia" w:hAnsiTheme="minorEastAsia" w:cs="宋体"/>
                <w:sz w:val="18"/>
                <w:szCs w:val="18"/>
              </w:rPr>
              <w:t>/</w:t>
            </w:r>
            <w:r w:rsidRPr="00073F14">
              <w:rPr>
                <w:rFonts w:asciiTheme="minorEastAsia" w:eastAsiaTheme="minorEastAsia" w:hAnsiTheme="minorEastAsia" w:cs="宋体" w:hint="eastAsia"/>
                <w:sz w:val="18"/>
                <w:szCs w:val="18"/>
              </w:rPr>
              <w:t>6</w:t>
            </w:r>
            <w:r w:rsidRPr="00073F14">
              <w:rPr>
                <w:rFonts w:asciiTheme="minorEastAsia" w:eastAsiaTheme="minorEastAsia" w:hAnsiTheme="minorEastAsia" w:cs="宋体"/>
                <w:sz w:val="18"/>
                <w:szCs w:val="18"/>
              </w:rPr>
              <w:t>.5</w:t>
            </w:r>
            <w:r w:rsidRPr="00073F14">
              <w:rPr>
                <w:rFonts w:asciiTheme="minorEastAsia" w:eastAsiaTheme="minorEastAsia" w:hAnsiTheme="minorEastAsia" w:cs="宋体" w:hint="eastAsia"/>
                <w:sz w:val="18"/>
                <w:szCs w:val="18"/>
              </w:rPr>
              <w:t>及以上版本的虚拟化平台安全</w:t>
            </w:r>
            <w:r w:rsidRPr="00073F14">
              <w:rPr>
                <w:rFonts w:asciiTheme="minorEastAsia" w:eastAsiaTheme="minorEastAsia" w:hAnsiTheme="minorEastAsia" w:cs="宋体"/>
                <w:sz w:val="18"/>
                <w:szCs w:val="18"/>
              </w:rPr>
              <w:t>防护</w:t>
            </w:r>
            <w:r w:rsidRPr="00073F14">
              <w:rPr>
                <w:rFonts w:asciiTheme="minorEastAsia" w:eastAsiaTheme="minorEastAsia" w:hAnsiTheme="minorEastAsia" w:cs="宋体" w:hint="eastAsia"/>
                <w:sz w:val="18"/>
                <w:szCs w:val="18"/>
              </w:rPr>
              <w:t>（如所提供产品需要运行在NSX环境中，此次投标报价中请同时包含NSX组件相关报价），</w:t>
            </w:r>
            <w:r w:rsidRPr="00073F14">
              <w:rPr>
                <w:rFonts w:asciiTheme="minorEastAsia" w:eastAsiaTheme="minorEastAsia" w:hAnsiTheme="minorEastAsia" w:cs="宋体"/>
                <w:sz w:val="18"/>
                <w:szCs w:val="18"/>
              </w:rPr>
              <w:t>支持和VMware VCenter</w:t>
            </w:r>
            <w:r w:rsidRPr="00073F14">
              <w:rPr>
                <w:rFonts w:asciiTheme="minorEastAsia" w:eastAsiaTheme="minorEastAsia" w:hAnsiTheme="minorEastAsia" w:cs="宋体" w:hint="eastAsia"/>
                <w:sz w:val="18"/>
                <w:szCs w:val="18"/>
              </w:rPr>
              <w:t>对接；同时兼容OpenStack等环境的安全防护。</w:t>
            </w:r>
          </w:p>
        </w:tc>
      </w:tr>
      <w:tr w:rsidR="00B01DE7" w:rsidRPr="00073F14" w:rsidTr="00381A67">
        <w:trPr>
          <w:trHeight w:val="735"/>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2</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系统架构</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（1）</w:t>
            </w:r>
            <w:r w:rsidRPr="00073F14">
              <w:rPr>
                <w:rFonts w:asciiTheme="minorEastAsia" w:eastAsiaTheme="minorEastAsia" w:hAnsiTheme="minorEastAsia" w:cs="宋体" w:hint="eastAsia"/>
                <w:sz w:val="18"/>
                <w:szCs w:val="18"/>
              </w:rPr>
              <w:t>采用业务</w:t>
            </w:r>
            <w:r w:rsidRPr="00073F14">
              <w:rPr>
                <w:rFonts w:asciiTheme="minorEastAsia" w:eastAsiaTheme="minorEastAsia" w:hAnsiTheme="minorEastAsia" w:cs="宋体"/>
                <w:sz w:val="18"/>
                <w:szCs w:val="18"/>
              </w:rPr>
              <w:t>数据平面、控制平面、管理平面</w:t>
            </w:r>
            <w:r w:rsidRPr="00073F14">
              <w:rPr>
                <w:rFonts w:asciiTheme="minorEastAsia" w:eastAsiaTheme="minorEastAsia" w:hAnsiTheme="minorEastAsia" w:cs="宋体" w:hint="eastAsia"/>
                <w:sz w:val="18"/>
                <w:szCs w:val="18"/>
              </w:rPr>
              <w:t>相</w:t>
            </w:r>
            <w:r w:rsidRPr="00073F14">
              <w:rPr>
                <w:rFonts w:asciiTheme="minorEastAsia" w:eastAsiaTheme="minorEastAsia" w:hAnsiTheme="minorEastAsia" w:cs="宋体"/>
                <w:sz w:val="18"/>
                <w:szCs w:val="18"/>
              </w:rPr>
              <w:t>分离</w:t>
            </w:r>
            <w:r w:rsidRPr="00073F14">
              <w:rPr>
                <w:rFonts w:asciiTheme="minorEastAsia" w:eastAsiaTheme="minorEastAsia" w:hAnsiTheme="minorEastAsia" w:cs="宋体" w:hint="eastAsia"/>
                <w:sz w:val="18"/>
                <w:szCs w:val="18"/>
              </w:rPr>
              <w:t>的分布式架构设计，每个平面采用独立的虚拟机部署实现。</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2</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提供双主控，实现控制平面冗余</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3</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支持在线软件升级（ISSU），</w:t>
            </w:r>
            <w:proofErr w:type="gramStart"/>
            <w:r w:rsidRPr="00073F14">
              <w:rPr>
                <w:rFonts w:asciiTheme="minorEastAsia" w:eastAsiaTheme="minorEastAsia" w:hAnsiTheme="minorEastAsia" w:cs="宋体" w:hint="eastAsia"/>
                <w:sz w:val="18"/>
                <w:szCs w:val="18"/>
              </w:rPr>
              <w:t>使部署</w:t>
            </w:r>
            <w:proofErr w:type="gramEnd"/>
            <w:r w:rsidRPr="00073F14">
              <w:rPr>
                <w:rFonts w:asciiTheme="minorEastAsia" w:eastAsiaTheme="minorEastAsia" w:hAnsiTheme="minorEastAsia" w:cs="宋体" w:hint="eastAsia"/>
                <w:sz w:val="18"/>
                <w:szCs w:val="18"/>
              </w:rPr>
              <w:t>的更新和升级不会产生任何服务中断，提供产品界面截图。</w:t>
            </w:r>
          </w:p>
        </w:tc>
      </w:tr>
      <w:tr w:rsidR="00B01DE7" w:rsidRPr="00073F14" w:rsidTr="00381A67">
        <w:trPr>
          <w:trHeight w:val="1840"/>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3</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性能规格</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★（1）</w:t>
            </w:r>
            <w:r w:rsidRPr="00073F14">
              <w:rPr>
                <w:rFonts w:asciiTheme="minorEastAsia" w:eastAsiaTheme="minorEastAsia" w:hAnsiTheme="minorEastAsia" w:cs="Calibri" w:hint="eastAsia"/>
                <w:kern w:val="0"/>
                <w:sz w:val="18"/>
                <w:szCs w:val="18"/>
              </w:rPr>
              <w:t>提供48个物理CPU的三年原厂授权许可证。</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2</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吞吐量≥100G，并发连接数≥4000万，每秒新建连接≥60万，虚拟机不限作为保护对象</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3</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支持业务平台性能弹性扩展，根据将来业务发展需求，可扩展至吞吐量≥1Tbps，可扩展至最大并发连接数≥3亿，每秒新建连接数≥500万，</w:t>
            </w:r>
            <w:proofErr w:type="gramStart"/>
            <w:r w:rsidRPr="00073F14">
              <w:rPr>
                <w:rFonts w:asciiTheme="minorEastAsia" w:eastAsiaTheme="minorEastAsia" w:hAnsiTheme="minorEastAsia" w:cs="宋体" w:hint="eastAsia"/>
                <w:kern w:val="0"/>
                <w:sz w:val="18"/>
                <w:szCs w:val="18"/>
              </w:rPr>
              <w:t>提供官网可</w:t>
            </w:r>
            <w:proofErr w:type="gramEnd"/>
            <w:r w:rsidRPr="00073F14">
              <w:rPr>
                <w:rFonts w:asciiTheme="minorEastAsia" w:eastAsiaTheme="minorEastAsia" w:hAnsiTheme="minorEastAsia" w:cs="宋体" w:hint="eastAsia"/>
                <w:kern w:val="0"/>
                <w:sz w:val="18"/>
                <w:szCs w:val="18"/>
              </w:rPr>
              <w:t>下载的白皮书或者彩页。</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4</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按</w:t>
            </w:r>
            <w:proofErr w:type="gramStart"/>
            <w:r w:rsidRPr="00073F14">
              <w:rPr>
                <w:rFonts w:asciiTheme="minorEastAsia" w:eastAsiaTheme="minorEastAsia" w:hAnsiTheme="minorEastAsia" w:cs="宋体"/>
                <w:sz w:val="18"/>
                <w:szCs w:val="18"/>
              </w:rPr>
              <w:t>物理机</w:t>
            </w:r>
            <w:r w:rsidRPr="00073F14">
              <w:rPr>
                <w:rFonts w:asciiTheme="minorEastAsia" w:eastAsiaTheme="minorEastAsia" w:hAnsiTheme="minorEastAsia" w:cs="宋体" w:hint="eastAsia"/>
                <w:sz w:val="18"/>
                <w:szCs w:val="18"/>
              </w:rPr>
              <w:t>物理</w:t>
            </w:r>
            <w:proofErr w:type="gramEnd"/>
            <w:r w:rsidRPr="00073F14">
              <w:rPr>
                <w:rFonts w:asciiTheme="minorEastAsia" w:eastAsiaTheme="minorEastAsia" w:hAnsiTheme="minorEastAsia" w:cs="宋体" w:hint="eastAsia"/>
                <w:sz w:val="18"/>
                <w:szCs w:val="18"/>
              </w:rPr>
              <w:t>CPU</w:t>
            </w:r>
            <w:r w:rsidRPr="00073F14">
              <w:rPr>
                <w:rFonts w:asciiTheme="minorEastAsia" w:eastAsiaTheme="minorEastAsia" w:hAnsiTheme="minorEastAsia" w:cs="宋体"/>
                <w:sz w:val="18"/>
                <w:szCs w:val="18"/>
              </w:rPr>
              <w:t>进行</w:t>
            </w:r>
            <w:r w:rsidRPr="00073F14">
              <w:rPr>
                <w:rFonts w:asciiTheme="minorEastAsia" w:eastAsiaTheme="minorEastAsia" w:hAnsiTheme="minorEastAsia" w:cs="宋体" w:hint="eastAsia"/>
                <w:sz w:val="18"/>
                <w:szCs w:val="18"/>
              </w:rPr>
              <w:t>授权扩展</w:t>
            </w:r>
            <w:r w:rsidRPr="00073F14">
              <w:rPr>
                <w:rFonts w:asciiTheme="minorEastAsia" w:eastAsiaTheme="minorEastAsia" w:hAnsiTheme="minorEastAsia" w:cs="宋体"/>
                <w:sz w:val="18"/>
                <w:szCs w:val="18"/>
              </w:rPr>
              <w:t>，宿主机CPU</w:t>
            </w:r>
            <w:r w:rsidRPr="00073F14">
              <w:rPr>
                <w:rFonts w:asciiTheme="minorEastAsia" w:eastAsiaTheme="minorEastAsia" w:hAnsiTheme="minorEastAsia" w:cs="宋体" w:hint="eastAsia"/>
                <w:sz w:val="18"/>
                <w:szCs w:val="18"/>
              </w:rPr>
              <w:t>核数和</w:t>
            </w:r>
            <w:r w:rsidRPr="00073F14">
              <w:rPr>
                <w:rFonts w:asciiTheme="minorEastAsia" w:eastAsiaTheme="minorEastAsia" w:hAnsiTheme="minorEastAsia" w:cs="宋体"/>
                <w:sz w:val="18"/>
                <w:szCs w:val="18"/>
              </w:rPr>
              <w:t>内存数量</w:t>
            </w:r>
            <w:r w:rsidRPr="00073F14">
              <w:rPr>
                <w:rFonts w:asciiTheme="minorEastAsia" w:eastAsiaTheme="minorEastAsia" w:hAnsiTheme="minorEastAsia" w:cs="宋体" w:hint="eastAsia"/>
                <w:sz w:val="18"/>
                <w:szCs w:val="18"/>
              </w:rPr>
              <w:t>不受限制</w:t>
            </w:r>
          </w:p>
        </w:tc>
      </w:tr>
      <w:tr w:rsidR="00B01DE7" w:rsidRPr="00073F14" w:rsidTr="00381A67">
        <w:trPr>
          <w:trHeight w:val="735"/>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4</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部署模式</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（1）</w:t>
            </w:r>
            <w:r w:rsidRPr="00073F14">
              <w:rPr>
                <w:rFonts w:asciiTheme="minorEastAsia" w:eastAsiaTheme="minorEastAsia" w:hAnsiTheme="minorEastAsia" w:cs="宋体" w:hint="eastAsia"/>
                <w:sz w:val="18"/>
                <w:szCs w:val="18"/>
              </w:rPr>
              <w:t>非N</w:t>
            </w:r>
            <w:r w:rsidRPr="00073F14">
              <w:rPr>
                <w:rFonts w:asciiTheme="minorEastAsia" w:eastAsiaTheme="minorEastAsia" w:hAnsiTheme="minorEastAsia" w:cs="宋体"/>
                <w:sz w:val="18"/>
                <w:szCs w:val="18"/>
              </w:rPr>
              <w:t>SX</w:t>
            </w:r>
            <w:r w:rsidRPr="00073F14">
              <w:rPr>
                <w:rFonts w:asciiTheme="minorEastAsia" w:eastAsiaTheme="minorEastAsia" w:hAnsiTheme="minorEastAsia" w:cs="宋体" w:hint="eastAsia"/>
                <w:sz w:val="18"/>
                <w:szCs w:val="18"/>
              </w:rPr>
              <w:t>环境下，支持二层透明模式、旁路模式部署，无需修改虚拟化平台和虚拟机配置</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2</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sz w:val="18"/>
                <w:szCs w:val="18"/>
              </w:rPr>
              <w:t>NSX</w:t>
            </w:r>
            <w:r w:rsidRPr="00073F14">
              <w:rPr>
                <w:rFonts w:asciiTheme="minorEastAsia" w:eastAsiaTheme="minorEastAsia" w:hAnsiTheme="minorEastAsia" w:cs="宋体" w:hint="eastAsia"/>
                <w:sz w:val="18"/>
                <w:szCs w:val="18"/>
              </w:rPr>
              <w:t>环境下，支持N</w:t>
            </w:r>
            <w:r w:rsidRPr="00073F14">
              <w:rPr>
                <w:rFonts w:asciiTheme="minorEastAsia" w:eastAsiaTheme="minorEastAsia" w:hAnsiTheme="minorEastAsia" w:cs="宋体"/>
                <w:sz w:val="18"/>
                <w:szCs w:val="18"/>
              </w:rPr>
              <w:t>SX</w:t>
            </w:r>
            <w:r w:rsidRPr="00073F14">
              <w:rPr>
                <w:rFonts w:asciiTheme="minorEastAsia" w:eastAsiaTheme="minorEastAsia" w:hAnsiTheme="minorEastAsia" w:cs="宋体" w:hint="eastAsia"/>
                <w:sz w:val="18"/>
                <w:szCs w:val="18"/>
              </w:rPr>
              <w:t>授权A</w:t>
            </w:r>
            <w:r w:rsidRPr="00073F14">
              <w:rPr>
                <w:rFonts w:asciiTheme="minorEastAsia" w:eastAsiaTheme="minorEastAsia" w:hAnsiTheme="minorEastAsia" w:cs="宋体"/>
                <w:sz w:val="18"/>
                <w:szCs w:val="18"/>
              </w:rPr>
              <w:t>PI</w:t>
            </w:r>
            <w:r w:rsidRPr="00073F14">
              <w:rPr>
                <w:rFonts w:asciiTheme="minorEastAsia" w:eastAsiaTheme="minorEastAsia" w:hAnsiTheme="minorEastAsia" w:cs="宋体" w:hint="eastAsia"/>
                <w:sz w:val="18"/>
                <w:szCs w:val="18"/>
              </w:rPr>
              <w:t>接口引流控制模式，不改变原有网络拓扑结构</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3</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不需要在每台虚拟机上安装软件或</w:t>
            </w:r>
            <w:r w:rsidRPr="00073F14">
              <w:rPr>
                <w:rFonts w:asciiTheme="minorEastAsia" w:eastAsiaTheme="minorEastAsia" w:hAnsiTheme="minorEastAsia" w:cs="宋体"/>
                <w:sz w:val="18"/>
                <w:szCs w:val="18"/>
              </w:rPr>
              <w:t>插件</w:t>
            </w:r>
            <w:r w:rsidRPr="00073F14">
              <w:rPr>
                <w:rFonts w:asciiTheme="minorEastAsia" w:eastAsiaTheme="minorEastAsia" w:hAnsiTheme="minorEastAsia" w:cs="宋体" w:hint="eastAsia"/>
                <w:sz w:val="18"/>
                <w:szCs w:val="18"/>
              </w:rPr>
              <w:t>，以便减少对</w:t>
            </w:r>
            <w:proofErr w:type="gramStart"/>
            <w:r w:rsidRPr="00073F14">
              <w:rPr>
                <w:rFonts w:asciiTheme="minorEastAsia" w:eastAsiaTheme="minorEastAsia" w:hAnsiTheme="minorEastAsia" w:cs="宋体" w:hint="eastAsia"/>
                <w:sz w:val="18"/>
                <w:szCs w:val="18"/>
              </w:rPr>
              <w:t>物理机</w:t>
            </w:r>
            <w:proofErr w:type="gramEnd"/>
            <w:r w:rsidRPr="00073F14">
              <w:rPr>
                <w:rFonts w:asciiTheme="minorEastAsia" w:eastAsiaTheme="minorEastAsia" w:hAnsiTheme="minorEastAsia" w:cs="宋体" w:hint="eastAsia"/>
                <w:sz w:val="18"/>
                <w:szCs w:val="18"/>
              </w:rPr>
              <w:t>的资源占用</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4</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color w:val="000000"/>
                <w:kern w:val="0"/>
                <w:sz w:val="18"/>
                <w:szCs w:val="18"/>
              </w:rPr>
              <w:t>支持Vmware标准交换机、分布式交换机环境以及N</w:t>
            </w:r>
            <w:r w:rsidRPr="00073F14">
              <w:rPr>
                <w:rFonts w:asciiTheme="minorEastAsia" w:eastAsiaTheme="minorEastAsia" w:hAnsiTheme="minorEastAsia" w:cs="宋体"/>
                <w:color w:val="000000"/>
                <w:kern w:val="0"/>
                <w:sz w:val="18"/>
                <w:szCs w:val="18"/>
              </w:rPr>
              <w:t>SX</w:t>
            </w:r>
            <w:r w:rsidRPr="00073F14">
              <w:rPr>
                <w:rFonts w:asciiTheme="minorEastAsia" w:eastAsiaTheme="minorEastAsia" w:hAnsiTheme="minorEastAsia" w:cs="宋体" w:hint="eastAsia"/>
                <w:color w:val="000000"/>
                <w:kern w:val="0"/>
                <w:sz w:val="18"/>
                <w:szCs w:val="18"/>
              </w:rPr>
              <w:t>逻辑交换机环境。</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5</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支持对相同Vlan、不同Vlan、相同端口组、不同端口组、相同</w:t>
            </w:r>
            <w:r w:rsidRPr="00073F14">
              <w:rPr>
                <w:rFonts w:asciiTheme="minorEastAsia" w:eastAsiaTheme="minorEastAsia" w:hAnsiTheme="minorEastAsia" w:cs="宋体"/>
                <w:sz w:val="18"/>
                <w:szCs w:val="18"/>
              </w:rPr>
              <w:t>V</w:t>
            </w:r>
            <w:r w:rsidRPr="00073F14">
              <w:rPr>
                <w:rFonts w:asciiTheme="minorEastAsia" w:eastAsiaTheme="minorEastAsia" w:hAnsiTheme="minorEastAsia" w:cs="宋体" w:hint="eastAsia"/>
                <w:sz w:val="18"/>
                <w:szCs w:val="18"/>
              </w:rPr>
              <w:t>switch、不同</w:t>
            </w:r>
            <w:r w:rsidRPr="00073F14">
              <w:rPr>
                <w:rFonts w:asciiTheme="minorEastAsia" w:eastAsiaTheme="minorEastAsia" w:hAnsiTheme="minorEastAsia" w:cs="宋体"/>
                <w:sz w:val="18"/>
                <w:szCs w:val="18"/>
              </w:rPr>
              <w:t>V</w:t>
            </w:r>
            <w:r w:rsidRPr="00073F14">
              <w:rPr>
                <w:rFonts w:asciiTheme="minorEastAsia" w:eastAsiaTheme="minorEastAsia" w:hAnsiTheme="minorEastAsia" w:cs="宋体" w:hint="eastAsia"/>
                <w:sz w:val="18"/>
                <w:szCs w:val="18"/>
              </w:rPr>
              <w:t>switch之前虚拟机的通信进行访问控制、应用识别、攻击防护等功能</w:t>
            </w:r>
          </w:p>
        </w:tc>
      </w:tr>
      <w:tr w:rsidR="00B01DE7" w:rsidRPr="00073F14" w:rsidTr="00381A67">
        <w:trPr>
          <w:trHeight w:val="264"/>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5</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功能</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kern w:val="0"/>
                <w:sz w:val="18"/>
                <w:szCs w:val="18"/>
              </w:rPr>
              <w:t>★（1）</w:t>
            </w:r>
            <w:r w:rsidRPr="00073F14">
              <w:rPr>
                <w:rFonts w:asciiTheme="minorEastAsia" w:eastAsiaTheme="minorEastAsia" w:hAnsiTheme="minorEastAsia" w:cs="宋体" w:hint="eastAsia"/>
                <w:color w:val="000000"/>
                <w:kern w:val="0"/>
                <w:sz w:val="18"/>
                <w:szCs w:val="18"/>
              </w:rPr>
              <w:t>支持策略助手功能，安全策略的配置可依据历史通讯数据，基于</w:t>
            </w:r>
            <w:r w:rsidRPr="00073F14">
              <w:rPr>
                <w:rFonts w:asciiTheme="minorEastAsia" w:eastAsiaTheme="minorEastAsia" w:hAnsiTheme="minorEastAsia" w:cs="宋体"/>
                <w:color w:val="000000"/>
                <w:kern w:val="0"/>
                <w:sz w:val="18"/>
                <w:szCs w:val="18"/>
              </w:rPr>
              <w:t>IP/</w:t>
            </w:r>
            <w:r w:rsidRPr="00073F14">
              <w:rPr>
                <w:rFonts w:asciiTheme="minorEastAsia" w:eastAsiaTheme="minorEastAsia" w:hAnsiTheme="minorEastAsia" w:cs="宋体"/>
                <w:color w:val="000000"/>
                <w:kern w:val="0"/>
                <w:sz w:val="18"/>
                <w:szCs w:val="18"/>
              </w:rPr>
              <w:lastRenderedPageBreak/>
              <w:t>端口/应用维度筛选和聚合条件匹配，半自动化的辅助管理员完成安全策略的精细化配置</w:t>
            </w:r>
            <w:r w:rsidRPr="00073F14">
              <w:rPr>
                <w:rFonts w:asciiTheme="minorEastAsia" w:eastAsiaTheme="minorEastAsia" w:hAnsiTheme="minorEastAsia" w:cs="宋体" w:hint="eastAsia"/>
                <w:color w:val="000000"/>
                <w:kern w:val="0"/>
                <w:sz w:val="18"/>
                <w:szCs w:val="18"/>
              </w:rPr>
              <w:t>，提供产品界面截图；</w:t>
            </w:r>
          </w:p>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2</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color w:val="000000"/>
                <w:kern w:val="0"/>
                <w:sz w:val="18"/>
                <w:szCs w:val="18"/>
              </w:rPr>
              <w:t>支持会话同步能力，安全防护可</w:t>
            </w:r>
            <w:proofErr w:type="gramStart"/>
            <w:r w:rsidRPr="00073F14">
              <w:rPr>
                <w:rFonts w:asciiTheme="minorEastAsia" w:eastAsiaTheme="minorEastAsia" w:hAnsiTheme="minorEastAsia" w:cs="宋体" w:hint="eastAsia"/>
                <w:color w:val="000000"/>
                <w:kern w:val="0"/>
                <w:sz w:val="18"/>
                <w:szCs w:val="18"/>
              </w:rPr>
              <w:t>随虚机</w:t>
            </w:r>
            <w:proofErr w:type="gramEnd"/>
            <w:r w:rsidRPr="00073F14">
              <w:rPr>
                <w:rFonts w:asciiTheme="minorEastAsia" w:eastAsiaTheme="minorEastAsia" w:hAnsiTheme="minorEastAsia" w:cs="宋体" w:hint="eastAsia"/>
                <w:color w:val="000000"/>
                <w:kern w:val="0"/>
                <w:sz w:val="18"/>
                <w:szCs w:val="18"/>
              </w:rPr>
              <w:t>迁移而自动跟随，实现F</w:t>
            </w:r>
            <w:r w:rsidRPr="00073F14">
              <w:rPr>
                <w:rFonts w:asciiTheme="minorEastAsia" w:eastAsiaTheme="minorEastAsia" w:hAnsiTheme="minorEastAsia" w:cs="宋体"/>
                <w:color w:val="000000"/>
                <w:kern w:val="0"/>
                <w:sz w:val="18"/>
                <w:szCs w:val="18"/>
              </w:rPr>
              <w:t>TP/SSH</w:t>
            </w:r>
            <w:r w:rsidRPr="00073F14">
              <w:rPr>
                <w:rFonts w:asciiTheme="minorEastAsia" w:eastAsiaTheme="minorEastAsia" w:hAnsiTheme="minorEastAsia" w:cs="宋体" w:hint="eastAsia"/>
                <w:color w:val="000000"/>
                <w:kern w:val="0"/>
                <w:sz w:val="18"/>
                <w:szCs w:val="18"/>
              </w:rPr>
              <w:t>等业务</w:t>
            </w:r>
            <w:proofErr w:type="gramStart"/>
            <w:r w:rsidRPr="00073F14">
              <w:rPr>
                <w:rFonts w:asciiTheme="minorEastAsia" w:eastAsiaTheme="minorEastAsia" w:hAnsiTheme="minorEastAsia" w:cs="宋体" w:hint="eastAsia"/>
                <w:color w:val="000000"/>
                <w:kern w:val="0"/>
                <w:sz w:val="18"/>
                <w:szCs w:val="18"/>
              </w:rPr>
              <w:t>在虚机迁移</w:t>
            </w:r>
            <w:proofErr w:type="gramEnd"/>
            <w:r w:rsidRPr="00073F14">
              <w:rPr>
                <w:rFonts w:asciiTheme="minorEastAsia" w:eastAsiaTheme="minorEastAsia" w:hAnsiTheme="minorEastAsia" w:cs="宋体" w:hint="eastAsia"/>
                <w:color w:val="000000"/>
                <w:kern w:val="0"/>
                <w:sz w:val="18"/>
                <w:szCs w:val="18"/>
              </w:rPr>
              <w:t>过程中不中断，最大限度的确保安全防护的持续性和业务连续性</w:t>
            </w:r>
          </w:p>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3</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color w:val="000000"/>
                <w:kern w:val="0"/>
                <w:sz w:val="18"/>
                <w:szCs w:val="18"/>
              </w:rPr>
              <w:t>基于</w:t>
            </w:r>
            <w:proofErr w:type="gramStart"/>
            <w:r w:rsidRPr="00073F14">
              <w:rPr>
                <w:rFonts w:asciiTheme="minorEastAsia" w:eastAsiaTheme="minorEastAsia" w:hAnsiTheme="minorEastAsia" w:cs="宋体" w:hint="eastAsia"/>
                <w:color w:val="000000"/>
                <w:kern w:val="0"/>
                <w:sz w:val="18"/>
                <w:szCs w:val="18"/>
              </w:rPr>
              <w:t>虚机名称</w:t>
            </w:r>
            <w:proofErr w:type="gramEnd"/>
            <w:r w:rsidRPr="00073F14">
              <w:rPr>
                <w:rFonts w:asciiTheme="minorEastAsia" w:eastAsiaTheme="minorEastAsia" w:hAnsiTheme="minorEastAsia" w:cs="宋体" w:hint="eastAsia"/>
                <w:color w:val="000000"/>
                <w:kern w:val="0"/>
                <w:sz w:val="18"/>
                <w:szCs w:val="18"/>
              </w:rPr>
              <w:t>为对象的安全策略控制，且支持通配符方式定义动态地址簿；提供产品界面截图</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4</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color w:val="000000"/>
                <w:kern w:val="0"/>
                <w:sz w:val="18"/>
                <w:szCs w:val="18"/>
              </w:rPr>
              <w:t>可基于IP、服务、应用</w:t>
            </w:r>
            <w:r w:rsidRPr="00073F14">
              <w:rPr>
                <w:rFonts w:asciiTheme="minorEastAsia" w:eastAsiaTheme="minorEastAsia" w:hAnsiTheme="minorEastAsia" w:cs="宋体"/>
                <w:color w:val="000000"/>
                <w:kern w:val="0"/>
                <w:sz w:val="18"/>
                <w:szCs w:val="18"/>
              </w:rPr>
              <w:t>协议、</w:t>
            </w:r>
            <w:r w:rsidRPr="00073F14">
              <w:rPr>
                <w:rFonts w:asciiTheme="minorEastAsia" w:eastAsiaTheme="minorEastAsia" w:hAnsiTheme="minorEastAsia" w:cs="宋体" w:hint="eastAsia"/>
                <w:color w:val="000000"/>
                <w:kern w:val="0"/>
                <w:sz w:val="18"/>
                <w:szCs w:val="18"/>
              </w:rPr>
              <w:t>时间的过滤，</w:t>
            </w:r>
            <w:r w:rsidRPr="00073F14">
              <w:rPr>
                <w:rFonts w:asciiTheme="minorEastAsia" w:eastAsiaTheme="minorEastAsia" w:hAnsiTheme="minorEastAsia" w:cs="宋体"/>
                <w:color w:val="000000"/>
                <w:kern w:val="0"/>
                <w:sz w:val="18"/>
                <w:szCs w:val="18"/>
              </w:rPr>
              <w:t>支持基于</w:t>
            </w:r>
            <w:r w:rsidRPr="00073F14">
              <w:rPr>
                <w:rFonts w:asciiTheme="minorEastAsia" w:eastAsiaTheme="minorEastAsia" w:hAnsiTheme="minorEastAsia" w:cs="宋体" w:hint="eastAsia"/>
                <w:sz w:val="18"/>
                <w:szCs w:val="18"/>
              </w:rPr>
              <w:t>虚拟机名称设置访问规则，虚拟机名称修改后无需人工干预，</w:t>
            </w:r>
            <w:proofErr w:type="gramStart"/>
            <w:r w:rsidRPr="00073F14">
              <w:rPr>
                <w:rFonts w:asciiTheme="minorEastAsia" w:eastAsiaTheme="minorEastAsia" w:hAnsiTheme="minorEastAsia" w:cs="宋体" w:hint="eastAsia"/>
                <w:sz w:val="18"/>
                <w:szCs w:val="18"/>
              </w:rPr>
              <w:t>虚拟化微隔离系统</w:t>
            </w:r>
            <w:proofErr w:type="gramEnd"/>
            <w:r w:rsidRPr="00073F14">
              <w:rPr>
                <w:rFonts w:asciiTheme="minorEastAsia" w:eastAsiaTheme="minorEastAsia" w:hAnsiTheme="minorEastAsia" w:cs="宋体" w:hint="eastAsia"/>
                <w:sz w:val="18"/>
                <w:szCs w:val="18"/>
              </w:rPr>
              <w:t>自动调整相应访问规则；</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5</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支持抵御所列所有攻击类型，包括：DNS Query Flood、SYN Flood、UDP Flood、ICMP Flood、Ping of Death、Smurf、WinNuke，动作支持记录、阻断两种模式。</w:t>
            </w:r>
          </w:p>
          <w:p w:rsidR="00B01DE7" w:rsidRPr="00073F14" w:rsidRDefault="00B01DE7" w:rsidP="00662CE5">
            <w:pPr>
              <w:rPr>
                <w:rFonts w:asciiTheme="minorEastAsia" w:eastAsiaTheme="minorEastAsia" w:hAnsiTheme="minorEastAsia"/>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6</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hint="eastAsia"/>
                <w:sz w:val="18"/>
                <w:szCs w:val="18"/>
              </w:rPr>
              <w:t>提供基于V</w:t>
            </w:r>
            <w:r w:rsidRPr="00073F14">
              <w:rPr>
                <w:rFonts w:asciiTheme="minorEastAsia" w:eastAsiaTheme="minorEastAsia" w:hAnsiTheme="minorEastAsia"/>
                <w:sz w:val="18"/>
                <w:szCs w:val="18"/>
              </w:rPr>
              <w:t>M</w:t>
            </w:r>
            <w:proofErr w:type="gramStart"/>
            <w:r w:rsidRPr="00073F14">
              <w:rPr>
                <w:rFonts w:asciiTheme="minorEastAsia" w:eastAsiaTheme="minorEastAsia" w:hAnsiTheme="minorEastAsia" w:hint="eastAsia"/>
                <w:sz w:val="18"/>
                <w:szCs w:val="18"/>
              </w:rPr>
              <w:t>虚机级别</w:t>
            </w:r>
            <w:proofErr w:type="gramEnd"/>
            <w:r w:rsidRPr="00073F14">
              <w:rPr>
                <w:rFonts w:asciiTheme="minorEastAsia" w:eastAsiaTheme="minorEastAsia" w:hAnsiTheme="minorEastAsia" w:hint="eastAsia"/>
                <w:sz w:val="18"/>
                <w:szCs w:val="18"/>
              </w:rPr>
              <w:t>的虚拟补丁功能，要求防护策略能够深入到每个具体V</w:t>
            </w:r>
            <w:r w:rsidRPr="00073F14">
              <w:rPr>
                <w:rFonts w:asciiTheme="minorEastAsia" w:eastAsiaTheme="minorEastAsia" w:hAnsiTheme="minorEastAsia"/>
                <w:sz w:val="18"/>
                <w:szCs w:val="18"/>
              </w:rPr>
              <w:t>M</w:t>
            </w:r>
            <w:proofErr w:type="gramStart"/>
            <w:r w:rsidRPr="00073F14">
              <w:rPr>
                <w:rFonts w:asciiTheme="minorEastAsia" w:eastAsiaTheme="minorEastAsia" w:hAnsiTheme="minorEastAsia" w:hint="eastAsia"/>
                <w:sz w:val="18"/>
                <w:szCs w:val="18"/>
              </w:rPr>
              <w:t>虚机为</w:t>
            </w:r>
            <w:proofErr w:type="gramEnd"/>
            <w:r w:rsidRPr="00073F14">
              <w:rPr>
                <w:rFonts w:asciiTheme="minorEastAsia" w:eastAsiaTheme="minorEastAsia" w:hAnsiTheme="minorEastAsia" w:hint="eastAsia"/>
                <w:sz w:val="18"/>
                <w:szCs w:val="18"/>
              </w:rPr>
              <w:t>保护对象，对虚拟化平台V</w:t>
            </w:r>
            <w:r w:rsidRPr="00073F14">
              <w:rPr>
                <w:rFonts w:asciiTheme="minorEastAsia" w:eastAsiaTheme="minorEastAsia" w:hAnsiTheme="minorEastAsia"/>
                <w:sz w:val="18"/>
                <w:szCs w:val="18"/>
              </w:rPr>
              <w:t>M</w:t>
            </w:r>
            <w:proofErr w:type="gramStart"/>
            <w:r w:rsidRPr="00073F14">
              <w:rPr>
                <w:rFonts w:asciiTheme="minorEastAsia" w:eastAsiaTheme="minorEastAsia" w:hAnsiTheme="minorEastAsia" w:hint="eastAsia"/>
                <w:sz w:val="18"/>
                <w:szCs w:val="18"/>
              </w:rPr>
              <w:t>虚机提供</w:t>
            </w:r>
            <w:proofErr w:type="gramEnd"/>
            <w:r w:rsidRPr="00073F14">
              <w:rPr>
                <w:rFonts w:asciiTheme="minorEastAsia" w:eastAsiaTheme="minorEastAsia" w:hAnsiTheme="minorEastAsia" w:hint="eastAsia"/>
                <w:sz w:val="18"/>
                <w:szCs w:val="18"/>
              </w:rPr>
              <w:t>东西南北全维度的防护功能，并且能够有效抵御来</w:t>
            </w:r>
            <w:proofErr w:type="gramStart"/>
            <w:r w:rsidRPr="00073F14">
              <w:rPr>
                <w:rFonts w:asciiTheme="minorEastAsia" w:eastAsiaTheme="minorEastAsia" w:hAnsiTheme="minorEastAsia" w:hint="eastAsia"/>
                <w:sz w:val="18"/>
                <w:szCs w:val="18"/>
              </w:rPr>
              <w:t>自外网</w:t>
            </w:r>
            <w:proofErr w:type="gramEnd"/>
            <w:r w:rsidRPr="00073F14">
              <w:rPr>
                <w:rFonts w:asciiTheme="minorEastAsia" w:eastAsiaTheme="minorEastAsia" w:hAnsiTheme="minorEastAsia" w:hint="eastAsia"/>
                <w:sz w:val="18"/>
                <w:szCs w:val="18"/>
              </w:rPr>
              <w:t>的协议漏洞功能、操作系统漏洞攻击、应用层攻击。提供不少于8</w:t>
            </w:r>
            <w:r w:rsidRPr="00073F14">
              <w:rPr>
                <w:rFonts w:asciiTheme="minorEastAsia" w:eastAsiaTheme="minorEastAsia" w:hAnsiTheme="minorEastAsia"/>
                <w:sz w:val="18"/>
                <w:szCs w:val="18"/>
              </w:rPr>
              <w:t>000</w:t>
            </w:r>
            <w:r w:rsidRPr="00073F14">
              <w:rPr>
                <w:rFonts w:asciiTheme="minorEastAsia" w:eastAsiaTheme="minorEastAsia" w:hAnsiTheme="minorEastAsia" w:hint="eastAsia"/>
                <w:sz w:val="18"/>
                <w:szCs w:val="18"/>
              </w:rPr>
              <w:t>种I</w:t>
            </w:r>
            <w:r w:rsidRPr="00073F14">
              <w:rPr>
                <w:rFonts w:asciiTheme="minorEastAsia" w:eastAsiaTheme="minorEastAsia" w:hAnsiTheme="minorEastAsia"/>
                <w:sz w:val="18"/>
                <w:szCs w:val="18"/>
              </w:rPr>
              <w:t>PS</w:t>
            </w:r>
            <w:r w:rsidRPr="00073F14">
              <w:rPr>
                <w:rFonts w:asciiTheme="minorEastAsia" w:eastAsiaTheme="minorEastAsia" w:hAnsiTheme="minorEastAsia" w:hint="eastAsia"/>
                <w:sz w:val="18"/>
                <w:szCs w:val="18"/>
              </w:rPr>
              <w:t>特征库的防护能力。提供产品界面截图</w:t>
            </w:r>
          </w:p>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7</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支持CC攻击检测，支持访问限速、代理限速、自定义请求阈值、爬虫友好等方法，检测到CC攻击时支持JS Cookie、重定向、访问确认、验证码四种认证方法。提供产品界面截图</w:t>
            </w:r>
          </w:p>
        </w:tc>
      </w:tr>
      <w:tr w:rsidR="00B01DE7" w:rsidRPr="00073F14" w:rsidTr="00381A67">
        <w:trPr>
          <w:trHeight w:val="735"/>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lastRenderedPageBreak/>
              <w:t>6</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操作</w:t>
            </w:r>
            <w:r w:rsidRPr="00073F14">
              <w:rPr>
                <w:rFonts w:asciiTheme="minorEastAsia" w:eastAsiaTheme="minorEastAsia" w:hAnsiTheme="minorEastAsia" w:cs="宋体"/>
                <w:b/>
                <w:bCs/>
                <w:kern w:val="0"/>
                <w:sz w:val="18"/>
                <w:szCs w:val="18"/>
              </w:rPr>
              <w:t>系统</w:t>
            </w:r>
            <w:r w:rsidRPr="00073F14">
              <w:rPr>
                <w:rFonts w:asciiTheme="minorEastAsia" w:eastAsiaTheme="minorEastAsia" w:hAnsiTheme="minorEastAsia" w:cs="宋体" w:hint="eastAsia"/>
                <w:b/>
                <w:bCs/>
                <w:kern w:val="0"/>
                <w:sz w:val="18"/>
                <w:szCs w:val="18"/>
              </w:rPr>
              <w:t>及</w:t>
            </w:r>
            <w:r w:rsidRPr="00073F14">
              <w:rPr>
                <w:rFonts w:asciiTheme="minorEastAsia" w:eastAsiaTheme="minorEastAsia" w:hAnsiTheme="minorEastAsia" w:cs="宋体"/>
                <w:b/>
                <w:bCs/>
                <w:kern w:val="0"/>
                <w:sz w:val="18"/>
                <w:szCs w:val="18"/>
              </w:rPr>
              <w:t>软件支持</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1</w:t>
            </w:r>
            <w:r w:rsidRPr="00073F14">
              <w:rPr>
                <w:rFonts w:asciiTheme="minorEastAsia" w:eastAsiaTheme="minorEastAsia" w:hAnsiTheme="minorEastAsia" w:cs="宋体" w:hint="eastAsia"/>
                <w:kern w:val="0"/>
                <w:sz w:val="18"/>
                <w:szCs w:val="18"/>
              </w:rPr>
              <w:t>）Microsoft Windows 2000 (32位) ， XP (32 /64位) ，Vista (32/64位) ，Windows 7；Windows Server 2003 (32/64位)， Windows Server 2008 (32/64位)等Windows操作系统 ，以及各类linux和UNIX主流操作系统；</w:t>
            </w:r>
          </w:p>
        </w:tc>
      </w:tr>
      <w:tr w:rsidR="00B01DE7" w:rsidRPr="00073F14" w:rsidTr="00381A67">
        <w:trPr>
          <w:trHeight w:val="735"/>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7</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可视化</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1</w:t>
            </w:r>
            <w:r w:rsidRPr="00073F14">
              <w:rPr>
                <w:rFonts w:asciiTheme="minorEastAsia" w:eastAsiaTheme="minorEastAsia" w:hAnsiTheme="minorEastAsia" w:cs="宋体" w:hint="eastAsia"/>
                <w:kern w:val="0"/>
                <w:sz w:val="18"/>
                <w:szCs w:val="18"/>
              </w:rPr>
              <w:t>）资产分布可视化，可将云</w:t>
            </w:r>
            <w:proofErr w:type="gramStart"/>
            <w:r w:rsidRPr="00073F14">
              <w:rPr>
                <w:rFonts w:asciiTheme="minorEastAsia" w:eastAsiaTheme="minorEastAsia" w:hAnsiTheme="minorEastAsia" w:cs="宋体" w:hint="eastAsia"/>
                <w:kern w:val="0"/>
                <w:sz w:val="18"/>
                <w:szCs w:val="18"/>
              </w:rPr>
              <w:t>内虚机和</w:t>
            </w:r>
            <w:proofErr w:type="gramEnd"/>
            <w:r w:rsidRPr="00073F14">
              <w:rPr>
                <w:rFonts w:asciiTheme="minorEastAsia" w:eastAsiaTheme="minorEastAsia" w:hAnsiTheme="minorEastAsia" w:cs="宋体" w:hint="eastAsia"/>
                <w:kern w:val="0"/>
                <w:sz w:val="18"/>
                <w:szCs w:val="18"/>
              </w:rPr>
              <w:t>网络资产进行逻辑拓扑方式的呈现；提供产品界面截图有效；</w:t>
            </w:r>
          </w:p>
          <w:p w:rsidR="00B01DE7" w:rsidRPr="00073F14" w:rsidRDefault="00B01DE7" w:rsidP="00662CE5">
            <w:pP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2</w:t>
            </w:r>
            <w:r w:rsidRPr="00073F14">
              <w:rPr>
                <w:rFonts w:asciiTheme="minorEastAsia" w:eastAsiaTheme="minorEastAsia" w:hAnsiTheme="minorEastAsia" w:cs="宋体" w:hint="eastAsia"/>
                <w:kern w:val="0"/>
                <w:sz w:val="18"/>
                <w:szCs w:val="18"/>
              </w:rPr>
              <w:t>）业务流向可视化。可将业务访问方向呈现在逻辑拓扑关系中，从而辨别出内-外/外-内的交互关系；提供产品界面截图有效</w:t>
            </w:r>
          </w:p>
          <w:p w:rsidR="00B01DE7" w:rsidRPr="00073F14" w:rsidRDefault="00B01DE7" w:rsidP="00662CE5">
            <w:pP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3</w:t>
            </w:r>
            <w:r w:rsidRPr="00073F14">
              <w:rPr>
                <w:rFonts w:asciiTheme="minorEastAsia" w:eastAsiaTheme="minorEastAsia" w:hAnsiTheme="minorEastAsia" w:cs="宋体" w:hint="eastAsia"/>
                <w:kern w:val="0"/>
                <w:sz w:val="18"/>
                <w:szCs w:val="18"/>
              </w:rPr>
              <w:t>）网络威胁可视化。可将云内产生的威胁事件通过逻辑交互关系进行可视化呈现，以此可进行攻击源/受害者的跟踪、威胁事件的发起源，受害者，扩散范围等情况</w:t>
            </w:r>
          </w:p>
        </w:tc>
      </w:tr>
      <w:tr w:rsidR="00B01DE7" w:rsidRPr="00073F14" w:rsidTr="00381A67">
        <w:trPr>
          <w:trHeight w:val="735"/>
        </w:trPr>
        <w:tc>
          <w:tcPr>
            <w:tcW w:w="70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8</w:t>
            </w:r>
          </w:p>
        </w:tc>
        <w:tc>
          <w:tcPr>
            <w:tcW w:w="1559" w:type="dxa"/>
            <w:tcBorders>
              <w:top w:val="single" w:sz="8" w:space="0" w:color="auto"/>
              <w:left w:val="single" w:sz="8" w:space="0" w:color="auto"/>
              <w:bottom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管理</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1</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color w:val="000000"/>
                <w:kern w:val="0"/>
                <w:sz w:val="18"/>
                <w:szCs w:val="18"/>
              </w:rPr>
              <w:t>整套系统采用同一管理界面，即为</w:t>
            </w:r>
            <w:r w:rsidRPr="00073F14">
              <w:rPr>
                <w:rFonts w:asciiTheme="minorEastAsia" w:eastAsiaTheme="minorEastAsia" w:hAnsiTheme="minorEastAsia" w:cs="宋体"/>
                <w:color w:val="000000"/>
                <w:kern w:val="0"/>
                <w:sz w:val="18"/>
                <w:szCs w:val="18"/>
              </w:rPr>
              <w:t>一</w:t>
            </w:r>
            <w:r w:rsidRPr="00073F14">
              <w:rPr>
                <w:rFonts w:asciiTheme="minorEastAsia" w:eastAsiaTheme="minorEastAsia" w:hAnsiTheme="minorEastAsia" w:cs="宋体" w:hint="eastAsia"/>
                <w:color w:val="000000"/>
                <w:kern w:val="0"/>
                <w:sz w:val="18"/>
                <w:szCs w:val="18"/>
              </w:rPr>
              <w:t>套系统，便于统一监控、管理，不接受通过集中管理平台管理多台独立虚拟化系统的</w:t>
            </w:r>
            <w:r w:rsidRPr="00073F14">
              <w:rPr>
                <w:rFonts w:asciiTheme="minorEastAsia" w:eastAsiaTheme="minorEastAsia" w:hAnsiTheme="minorEastAsia" w:cs="宋体"/>
                <w:color w:val="000000"/>
                <w:kern w:val="0"/>
                <w:sz w:val="18"/>
                <w:szCs w:val="18"/>
              </w:rPr>
              <w:t>形式</w:t>
            </w:r>
            <w:r w:rsidRPr="00073F14">
              <w:rPr>
                <w:rFonts w:asciiTheme="minorEastAsia" w:eastAsiaTheme="minorEastAsia" w:hAnsiTheme="minorEastAsia" w:cs="宋体" w:hint="eastAsia"/>
                <w:color w:val="000000"/>
                <w:kern w:val="0"/>
                <w:sz w:val="18"/>
                <w:szCs w:val="18"/>
              </w:rPr>
              <w:t>；</w:t>
            </w:r>
          </w:p>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2</w:t>
            </w:r>
            <w:r w:rsidRPr="00073F14">
              <w:rPr>
                <w:rFonts w:asciiTheme="minorEastAsia" w:eastAsiaTheme="minorEastAsia" w:hAnsiTheme="minorEastAsia" w:cs="宋体" w:hint="eastAsia"/>
                <w:kern w:val="0"/>
                <w:sz w:val="18"/>
                <w:szCs w:val="18"/>
              </w:rPr>
              <w:t>）</w:t>
            </w:r>
            <w:proofErr w:type="gramStart"/>
            <w:r w:rsidRPr="00073F14">
              <w:rPr>
                <w:rFonts w:asciiTheme="minorEastAsia" w:eastAsiaTheme="minorEastAsia" w:hAnsiTheme="minorEastAsia" w:cs="宋体" w:hint="eastAsia"/>
                <w:color w:val="000000"/>
                <w:kern w:val="0"/>
                <w:sz w:val="18"/>
                <w:szCs w:val="18"/>
              </w:rPr>
              <w:t>虚拟化微隔离系统</w:t>
            </w:r>
            <w:proofErr w:type="gramEnd"/>
            <w:r w:rsidRPr="00073F14">
              <w:rPr>
                <w:rFonts w:asciiTheme="minorEastAsia" w:eastAsiaTheme="minorEastAsia" w:hAnsiTheme="minorEastAsia" w:cs="宋体" w:hint="eastAsia"/>
                <w:color w:val="000000"/>
                <w:kern w:val="0"/>
                <w:sz w:val="18"/>
                <w:szCs w:val="18"/>
              </w:rPr>
              <w:t>的安装、卸载完全不影响宿主机或虚拟机的工作，其过程对于应用业务而言是完全透明的；</w:t>
            </w:r>
          </w:p>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b/>
                <w:bCs/>
                <w:kern w:val="0"/>
                <w:sz w:val="18"/>
                <w:szCs w:val="18"/>
              </w:rPr>
              <w:t>★</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3</w:t>
            </w:r>
            <w:r w:rsidRPr="00073F14">
              <w:rPr>
                <w:rFonts w:asciiTheme="minorEastAsia" w:eastAsiaTheme="minorEastAsia" w:hAnsiTheme="minorEastAsia" w:cs="宋体" w:hint="eastAsia"/>
                <w:kern w:val="0"/>
                <w:sz w:val="18"/>
                <w:szCs w:val="18"/>
              </w:rPr>
              <w:t>）</w:t>
            </w:r>
            <w:proofErr w:type="gramStart"/>
            <w:r w:rsidRPr="00073F14">
              <w:rPr>
                <w:rFonts w:asciiTheme="minorEastAsia" w:eastAsiaTheme="minorEastAsia" w:hAnsiTheme="minorEastAsia" w:cs="宋体" w:hint="eastAsia"/>
                <w:color w:val="000000"/>
                <w:kern w:val="0"/>
                <w:sz w:val="18"/>
                <w:szCs w:val="18"/>
              </w:rPr>
              <w:t>虚拟化微隔离系统</w:t>
            </w:r>
            <w:proofErr w:type="gramEnd"/>
            <w:r w:rsidRPr="00073F14">
              <w:rPr>
                <w:rFonts w:asciiTheme="minorEastAsia" w:eastAsiaTheme="minorEastAsia" w:hAnsiTheme="minorEastAsia" w:cs="宋体"/>
                <w:color w:val="000000"/>
                <w:kern w:val="0"/>
                <w:sz w:val="18"/>
                <w:szCs w:val="18"/>
              </w:rPr>
              <w:t>业务平台</w:t>
            </w:r>
            <w:r w:rsidRPr="00073F14">
              <w:rPr>
                <w:rFonts w:asciiTheme="minorEastAsia" w:eastAsiaTheme="minorEastAsia" w:hAnsiTheme="minorEastAsia" w:cs="宋体" w:hint="eastAsia"/>
                <w:color w:val="000000"/>
                <w:kern w:val="0"/>
                <w:sz w:val="18"/>
                <w:szCs w:val="18"/>
              </w:rPr>
              <w:t>组件</w:t>
            </w:r>
            <w:r w:rsidRPr="00073F14">
              <w:rPr>
                <w:rFonts w:asciiTheme="minorEastAsia" w:eastAsiaTheme="minorEastAsia" w:hAnsiTheme="minorEastAsia" w:cs="宋体"/>
                <w:color w:val="000000"/>
                <w:kern w:val="0"/>
                <w:sz w:val="18"/>
                <w:szCs w:val="18"/>
              </w:rPr>
              <w:t>出现异常</w:t>
            </w:r>
            <w:r w:rsidRPr="00073F14">
              <w:rPr>
                <w:rFonts w:asciiTheme="minorEastAsia" w:eastAsiaTheme="minorEastAsia" w:hAnsiTheme="minorEastAsia" w:cs="宋体" w:hint="eastAsia"/>
                <w:color w:val="000000"/>
                <w:kern w:val="0"/>
                <w:sz w:val="18"/>
                <w:szCs w:val="18"/>
              </w:rPr>
              <w:t>时</w:t>
            </w:r>
            <w:r w:rsidRPr="00073F14">
              <w:rPr>
                <w:rFonts w:asciiTheme="minorEastAsia" w:eastAsiaTheme="minorEastAsia" w:hAnsiTheme="minorEastAsia" w:cs="宋体"/>
                <w:color w:val="000000"/>
                <w:kern w:val="0"/>
                <w:sz w:val="18"/>
                <w:szCs w:val="18"/>
              </w:rPr>
              <w:t>，</w:t>
            </w:r>
            <w:proofErr w:type="gramStart"/>
            <w:r w:rsidRPr="00073F14">
              <w:rPr>
                <w:rFonts w:asciiTheme="minorEastAsia" w:eastAsiaTheme="minorEastAsia" w:hAnsiTheme="minorEastAsia" w:cs="宋体"/>
                <w:color w:val="000000"/>
                <w:kern w:val="0"/>
                <w:sz w:val="18"/>
                <w:szCs w:val="18"/>
              </w:rPr>
              <w:t>虚拟化微隔离系统</w:t>
            </w:r>
            <w:proofErr w:type="gramEnd"/>
            <w:r w:rsidRPr="00073F14">
              <w:rPr>
                <w:rFonts w:asciiTheme="minorEastAsia" w:eastAsiaTheme="minorEastAsia" w:hAnsiTheme="minorEastAsia" w:cs="宋体" w:hint="eastAsia"/>
                <w:color w:val="000000"/>
                <w:kern w:val="0"/>
                <w:sz w:val="18"/>
                <w:szCs w:val="18"/>
              </w:rPr>
              <w:t>组件</w:t>
            </w:r>
            <w:r w:rsidRPr="00073F14">
              <w:rPr>
                <w:rFonts w:asciiTheme="minorEastAsia" w:eastAsiaTheme="minorEastAsia" w:hAnsiTheme="minorEastAsia" w:cs="宋体"/>
                <w:color w:val="000000"/>
                <w:kern w:val="0"/>
                <w:sz w:val="18"/>
                <w:szCs w:val="18"/>
              </w:rPr>
              <w:t>自动Bypass，不影响虚拟机的工作</w:t>
            </w:r>
            <w:r w:rsidRPr="00073F14">
              <w:rPr>
                <w:rFonts w:asciiTheme="minorEastAsia" w:eastAsiaTheme="minorEastAsia" w:hAnsiTheme="minorEastAsia" w:cs="宋体" w:hint="eastAsia"/>
                <w:color w:val="000000"/>
                <w:kern w:val="0"/>
                <w:sz w:val="18"/>
                <w:szCs w:val="18"/>
              </w:rPr>
              <w:t>；</w:t>
            </w:r>
          </w:p>
          <w:p w:rsidR="00B01DE7" w:rsidRPr="00073F14" w:rsidRDefault="00B01DE7" w:rsidP="00662CE5">
            <w:pPr>
              <w:rPr>
                <w:rFonts w:asciiTheme="minorEastAsia" w:eastAsiaTheme="minorEastAsia" w:hAnsiTheme="minorEastAsia" w:cs="宋体"/>
                <w:color w:val="000000"/>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4</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color w:val="000000"/>
                <w:kern w:val="0"/>
                <w:sz w:val="18"/>
                <w:szCs w:val="18"/>
              </w:rPr>
              <w:t>支持通过</w:t>
            </w:r>
            <w:r w:rsidRPr="00073F14">
              <w:rPr>
                <w:rFonts w:asciiTheme="minorEastAsia" w:eastAsiaTheme="minorEastAsia" w:hAnsiTheme="minorEastAsia" w:cs="宋体"/>
                <w:color w:val="000000"/>
                <w:kern w:val="0"/>
                <w:sz w:val="18"/>
                <w:szCs w:val="18"/>
              </w:rPr>
              <w:t>RESTAPI接口进行配置和查看地址簿、病毒过滤、入侵防御、安全策略、接口配置，可向云平台提供深度整合的开发接口</w:t>
            </w:r>
            <w:r w:rsidRPr="00073F14">
              <w:rPr>
                <w:rFonts w:asciiTheme="minorEastAsia" w:eastAsiaTheme="minorEastAsia" w:hAnsiTheme="minorEastAsia" w:cs="宋体" w:hint="eastAsia"/>
                <w:color w:val="000000"/>
                <w:kern w:val="0"/>
                <w:sz w:val="18"/>
                <w:szCs w:val="18"/>
              </w:rPr>
              <w:t>。</w:t>
            </w:r>
          </w:p>
        </w:tc>
      </w:tr>
      <w:tr w:rsidR="00B01DE7" w:rsidRPr="00073F14" w:rsidTr="00381A67">
        <w:trPr>
          <w:trHeight w:val="60"/>
        </w:trPr>
        <w:tc>
          <w:tcPr>
            <w:tcW w:w="709" w:type="dxa"/>
            <w:tcBorders>
              <w:top w:val="single" w:sz="8" w:space="0" w:color="auto"/>
              <w:left w:val="single" w:sz="8" w:space="0" w:color="auto"/>
              <w:right w:val="single" w:sz="4" w:space="0" w:color="auto"/>
            </w:tcBorders>
            <w:vAlign w:val="center"/>
          </w:tcPr>
          <w:p w:rsidR="00B01DE7" w:rsidRPr="00073F14" w:rsidRDefault="00B01DE7" w:rsidP="00662CE5">
            <w:pPr>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9</w:t>
            </w:r>
          </w:p>
        </w:tc>
        <w:tc>
          <w:tcPr>
            <w:tcW w:w="1559" w:type="dxa"/>
            <w:tcBorders>
              <w:top w:val="single" w:sz="8" w:space="0" w:color="auto"/>
              <w:left w:val="single" w:sz="8" w:space="0" w:color="auto"/>
              <w:right w:val="single" w:sz="4" w:space="0" w:color="auto"/>
            </w:tcBorders>
            <w:vAlign w:val="center"/>
          </w:tcPr>
          <w:p w:rsidR="00B01DE7" w:rsidRPr="00073F14" w:rsidRDefault="00B01DE7" w:rsidP="00662CE5">
            <w:pPr>
              <w:jc w:val="cente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b/>
                <w:bCs/>
                <w:kern w:val="0"/>
                <w:sz w:val="18"/>
                <w:szCs w:val="18"/>
              </w:rPr>
              <w:t>资质</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b/>
                <w:bCs/>
                <w:kern w:val="0"/>
                <w:sz w:val="18"/>
                <w:szCs w:val="18"/>
              </w:rPr>
              <w:t>★</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1</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hint="eastAsia"/>
                <w:sz w:val="18"/>
                <w:szCs w:val="18"/>
              </w:rPr>
              <w:t>具有公安部颁发的《计算机信息系统安全专用产品销售许可证》（虚拟</w:t>
            </w:r>
            <w:proofErr w:type="gramStart"/>
            <w:r w:rsidRPr="00073F14">
              <w:rPr>
                <w:rFonts w:asciiTheme="minorEastAsia" w:eastAsiaTheme="minorEastAsia" w:hAnsiTheme="minorEastAsia" w:cs="宋体" w:hint="eastAsia"/>
                <w:sz w:val="18"/>
                <w:szCs w:val="18"/>
              </w:rPr>
              <w:t>化云安全</w:t>
            </w:r>
            <w:proofErr w:type="gramEnd"/>
            <w:r w:rsidRPr="00073F14">
              <w:rPr>
                <w:rFonts w:asciiTheme="minorEastAsia" w:eastAsiaTheme="minorEastAsia" w:hAnsiTheme="minorEastAsia" w:cs="宋体" w:hint="eastAsia"/>
                <w:sz w:val="18"/>
                <w:szCs w:val="18"/>
              </w:rPr>
              <w:t>防火墙增强级），提供证书复印件</w:t>
            </w:r>
          </w:p>
        </w:tc>
      </w:tr>
      <w:tr w:rsidR="00B01DE7" w:rsidRPr="00073F14" w:rsidTr="00381A67">
        <w:trPr>
          <w:trHeight w:val="60"/>
        </w:trPr>
        <w:tc>
          <w:tcPr>
            <w:tcW w:w="709" w:type="dxa"/>
            <w:tcBorders>
              <w:top w:val="single" w:sz="8" w:space="0" w:color="auto"/>
              <w:left w:val="single" w:sz="8" w:space="0" w:color="auto"/>
              <w:right w:val="single" w:sz="4" w:space="0" w:color="auto"/>
            </w:tcBorders>
            <w:vAlign w:val="center"/>
          </w:tcPr>
          <w:p w:rsidR="00B01DE7" w:rsidRPr="00073F14" w:rsidRDefault="00B01DE7" w:rsidP="00662CE5">
            <w:pPr>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1</w:t>
            </w:r>
            <w:r w:rsidRPr="00073F14">
              <w:rPr>
                <w:rFonts w:asciiTheme="minorEastAsia" w:eastAsiaTheme="minorEastAsia" w:hAnsiTheme="minorEastAsia" w:cs="宋体"/>
                <w:b/>
                <w:bCs/>
                <w:kern w:val="0"/>
                <w:sz w:val="18"/>
                <w:szCs w:val="18"/>
              </w:rPr>
              <w:t>0</w:t>
            </w:r>
          </w:p>
        </w:tc>
        <w:tc>
          <w:tcPr>
            <w:tcW w:w="1559" w:type="dxa"/>
            <w:tcBorders>
              <w:top w:val="single" w:sz="8" w:space="0" w:color="auto"/>
              <w:left w:val="single" w:sz="8" w:space="0" w:color="auto"/>
              <w:right w:val="single" w:sz="4" w:space="0" w:color="auto"/>
            </w:tcBorders>
            <w:vAlign w:val="center"/>
          </w:tcPr>
          <w:p w:rsidR="00B01DE7" w:rsidRPr="00073F14" w:rsidRDefault="00B01DE7" w:rsidP="00662CE5">
            <w:pPr>
              <w:jc w:val="center"/>
              <w:rPr>
                <w:rFonts w:asciiTheme="minorEastAsia" w:eastAsiaTheme="minorEastAsia" w:hAnsiTheme="minorEastAsia" w:cs="宋体"/>
                <w:b/>
                <w:bCs/>
                <w:kern w:val="0"/>
                <w:sz w:val="18"/>
                <w:szCs w:val="18"/>
              </w:rPr>
            </w:pPr>
            <w:r w:rsidRPr="00073F14">
              <w:rPr>
                <w:rFonts w:asciiTheme="minorEastAsia" w:eastAsiaTheme="minorEastAsia" w:hAnsiTheme="minorEastAsia" w:cs="宋体" w:hint="eastAsia"/>
                <w:b/>
                <w:bCs/>
                <w:kern w:val="0"/>
                <w:sz w:val="18"/>
                <w:szCs w:val="18"/>
              </w:rPr>
              <w:t>知识产权承诺</w:t>
            </w:r>
          </w:p>
        </w:tc>
        <w:tc>
          <w:tcPr>
            <w:tcW w:w="6096" w:type="dxa"/>
            <w:tcBorders>
              <w:top w:val="single" w:sz="8" w:space="0" w:color="auto"/>
              <w:left w:val="nil"/>
              <w:bottom w:val="single" w:sz="8"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b/>
                <w:bCs/>
                <w:kern w:val="0"/>
                <w:sz w:val="18"/>
                <w:szCs w:val="18"/>
              </w:rPr>
              <w:t>★</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kern w:val="0"/>
                <w:sz w:val="18"/>
                <w:szCs w:val="18"/>
              </w:rPr>
              <w:t>1</w:t>
            </w: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cs="宋体"/>
                <w:sz w:val="18"/>
                <w:szCs w:val="18"/>
              </w:rPr>
              <w:t>投标人对其提供软件产品和服务的合法性负责，保证其对提供的软件产品拥有合法的使用权，保证招标人在使用时无需再行获得第三方的许可，无需向第三方支付任何报酬或费用。如因投标人提供的软件产品或服务的知识产权引起与第三方的纠纷，由投标人负责处理，并承担全部法律责任。</w:t>
            </w:r>
          </w:p>
        </w:tc>
      </w:tr>
      <w:tr w:rsidR="00B01DE7" w:rsidRPr="00073F14" w:rsidTr="00381A67">
        <w:trPr>
          <w:trHeight w:val="60"/>
        </w:trPr>
        <w:tc>
          <w:tcPr>
            <w:tcW w:w="709" w:type="dxa"/>
            <w:vMerge w:val="restart"/>
            <w:tcBorders>
              <w:top w:val="single" w:sz="8" w:space="0" w:color="auto"/>
              <w:left w:val="single" w:sz="8" w:space="0" w:color="auto"/>
              <w:right w:val="single" w:sz="4" w:space="0" w:color="auto"/>
            </w:tcBorders>
            <w:vAlign w:val="center"/>
          </w:tcPr>
          <w:p w:rsidR="00B01DE7" w:rsidRPr="00073F14" w:rsidRDefault="00B01DE7" w:rsidP="00662CE5">
            <w:pPr>
              <w:jc w:val="cente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1</w:t>
            </w:r>
            <w:r w:rsidRPr="00073F14">
              <w:rPr>
                <w:rFonts w:asciiTheme="minorEastAsia" w:eastAsiaTheme="minorEastAsia" w:hAnsiTheme="minorEastAsia" w:cs="宋体"/>
                <w:kern w:val="0"/>
                <w:sz w:val="18"/>
                <w:szCs w:val="18"/>
              </w:rPr>
              <w:t>1</w:t>
            </w:r>
          </w:p>
        </w:tc>
        <w:tc>
          <w:tcPr>
            <w:tcW w:w="1559" w:type="dxa"/>
            <w:vMerge w:val="restart"/>
            <w:tcBorders>
              <w:top w:val="single" w:sz="8" w:space="0" w:color="auto"/>
              <w:left w:val="single" w:sz="8" w:space="0" w:color="auto"/>
              <w:right w:val="single" w:sz="4" w:space="0" w:color="auto"/>
            </w:tcBorders>
            <w:vAlign w:val="center"/>
          </w:tcPr>
          <w:p w:rsidR="00B01DE7" w:rsidRPr="00073F14" w:rsidRDefault="00B01DE7" w:rsidP="00662CE5">
            <w:pPr>
              <w:jc w:val="cente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kern w:val="0"/>
                <w:sz w:val="18"/>
                <w:szCs w:val="18"/>
              </w:rPr>
              <w:t>★</w:t>
            </w:r>
            <w:r w:rsidRPr="00073F14">
              <w:rPr>
                <w:rFonts w:asciiTheme="minorEastAsia" w:eastAsiaTheme="minorEastAsia" w:hAnsiTheme="minorEastAsia" w:hint="eastAsia"/>
                <w:b/>
                <w:bCs/>
                <w:sz w:val="18"/>
                <w:szCs w:val="18"/>
              </w:rPr>
              <w:t>质保</w:t>
            </w:r>
          </w:p>
        </w:tc>
        <w:tc>
          <w:tcPr>
            <w:tcW w:w="6096" w:type="dxa"/>
            <w:tcBorders>
              <w:top w:val="single" w:sz="8" w:space="0" w:color="auto"/>
              <w:left w:val="nil"/>
              <w:bottom w:val="single" w:sz="4" w:space="0" w:color="auto"/>
              <w:right w:val="single" w:sz="4" w:space="0" w:color="auto"/>
            </w:tcBorders>
            <w:vAlign w:val="center"/>
          </w:tcPr>
          <w:p w:rsidR="00B01DE7" w:rsidRPr="00073F14" w:rsidRDefault="00B01DE7" w:rsidP="00662CE5">
            <w:pPr>
              <w:rPr>
                <w:rFonts w:asciiTheme="minorEastAsia" w:eastAsiaTheme="minorEastAsia" w:hAnsiTheme="minorEastAsia" w:cs="宋体"/>
                <w:kern w:val="0"/>
                <w:sz w:val="18"/>
                <w:szCs w:val="18"/>
              </w:rPr>
            </w:pPr>
            <w:r w:rsidRPr="00073F14">
              <w:rPr>
                <w:rFonts w:asciiTheme="minorEastAsia" w:eastAsiaTheme="minorEastAsia" w:hAnsiTheme="minorEastAsia" w:cs="宋体" w:hint="eastAsia"/>
                <w:sz w:val="18"/>
                <w:szCs w:val="18"/>
              </w:rPr>
              <w:t>（1）提供原厂商对本项目的售后服务承诺加盖原厂商公章有效（</w:t>
            </w:r>
            <w:proofErr w:type="gramStart"/>
            <w:r w:rsidRPr="00073F14">
              <w:rPr>
                <w:rFonts w:asciiTheme="minorEastAsia" w:eastAsiaTheme="minorEastAsia" w:hAnsiTheme="minorEastAsia" w:cs="宋体" w:hint="eastAsia"/>
                <w:sz w:val="18"/>
                <w:szCs w:val="18"/>
              </w:rPr>
              <w:t>须体现</w:t>
            </w:r>
            <w:proofErr w:type="gramEnd"/>
            <w:r w:rsidRPr="00073F14">
              <w:rPr>
                <w:rFonts w:asciiTheme="minorEastAsia" w:eastAsiaTheme="minorEastAsia" w:hAnsiTheme="minorEastAsia" w:cs="宋体" w:hint="eastAsia"/>
                <w:sz w:val="18"/>
                <w:szCs w:val="18"/>
              </w:rPr>
              <w:t>本</w:t>
            </w:r>
            <w:r w:rsidRPr="00073F14">
              <w:rPr>
                <w:rFonts w:asciiTheme="minorEastAsia" w:eastAsiaTheme="minorEastAsia" w:hAnsiTheme="minorEastAsia" w:cs="宋体" w:hint="eastAsia"/>
                <w:sz w:val="18"/>
                <w:szCs w:val="18"/>
              </w:rPr>
              <w:lastRenderedPageBreak/>
              <w:t>次实际投标物理 CPU数量；若投标产品包含NSX组件授权需提供与本次采购物理CPU数量一致的服务授权，提供原件有效），中标后通过官方400电话可验证</w:t>
            </w:r>
            <w:r w:rsidRPr="00073F14">
              <w:rPr>
                <w:rFonts w:asciiTheme="minorEastAsia" w:eastAsiaTheme="minorEastAsia" w:hAnsiTheme="minorEastAsia" w:cs="宋体" w:hint="eastAsia"/>
                <w:b/>
                <w:sz w:val="18"/>
                <w:szCs w:val="18"/>
              </w:rPr>
              <w:t>。</w:t>
            </w:r>
          </w:p>
        </w:tc>
      </w:tr>
      <w:tr w:rsidR="00B01DE7" w:rsidRPr="00073F14" w:rsidTr="00381A67">
        <w:trPr>
          <w:trHeight w:val="265"/>
        </w:trPr>
        <w:tc>
          <w:tcPr>
            <w:tcW w:w="709" w:type="dxa"/>
            <w:vMerge/>
            <w:tcBorders>
              <w:left w:val="single" w:sz="8"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p>
        </w:tc>
        <w:tc>
          <w:tcPr>
            <w:tcW w:w="1559" w:type="dxa"/>
            <w:vMerge/>
            <w:tcBorders>
              <w:left w:val="single" w:sz="8" w:space="0" w:color="auto"/>
              <w:bottom w:val="single" w:sz="4" w:space="0" w:color="auto"/>
              <w:right w:val="single" w:sz="4" w:space="0" w:color="auto"/>
            </w:tcBorders>
            <w:vAlign w:val="center"/>
          </w:tcPr>
          <w:p w:rsidR="00B01DE7" w:rsidRPr="00073F14" w:rsidRDefault="00B01DE7" w:rsidP="00662CE5">
            <w:pPr>
              <w:widowControl/>
              <w:jc w:val="center"/>
              <w:rPr>
                <w:rFonts w:asciiTheme="minorEastAsia" w:eastAsiaTheme="minorEastAsia" w:hAnsiTheme="minorEastAsia" w:cs="宋体"/>
                <w:b/>
                <w:bCs/>
                <w:kern w:val="0"/>
                <w:sz w:val="18"/>
                <w:szCs w:val="18"/>
              </w:rPr>
            </w:pPr>
          </w:p>
        </w:tc>
        <w:tc>
          <w:tcPr>
            <w:tcW w:w="6096" w:type="dxa"/>
            <w:tcBorders>
              <w:top w:val="single" w:sz="4" w:space="0" w:color="auto"/>
              <w:left w:val="nil"/>
              <w:bottom w:val="single" w:sz="4"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sz w:val="18"/>
                <w:szCs w:val="18"/>
              </w:rPr>
              <w:t>提供三年软件升级服务</w:t>
            </w:r>
          </w:p>
        </w:tc>
      </w:tr>
      <w:tr w:rsidR="00B01DE7" w:rsidRPr="00073F14" w:rsidTr="00381A67">
        <w:trPr>
          <w:trHeight w:val="265"/>
        </w:trPr>
        <w:tc>
          <w:tcPr>
            <w:tcW w:w="8364" w:type="dxa"/>
            <w:gridSpan w:val="3"/>
            <w:tcBorders>
              <w:top w:val="single" w:sz="4" w:space="0" w:color="auto"/>
              <w:left w:val="single" w:sz="8" w:space="0" w:color="auto"/>
              <w:bottom w:val="single" w:sz="4" w:space="0" w:color="auto"/>
              <w:right w:val="single" w:sz="4" w:space="0" w:color="auto"/>
            </w:tcBorders>
            <w:vAlign w:val="center"/>
          </w:tcPr>
          <w:p w:rsidR="00B01DE7" w:rsidRPr="00073F14" w:rsidRDefault="00B01DE7" w:rsidP="00662CE5">
            <w:pPr>
              <w:rPr>
                <w:rFonts w:asciiTheme="minorEastAsia" w:eastAsiaTheme="minorEastAsia" w:hAnsiTheme="minorEastAsia" w:cs="宋体"/>
                <w:sz w:val="18"/>
                <w:szCs w:val="18"/>
              </w:rPr>
            </w:pPr>
            <w:r w:rsidRPr="00073F14">
              <w:rPr>
                <w:rFonts w:asciiTheme="minorEastAsia" w:eastAsiaTheme="minorEastAsia" w:hAnsiTheme="minorEastAsia" w:cs="宋体" w:hint="eastAsia"/>
                <w:b/>
                <w:bCs/>
                <w:kern w:val="0"/>
                <w:szCs w:val="21"/>
              </w:rPr>
              <w:t>注：上表打★项为实质性要求，不接受负偏离。</w:t>
            </w:r>
          </w:p>
        </w:tc>
      </w:tr>
    </w:tbl>
    <w:p w:rsidR="00B01DE7" w:rsidRPr="00073F14" w:rsidRDefault="00B01DE7" w:rsidP="00B01DE7">
      <w:pPr>
        <w:rPr>
          <w:rFonts w:asciiTheme="minorEastAsia" w:eastAsiaTheme="minorEastAsia" w:hAnsiTheme="minorEastAsia" w:hint="eastAsia"/>
          <w:b/>
          <w:szCs w:val="21"/>
        </w:rPr>
      </w:pPr>
      <w:r w:rsidRPr="00073F14">
        <w:rPr>
          <w:rFonts w:asciiTheme="minorEastAsia" w:eastAsiaTheme="minorEastAsia" w:hAnsiTheme="minorEastAsia" w:hint="eastAsia"/>
          <w:b/>
          <w:szCs w:val="21"/>
        </w:rPr>
        <w:t>3.承包合同方式</w:t>
      </w:r>
    </w:p>
    <w:p w:rsidR="00B01DE7" w:rsidRPr="00073F14" w:rsidRDefault="00B01DE7" w:rsidP="00B01DE7">
      <w:pPr>
        <w:rPr>
          <w:rFonts w:asciiTheme="minorEastAsia" w:eastAsiaTheme="minorEastAsia" w:hAnsiTheme="minorEastAsia" w:hint="eastAsia"/>
          <w:szCs w:val="21"/>
        </w:rPr>
      </w:pPr>
      <w:r w:rsidRPr="00073F14">
        <w:rPr>
          <w:rFonts w:asciiTheme="minorEastAsia" w:eastAsiaTheme="minorEastAsia" w:hAnsiTheme="minorEastAsia" w:hint="eastAsia"/>
          <w:szCs w:val="21"/>
        </w:rPr>
        <w:t>固定总价</w:t>
      </w:r>
    </w:p>
    <w:p w:rsidR="00B01DE7" w:rsidRPr="00073F14" w:rsidRDefault="00B01DE7" w:rsidP="00B01DE7">
      <w:pPr>
        <w:rPr>
          <w:rFonts w:asciiTheme="minorEastAsia" w:eastAsiaTheme="minorEastAsia" w:hAnsiTheme="minorEastAsia" w:hint="eastAsia"/>
          <w:szCs w:val="21"/>
        </w:rPr>
      </w:pPr>
      <w:r w:rsidRPr="00073F14">
        <w:rPr>
          <w:rFonts w:asciiTheme="minorEastAsia" w:eastAsiaTheme="minorEastAsia" w:hAnsiTheme="minorEastAsia" w:cs="Arial" w:hint="eastAsia"/>
          <w:b/>
          <w:color w:val="333333"/>
          <w:kern w:val="0"/>
          <w:szCs w:val="21"/>
        </w:rPr>
        <w:t>4.</w:t>
      </w:r>
      <w:r w:rsidRPr="00073F14">
        <w:rPr>
          <w:rFonts w:asciiTheme="minorEastAsia" w:eastAsiaTheme="minorEastAsia" w:hAnsiTheme="minorEastAsia" w:cs="Arial"/>
          <w:b/>
          <w:color w:val="333333"/>
          <w:kern w:val="0"/>
          <w:szCs w:val="21"/>
        </w:rPr>
        <w:t>质量标准</w:t>
      </w:r>
      <w:r w:rsidRPr="00073F14">
        <w:rPr>
          <w:rFonts w:asciiTheme="minorEastAsia" w:eastAsiaTheme="minorEastAsia" w:hAnsiTheme="minorEastAsia" w:cs="Arial" w:hint="eastAsia"/>
          <w:b/>
          <w:color w:val="333333"/>
          <w:kern w:val="0"/>
          <w:szCs w:val="21"/>
        </w:rPr>
        <w:t>；</w:t>
      </w:r>
      <w:r w:rsidRPr="00073F14">
        <w:rPr>
          <w:rFonts w:asciiTheme="minorEastAsia" w:eastAsiaTheme="minorEastAsia" w:hAnsiTheme="minorEastAsia" w:hint="eastAsia"/>
          <w:szCs w:val="21"/>
        </w:rPr>
        <w:t>质保期年限；</w:t>
      </w:r>
      <w:r w:rsidRPr="00073F14">
        <w:rPr>
          <w:rFonts w:asciiTheme="minorEastAsia" w:eastAsiaTheme="minorEastAsia" w:hAnsiTheme="minorEastAsia" w:cs="Arial"/>
          <w:color w:val="333333"/>
          <w:kern w:val="0"/>
          <w:szCs w:val="21"/>
        </w:rPr>
        <w:t>工期要求</w:t>
      </w:r>
      <w:r w:rsidRPr="00073F14">
        <w:rPr>
          <w:rFonts w:asciiTheme="minorEastAsia" w:eastAsiaTheme="minorEastAsia" w:hAnsiTheme="minorEastAsia" w:hint="eastAsia"/>
          <w:szCs w:val="21"/>
        </w:rPr>
        <w:t>或交货期限（时间）；验收标准和验收方式</w:t>
      </w:r>
    </w:p>
    <w:p w:rsidR="00B01DE7" w:rsidRPr="00073F14" w:rsidRDefault="00B01DE7" w:rsidP="00B01DE7">
      <w:pPr>
        <w:rPr>
          <w:rFonts w:asciiTheme="minorEastAsia" w:eastAsiaTheme="minorEastAsia" w:hAnsiTheme="minorEastAsia" w:hint="eastAsia"/>
        </w:rPr>
      </w:pPr>
      <w:r w:rsidRPr="00073F14">
        <w:rPr>
          <w:rFonts w:asciiTheme="minorEastAsia" w:eastAsiaTheme="minorEastAsia" w:hAnsiTheme="minorEastAsia" w:hint="eastAsia"/>
        </w:rPr>
        <w:t xml:space="preserve">  1、</w:t>
      </w:r>
      <w:r w:rsidRPr="00073F14">
        <w:rPr>
          <w:rFonts w:asciiTheme="minorEastAsia" w:eastAsiaTheme="minorEastAsia" w:hAnsiTheme="minorEastAsia" w:hint="eastAsia"/>
          <w:lang w:val="zh-CN"/>
        </w:rPr>
        <w:t>验收合格之日起计算，硬件设备提供三年原厂质保和升级服务（3年有部件及人工费用全免）。</w:t>
      </w:r>
    </w:p>
    <w:p w:rsidR="00B01DE7" w:rsidRPr="00073F14" w:rsidRDefault="00B01DE7" w:rsidP="00B01DE7">
      <w:pPr>
        <w:rPr>
          <w:rFonts w:asciiTheme="minorEastAsia" w:eastAsiaTheme="minorEastAsia" w:hAnsiTheme="minorEastAsia" w:hint="eastAsia"/>
          <w:lang w:val="zh-CN"/>
        </w:rPr>
      </w:pPr>
      <w:r w:rsidRPr="00073F14">
        <w:rPr>
          <w:rFonts w:asciiTheme="minorEastAsia" w:eastAsiaTheme="minorEastAsia" w:hAnsiTheme="minorEastAsia" w:hint="eastAsia"/>
        </w:rPr>
        <w:t xml:space="preserve">  2</w:t>
      </w:r>
      <w:r w:rsidRPr="00073F14">
        <w:rPr>
          <w:rFonts w:asciiTheme="minorEastAsia" w:eastAsiaTheme="minorEastAsia" w:hAnsiTheme="minorEastAsia" w:hint="eastAsia"/>
          <w:lang w:val="zh-CN"/>
        </w:rPr>
        <w:t>、合同签订后</w:t>
      </w:r>
      <w:r w:rsidRPr="00073F14">
        <w:rPr>
          <w:rFonts w:asciiTheme="minorEastAsia" w:eastAsiaTheme="minorEastAsia" w:hAnsiTheme="minorEastAsia" w:hint="eastAsia"/>
        </w:rPr>
        <w:t>3</w:t>
      </w:r>
      <w:r w:rsidRPr="00073F14">
        <w:rPr>
          <w:rFonts w:asciiTheme="minorEastAsia" w:eastAsiaTheme="minorEastAsia" w:hAnsiTheme="minorEastAsia" w:hint="eastAsia"/>
          <w:lang w:val="zh-CN"/>
        </w:rPr>
        <w:t>0</w:t>
      </w:r>
      <w:r w:rsidRPr="00073F14">
        <w:rPr>
          <w:rFonts w:asciiTheme="minorEastAsia" w:eastAsiaTheme="minorEastAsia" w:hAnsiTheme="minorEastAsia" w:hint="eastAsia"/>
        </w:rPr>
        <w:t>个</w:t>
      </w:r>
      <w:r w:rsidRPr="00073F14">
        <w:rPr>
          <w:rFonts w:asciiTheme="minorEastAsia" w:eastAsiaTheme="minorEastAsia" w:hAnsiTheme="minorEastAsia" w:hint="eastAsia"/>
          <w:lang w:val="zh-CN"/>
        </w:rPr>
        <w:t>工作日内完成设备的</w:t>
      </w:r>
      <w:r w:rsidRPr="00073F14">
        <w:rPr>
          <w:rFonts w:asciiTheme="minorEastAsia" w:eastAsiaTheme="minorEastAsia" w:hAnsiTheme="minorEastAsia" w:hint="eastAsia"/>
        </w:rPr>
        <w:t>到货</w:t>
      </w:r>
      <w:r w:rsidRPr="00073F14">
        <w:rPr>
          <w:rFonts w:asciiTheme="minorEastAsia" w:eastAsiaTheme="minorEastAsia" w:hAnsiTheme="minorEastAsia" w:hint="eastAsia"/>
          <w:lang w:val="zh-CN"/>
        </w:rPr>
        <w:t>，</w:t>
      </w:r>
      <w:r w:rsidRPr="00073F14">
        <w:rPr>
          <w:rFonts w:asciiTheme="minorEastAsia" w:eastAsiaTheme="minorEastAsia" w:hAnsiTheme="minorEastAsia" w:hint="eastAsia"/>
        </w:rPr>
        <w:t>并</w:t>
      </w:r>
      <w:r w:rsidRPr="00073F14">
        <w:rPr>
          <w:rFonts w:asciiTheme="minorEastAsia" w:eastAsiaTheme="minorEastAsia" w:hAnsiTheme="minorEastAsia" w:hint="eastAsia"/>
          <w:lang w:val="zh-CN"/>
        </w:rPr>
        <w:t>在</w:t>
      </w:r>
      <w:r w:rsidRPr="00073F14">
        <w:rPr>
          <w:rFonts w:asciiTheme="minorEastAsia" w:eastAsiaTheme="minorEastAsia" w:hAnsiTheme="minorEastAsia" w:hint="eastAsia"/>
        </w:rPr>
        <w:t>买方</w:t>
      </w:r>
      <w:r w:rsidRPr="00073F14">
        <w:rPr>
          <w:rFonts w:asciiTheme="minorEastAsia" w:eastAsiaTheme="minorEastAsia" w:hAnsiTheme="minorEastAsia" w:hint="eastAsia"/>
          <w:lang w:val="zh-CN"/>
        </w:rPr>
        <w:t>规定的期限内完成安装调试工作，若中标</w:t>
      </w:r>
      <w:proofErr w:type="gramStart"/>
      <w:r w:rsidRPr="00073F14">
        <w:rPr>
          <w:rFonts w:asciiTheme="minorEastAsia" w:eastAsiaTheme="minorEastAsia" w:hAnsiTheme="minorEastAsia" w:hint="eastAsia"/>
          <w:lang w:val="zh-CN"/>
        </w:rPr>
        <w:t>方因素</w:t>
      </w:r>
      <w:proofErr w:type="gramEnd"/>
      <w:r w:rsidRPr="00073F14">
        <w:rPr>
          <w:rFonts w:asciiTheme="minorEastAsia" w:eastAsiaTheme="minorEastAsia" w:hAnsiTheme="minorEastAsia" w:hint="eastAsia"/>
          <w:lang w:val="zh-CN"/>
        </w:rPr>
        <w:t>导致项目不能按期完成，每超过1天，中标人应支付货款总额0.5％的违约金。</w:t>
      </w:r>
    </w:p>
    <w:p w:rsidR="00B01DE7" w:rsidRPr="00073F14" w:rsidRDefault="00B01DE7" w:rsidP="00B01DE7">
      <w:pPr>
        <w:rPr>
          <w:rFonts w:asciiTheme="minorEastAsia" w:eastAsiaTheme="minorEastAsia" w:hAnsiTheme="minorEastAsia" w:hint="eastAsia"/>
          <w:lang w:val="zh-CN"/>
        </w:rPr>
      </w:pPr>
      <w:r w:rsidRPr="00073F14">
        <w:rPr>
          <w:rFonts w:asciiTheme="minorEastAsia" w:eastAsiaTheme="minorEastAsia" w:hAnsiTheme="minorEastAsia" w:hint="eastAsia"/>
        </w:rPr>
        <w:t xml:space="preserve">  3</w:t>
      </w:r>
      <w:r w:rsidRPr="00073F14">
        <w:rPr>
          <w:rFonts w:asciiTheme="minorEastAsia" w:eastAsiaTheme="minorEastAsia" w:hAnsiTheme="minorEastAsia" w:hint="eastAsia"/>
          <w:lang w:val="zh-CN"/>
        </w:rPr>
        <w:t>、中标人负责所供设备的包装和运输，并承担因此发生的一切费用。</w:t>
      </w:r>
    </w:p>
    <w:p w:rsidR="00B01DE7" w:rsidRPr="00073F14" w:rsidRDefault="00B01DE7" w:rsidP="00B01DE7">
      <w:pPr>
        <w:rPr>
          <w:rFonts w:asciiTheme="minorEastAsia" w:eastAsiaTheme="minorEastAsia" w:hAnsiTheme="minorEastAsia" w:hint="eastAsia"/>
          <w:lang w:val="zh-CN"/>
        </w:rPr>
      </w:pPr>
      <w:r w:rsidRPr="00073F14">
        <w:rPr>
          <w:rFonts w:asciiTheme="minorEastAsia" w:eastAsiaTheme="minorEastAsia" w:hAnsiTheme="minorEastAsia" w:hint="eastAsia"/>
        </w:rPr>
        <w:t xml:space="preserve">  4</w:t>
      </w:r>
      <w:r w:rsidRPr="00073F14">
        <w:rPr>
          <w:rFonts w:asciiTheme="minorEastAsia" w:eastAsiaTheme="minorEastAsia" w:hAnsiTheme="minorEastAsia" w:hint="eastAsia"/>
          <w:lang w:val="zh-CN"/>
        </w:rPr>
        <w:t>、最终验收在买方使用现场进行，在货物达到验收标准，包括应满足中国安全标准和环境保护标准后，买卖双方共同签署验收合格报告。</w:t>
      </w:r>
    </w:p>
    <w:p w:rsidR="00B01DE7" w:rsidRPr="00073F14" w:rsidRDefault="00B01DE7" w:rsidP="00B01DE7">
      <w:pPr>
        <w:rPr>
          <w:rFonts w:asciiTheme="minorEastAsia" w:eastAsiaTheme="minorEastAsia" w:hAnsiTheme="minorEastAsia" w:hint="eastAsia"/>
          <w:lang w:val="zh-CN"/>
        </w:rPr>
      </w:pPr>
      <w:r w:rsidRPr="00073F14">
        <w:rPr>
          <w:rFonts w:asciiTheme="minorEastAsia" w:eastAsiaTheme="minorEastAsia" w:hAnsiTheme="minorEastAsia" w:hint="eastAsia"/>
        </w:rPr>
        <w:t xml:space="preserve">  5</w:t>
      </w:r>
      <w:r w:rsidRPr="00073F14">
        <w:rPr>
          <w:rFonts w:asciiTheme="minorEastAsia" w:eastAsiaTheme="minorEastAsia" w:hAnsiTheme="minorEastAsia" w:hint="eastAsia"/>
          <w:lang w:val="zh-CN"/>
        </w:rPr>
        <w:t>、中标人提供设备安装调试、开通和运行，提供设备使用培训，并承担因此发生的一切费用。</w:t>
      </w:r>
    </w:p>
    <w:p w:rsidR="00B01DE7" w:rsidRPr="00073F14" w:rsidRDefault="00B01DE7" w:rsidP="00B01DE7">
      <w:pPr>
        <w:rPr>
          <w:rFonts w:asciiTheme="minorEastAsia" w:eastAsiaTheme="minorEastAsia" w:hAnsiTheme="minorEastAsia" w:hint="eastAsia"/>
          <w:b/>
          <w:szCs w:val="21"/>
          <w:lang w:val="zh-CN"/>
        </w:rPr>
      </w:pPr>
      <w:r w:rsidRPr="00073F14">
        <w:rPr>
          <w:rFonts w:asciiTheme="minorEastAsia" w:eastAsiaTheme="minorEastAsia" w:hAnsiTheme="minorEastAsia" w:hint="eastAsia"/>
          <w:b/>
          <w:szCs w:val="21"/>
          <w:lang w:val="zh-CN"/>
        </w:rPr>
        <w:t>5.</w:t>
      </w:r>
      <w:r w:rsidRPr="00073F14">
        <w:rPr>
          <w:rFonts w:asciiTheme="minorEastAsia" w:eastAsiaTheme="minorEastAsia" w:hAnsiTheme="minorEastAsia" w:hint="eastAsia"/>
          <w:b/>
          <w:szCs w:val="21"/>
        </w:rPr>
        <w:t>售后服务要求</w:t>
      </w:r>
    </w:p>
    <w:p w:rsidR="00B01DE7" w:rsidRPr="00073F14" w:rsidRDefault="00B01DE7" w:rsidP="00B01DE7">
      <w:pPr>
        <w:rPr>
          <w:rFonts w:asciiTheme="minorEastAsia" w:eastAsiaTheme="minorEastAsia" w:hAnsiTheme="minorEastAsia" w:hint="eastAsia"/>
          <w:szCs w:val="21"/>
          <w:lang w:val="zh-CN"/>
        </w:rPr>
      </w:pPr>
      <w:r w:rsidRPr="00073F14">
        <w:rPr>
          <w:rFonts w:asciiTheme="minorEastAsia" w:eastAsiaTheme="minorEastAsia" w:hAnsiTheme="minorEastAsia" w:hint="eastAsia"/>
          <w:szCs w:val="21"/>
        </w:rPr>
        <w:t xml:space="preserve">  1、中标人提供原厂针对本项目的售后服务承诺函原件。</w:t>
      </w:r>
      <w:r w:rsidRPr="00073F14">
        <w:rPr>
          <w:rFonts w:asciiTheme="minorEastAsia" w:eastAsiaTheme="minorEastAsia" w:hAnsiTheme="minorEastAsia" w:hint="eastAsia"/>
          <w:szCs w:val="21"/>
          <w:lang w:val="zh-CN"/>
        </w:rPr>
        <w:t>设备安装调试人员必须具备原厂工程师认证证书。</w:t>
      </w:r>
    </w:p>
    <w:p w:rsidR="00B01DE7" w:rsidRPr="00073F14" w:rsidRDefault="00B01DE7" w:rsidP="00B01DE7">
      <w:pPr>
        <w:rPr>
          <w:rFonts w:asciiTheme="minorEastAsia" w:eastAsiaTheme="minorEastAsia" w:hAnsiTheme="minorEastAsia" w:hint="eastAsia"/>
          <w:szCs w:val="21"/>
          <w:lang w:val="zh-CN"/>
        </w:rPr>
      </w:pPr>
      <w:r w:rsidRPr="00073F14">
        <w:rPr>
          <w:rFonts w:asciiTheme="minorEastAsia" w:eastAsiaTheme="minorEastAsia" w:hAnsiTheme="minorEastAsia" w:hint="eastAsia"/>
          <w:szCs w:val="21"/>
        </w:rPr>
        <w:t xml:space="preserve">  2</w:t>
      </w:r>
      <w:r w:rsidRPr="00073F14">
        <w:rPr>
          <w:rFonts w:asciiTheme="minorEastAsia" w:eastAsiaTheme="minorEastAsia" w:hAnsiTheme="minorEastAsia" w:hint="eastAsia"/>
          <w:szCs w:val="21"/>
          <w:lang w:val="zh-CN"/>
        </w:rPr>
        <w:t>、中标人在质保期内需提供本地化的服务，保障设备维护的快速响应，时间响应要求为：十分钟电话响应，</w:t>
      </w:r>
      <w:r w:rsidRPr="00073F14">
        <w:rPr>
          <w:rFonts w:asciiTheme="minorEastAsia" w:eastAsiaTheme="minorEastAsia" w:hAnsiTheme="minorEastAsia" w:hint="eastAsia"/>
          <w:szCs w:val="21"/>
        </w:rPr>
        <w:t>2</w:t>
      </w:r>
      <w:r w:rsidRPr="00073F14">
        <w:rPr>
          <w:rFonts w:asciiTheme="minorEastAsia" w:eastAsiaTheme="minorEastAsia" w:hAnsiTheme="minorEastAsia" w:hint="eastAsia"/>
          <w:szCs w:val="21"/>
          <w:lang w:val="zh-CN"/>
        </w:rPr>
        <w:t>小时内到达现场，一般问题</w:t>
      </w:r>
      <w:r w:rsidRPr="00073F14">
        <w:rPr>
          <w:rFonts w:asciiTheme="minorEastAsia" w:eastAsiaTheme="minorEastAsia" w:hAnsiTheme="minorEastAsia" w:hint="eastAsia"/>
          <w:szCs w:val="21"/>
        </w:rPr>
        <w:t>4</w:t>
      </w:r>
      <w:r w:rsidRPr="00073F14">
        <w:rPr>
          <w:rFonts w:asciiTheme="minorEastAsia" w:eastAsiaTheme="minorEastAsia" w:hAnsiTheme="minorEastAsia" w:hint="eastAsia"/>
          <w:szCs w:val="21"/>
          <w:lang w:val="zh-CN"/>
        </w:rPr>
        <w:t>小时解决，重大问题</w:t>
      </w:r>
      <w:r w:rsidRPr="00073F14">
        <w:rPr>
          <w:rFonts w:asciiTheme="minorEastAsia" w:eastAsiaTheme="minorEastAsia" w:hAnsiTheme="minorEastAsia" w:hint="eastAsia"/>
          <w:szCs w:val="21"/>
        </w:rPr>
        <w:t>2</w:t>
      </w:r>
      <w:r w:rsidRPr="00073F14">
        <w:rPr>
          <w:rFonts w:asciiTheme="minorEastAsia" w:eastAsiaTheme="minorEastAsia" w:hAnsiTheme="minorEastAsia" w:hint="eastAsia"/>
          <w:szCs w:val="21"/>
          <w:lang w:val="zh-CN"/>
        </w:rPr>
        <w:t>小时内解决。</w:t>
      </w:r>
    </w:p>
    <w:p w:rsidR="00B01DE7" w:rsidRPr="00073F14" w:rsidRDefault="00B01DE7" w:rsidP="00B01DE7">
      <w:pPr>
        <w:rPr>
          <w:rFonts w:asciiTheme="minorEastAsia" w:eastAsiaTheme="minorEastAsia" w:hAnsiTheme="minorEastAsia" w:hint="eastAsia"/>
          <w:b/>
          <w:szCs w:val="21"/>
          <w:lang w:val="zh-CN"/>
        </w:rPr>
      </w:pPr>
      <w:r w:rsidRPr="00073F14">
        <w:rPr>
          <w:rFonts w:asciiTheme="minorEastAsia" w:eastAsiaTheme="minorEastAsia" w:hAnsiTheme="minorEastAsia" w:hint="eastAsia"/>
          <w:b/>
          <w:szCs w:val="21"/>
          <w:lang w:val="zh-CN"/>
        </w:rPr>
        <w:t>6.</w:t>
      </w:r>
      <w:r w:rsidRPr="00073F14">
        <w:rPr>
          <w:rFonts w:asciiTheme="minorEastAsia" w:eastAsiaTheme="minorEastAsia" w:hAnsiTheme="minorEastAsia" w:hint="eastAsia"/>
          <w:b/>
          <w:szCs w:val="21"/>
        </w:rPr>
        <w:t>项目限价（招标控制价）</w:t>
      </w:r>
    </w:p>
    <w:p w:rsidR="00B01DE7" w:rsidRPr="00073F14" w:rsidRDefault="00B01DE7" w:rsidP="00B01DE7">
      <w:pPr>
        <w:rPr>
          <w:rFonts w:asciiTheme="minorEastAsia" w:eastAsiaTheme="minorEastAsia" w:hAnsiTheme="minorEastAsia" w:hint="eastAsia"/>
          <w:szCs w:val="21"/>
        </w:rPr>
      </w:pPr>
      <w:r w:rsidRPr="00073F14">
        <w:rPr>
          <w:rFonts w:asciiTheme="minorEastAsia" w:eastAsiaTheme="minorEastAsia" w:hAnsiTheme="minorEastAsia" w:hint="eastAsia"/>
          <w:szCs w:val="21"/>
        </w:rPr>
        <w:t>本次项目最高限价35万（叁拾伍万）元整。</w:t>
      </w:r>
    </w:p>
    <w:p w:rsidR="00B01DE7" w:rsidRPr="00073F14" w:rsidRDefault="00B01DE7" w:rsidP="00B01DE7">
      <w:pPr>
        <w:rPr>
          <w:rFonts w:asciiTheme="minorEastAsia" w:eastAsiaTheme="minorEastAsia" w:hAnsiTheme="minorEastAsia" w:hint="eastAsia"/>
          <w:sz w:val="24"/>
        </w:rPr>
      </w:pPr>
      <w:r w:rsidRPr="00073F14">
        <w:rPr>
          <w:rFonts w:asciiTheme="minorEastAsia" w:eastAsiaTheme="minorEastAsia" w:hAnsiTheme="minorEastAsia" w:hint="eastAsia"/>
          <w:b/>
          <w:szCs w:val="21"/>
        </w:rPr>
        <w:t>7.付款方式</w:t>
      </w:r>
      <w:r w:rsidR="00073F14" w:rsidRPr="00073F14">
        <w:rPr>
          <w:rFonts w:asciiTheme="minorEastAsia" w:eastAsiaTheme="minorEastAsia" w:hAnsiTheme="minorEastAsia" w:hint="eastAsia"/>
          <w:b/>
          <w:szCs w:val="21"/>
        </w:rPr>
        <w:t>：</w:t>
      </w:r>
      <w:r w:rsidRPr="00073F14">
        <w:rPr>
          <w:rFonts w:asciiTheme="minorEastAsia" w:eastAsiaTheme="minorEastAsia" w:hAnsiTheme="minorEastAsia" w:hint="eastAsia"/>
          <w:szCs w:val="21"/>
        </w:rPr>
        <w:t>合同签订后十日内预付合同金额的30%，设备到货安装调试完毕正常运行一个月支付合同金额65%，剩余</w:t>
      </w:r>
      <w:r w:rsidRPr="00073F14">
        <w:rPr>
          <w:rFonts w:asciiTheme="minorEastAsia" w:eastAsiaTheme="minorEastAsia" w:hAnsiTheme="minorEastAsia" w:hint="eastAsia"/>
        </w:rPr>
        <w:t>合同金额5%三年后支付。</w:t>
      </w:r>
    </w:p>
    <w:p w:rsidR="00B01DE7" w:rsidRPr="00073F14" w:rsidRDefault="00B01DE7" w:rsidP="00B01DE7">
      <w:pPr>
        <w:rPr>
          <w:rFonts w:asciiTheme="minorEastAsia" w:eastAsiaTheme="minorEastAsia" w:hAnsiTheme="minorEastAsia" w:hint="eastAsia"/>
          <w:b/>
          <w:sz w:val="24"/>
        </w:rPr>
      </w:pPr>
      <w:r w:rsidRPr="00073F14">
        <w:rPr>
          <w:rFonts w:asciiTheme="minorEastAsia" w:eastAsiaTheme="minorEastAsia" w:hAnsiTheme="minorEastAsia" w:hint="eastAsia"/>
          <w:b/>
          <w:sz w:val="24"/>
        </w:rPr>
        <w:t>8.合同条款</w:t>
      </w:r>
    </w:p>
    <w:p w:rsidR="00073F14" w:rsidRPr="00073F14" w:rsidRDefault="00073F14" w:rsidP="00B01DE7">
      <w:pPr>
        <w:rPr>
          <w:rFonts w:asciiTheme="minorEastAsia" w:eastAsiaTheme="minorEastAsia" w:hAnsiTheme="minorEastAsia"/>
          <w:b/>
          <w:sz w:val="24"/>
        </w:rPr>
      </w:pPr>
    </w:p>
    <w:p w:rsidR="00B01DE7" w:rsidRPr="00073F14" w:rsidRDefault="00B01DE7" w:rsidP="00B01DE7">
      <w:pPr>
        <w:pStyle w:val="a6"/>
        <w:spacing w:line="420" w:lineRule="exact"/>
        <w:ind w:firstLineChars="100" w:firstLine="210"/>
        <w:rPr>
          <w:rFonts w:asciiTheme="minorEastAsia" w:hAnsiTheme="minorEastAsia"/>
          <w:szCs w:val="21"/>
        </w:rPr>
      </w:pPr>
      <w:r w:rsidRPr="00073F14">
        <w:rPr>
          <w:rFonts w:asciiTheme="minorEastAsia" w:hAnsiTheme="minorEastAsia" w:hint="eastAsia"/>
          <w:szCs w:val="21"/>
        </w:rPr>
        <w:t>甲方:</w:t>
      </w:r>
      <w:r w:rsidRPr="00073F14">
        <w:rPr>
          <w:rFonts w:asciiTheme="minorEastAsia" w:hAnsiTheme="minorEastAsia" w:hint="eastAsia"/>
          <w:b/>
          <w:szCs w:val="21"/>
        </w:rPr>
        <w:t xml:space="preserve"> </w:t>
      </w:r>
      <w:r w:rsidRPr="00073F14">
        <w:rPr>
          <w:rFonts w:asciiTheme="minorEastAsia" w:hAnsiTheme="minorEastAsia" w:hint="eastAsia"/>
          <w:szCs w:val="21"/>
          <w:u w:val="single"/>
        </w:rPr>
        <w:t xml:space="preserve">                         </w:t>
      </w:r>
      <w:r w:rsidRPr="00073F14">
        <w:rPr>
          <w:rFonts w:asciiTheme="minorEastAsia" w:hAnsiTheme="minorEastAsia" w:hint="eastAsia"/>
          <w:b/>
          <w:szCs w:val="21"/>
        </w:rPr>
        <w:t xml:space="preserve">      </w:t>
      </w:r>
      <w:r w:rsidRPr="00073F14">
        <w:rPr>
          <w:rFonts w:asciiTheme="minorEastAsia" w:hAnsiTheme="minorEastAsia" w:hint="eastAsia"/>
          <w:szCs w:val="21"/>
        </w:rPr>
        <w:t>合同编号：</w:t>
      </w:r>
    </w:p>
    <w:p w:rsidR="00B01DE7" w:rsidRPr="00073F14" w:rsidRDefault="00B01DE7" w:rsidP="00B01DE7">
      <w:pPr>
        <w:pStyle w:val="a6"/>
        <w:spacing w:line="420" w:lineRule="exact"/>
        <w:ind w:firstLineChars="100" w:firstLine="210"/>
        <w:rPr>
          <w:rFonts w:asciiTheme="minorEastAsia" w:hAnsiTheme="minorEastAsia"/>
          <w:szCs w:val="21"/>
          <w:u w:val="single"/>
        </w:rPr>
      </w:pPr>
      <w:r w:rsidRPr="00073F14">
        <w:rPr>
          <w:rFonts w:asciiTheme="minorEastAsia" w:hAnsiTheme="minorEastAsia" w:hint="eastAsia"/>
          <w:szCs w:val="21"/>
        </w:rPr>
        <w:t xml:space="preserve">乙方: </w:t>
      </w:r>
      <w:r w:rsidRPr="00073F14">
        <w:rPr>
          <w:rFonts w:asciiTheme="minorEastAsia" w:hAnsiTheme="minorEastAsia" w:hint="eastAsia"/>
          <w:b/>
          <w:szCs w:val="21"/>
          <w:u w:val="single"/>
        </w:rPr>
        <w:t xml:space="preserve">                        </w:t>
      </w:r>
      <w:r w:rsidRPr="00073F14">
        <w:rPr>
          <w:rFonts w:asciiTheme="minorEastAsia" w:hAnsiTheme="minorEastAsia" w:hint="eastAsia"/>
          <w:b/>
          <w:szCs w:val="21"/>
        </w:rPr>
        <w:t xml:space="preserve">       </w:t>
      </w:r>
      <w:r w:rsidRPr="00073F14">
        <w:rPr>
          <w:rFonts w:asciiTheme="minorEastAsia" w:hAnsiTheme="minorEastAsia" w:hint="eastAsia"/>
          <w:szCs w:val="21"/>
        </w:rPr>
        <w:t>签订地点：</w:t>
      </w:r>
      <w:r w:rsidRPr="00073F14">
        <w:rPr>
          <w:rFonts w:asciiTheme="minorEastAsia" w:hAnsiTheme="minorEastAsia" w:hint="eastAsia"/>
          <w:szCs w:val="21"/>
          <w:u w:val="single"/>
        </w:rPr>
        <w:t xml:space="preserve">                 </w:t>
      </w:r>
    </w:p>
    <w:p w:rsidR="00B01DE7" w:rsidRPr="00073F14" w:rsidRDefault="00B01DE7" w:rsidP="00B01DE7">
      <w:pPr>
        <w:pStyle w:val="a6"/>
        <w:spacing w:line="420" w:lineRule="exact"/>
        <w:ind w:firstLineChars="1950" w:firstLine="4095"/>
        <w:rPr>
          <w:rFonts w:asciiTheme="minorEastAsia" w:hAnsiTheme="minorEastAsia"/>
          <w:szCs w:val="21"/>
          <w:u w:val="single"/>
        </w:rPr>
      </w:pPr>
      <w:r w:rsidRPr="00073F14">
        <w:rPr>
          <w:rFonts w:asciiTheme="minorEastAsia" w:hAnsiTheme="minorEastAsia" w:hint="eastAsia"/>
          <w:szCs w:val="21"/>
        </w:rPr>
        <w:t xml:space="preserve">合同时间: </w:t>
      </w:r>
      <w:r w:rsidRPr="00073F14">
        <w:rPr>
          <w:rFonts w:asciiTheme="minorEastAsia" w:hAnsiTheme="minorEastAsia" w:hint="eastAsia"/>
          <w:szCs w:val="21"/>
          <w:u w:val="single"/>
        </w:rPr>
        <w:t>202  年    月    日</w:t>
      </w:r>
    </w:p>
    <w:p w:rsidR="00B01DE7" w:rsidRPr="00073F14" w:rsidRDefault="00B01DE7" w:rsidP="00B01DE7">
      <w:pPr>
        <w:pStyle w:val="a6"/>
        <w:spacing w:line="360" w:lineRule="auto"/>
        <w:ind w:firstLineChars="199" w:firstLine="418"/>
        <w:rPr>
          <w:rFonts w:asciiTheme="minorEastAsia" w:hAnsiTheme="minorEastAsia"/>
          <w:szCs w:val="21"/>
        </w:rPr>
      </w:pPr>
      <w:r w:rsidRPr="00073F14">
        <w:rPr>
          <w:rFonts w:asciiTheme="minorEastAsia" w:hAnsiTheme="minorEastAsia" w:hint="eastAsia"/>
          <w:szCs w:val="21"/>
        </w:rPr>
        <w:t>依据《中华人民共和国合同法》以及有关法律、法规的规定，甲方、乙方经协商一致，订立本合同。</w:t>
      </w:r>
    </w:p>
    <w:p w:rsidR="00B01DE7" w:rsidRPr="00073F14" w:rsidRDefault="00B01DE7" w:rsidP="00B01DE7">
      <w:pPr>
        <w:pStyle w:val="a6"/>
        <w:spacing w:line="360" w:lineRule="auto"/>
        <w:ind w:leftChars="-229" w:left="-481" w:firstLineChars="300" w:firstLine="632"/>
        <w:rPr>
          <w:rFonts w:asciiTheme="minorEastAsia" w:hAnsiTheme="minorEastAsia"/>
          <w:b/>
          <w:bCs/>
          <w:szCs w:val="21"/>
        </w:rPr>
      </w:pPr>
      <w:r w:rsidRPr="00073F14">
        <w:rPr>
          <w:rFonts w:asciiTheme="minorEastAsia" w:hAnsiTheme="minorEastAsia" w:hint="eastAsia"/>
          <w:b/>
          <w:bCs/>
          <w:szCs w:val="21"/>
        </w:rPr>
        <w:t>一、 合同标的之名称、型号、规格、数量</w:t>
      </w:r>
    </w:p>
    <w:p w:rsidR="00B01DE7" w:rsidRPr="00073F14" w:rsidRDefault="00B01DE7" w:rsidP="00662CE5">
      <w:pPr>
        <w:pStyle w:val="a6"/>
        <w:spacing w:line="400" w:lineRule="atLeast"/>
        <w:ind w:leftChars="100" w:left="714" w:hangingChars="239" w:hanging="504"/>
        <w:rPr>
          <w:rFonts w:asciiTheme="minorEastAsia" w:hAnsiTheme="minorEastAsia"/>
          <w:b/>
          <w:bCs/>
          <w:szCs w:val="21"/>
        </w:rPr>
      </w:pPr>
      <w:r w:rsidRPr="00073F14">
        <w:rPr>
          <w:rFonts w:asciiTheme="minorEastAsia" w:hAnsiTheme="minorEastAsia" w:hint="eastAsia"/>
          <w:b/>
          <w:bCs/>
          <w:szCs w:val="21"/>
        </w:rPr>
        <w:t>二、合同标的技术要求详见技术文件及图纸</w:t>
      </w:r>
    </w:p>
    <w:p w:rsidR="00B01DE7" w:rsidRPr="00073F14" w:rsidRDefault="00B01DE7" w:rsidP="00B01DE7">
      <w:pPr>
        <w:spacing w:line="400" w:lineRule="atLeast"/>
        <w:ind w:firstLineChars="100" w:firstLine="211"/>
        <w:rPr>
          <w:rFonts w:asciiTheme="minorEastAsia" w:eastAsiaTheme="minorEastAsia" w:hAnsiTheme="minorEastAsia"/>
          <w:b/>
          <w:bCs/>
          <w:snapToGrid w:val="0"/>
          <w:szCs w:val="21"/>
        </w:rPr>
      </w:pPr>
      <w:bookmarkStart w:id="0" w:name="_Toc154830750"/>
      <w:bookmarkStart w:id="1" w:name="_Toc251500492"/>
      <w:bookmarkStart w:id="2" w:name="_Toc430158359"/>
      <w:bookmarkStart w:id="3" w:name="_Toc471819251"/>
      <w:r w:rsidRPr="00073F14">
        <w:rPr>
          <w:rFonts w:asciiTheme="minorEastAsia" w:eastAsiaTheme="minorEastAsia" w:hAnsiTheme="minorEastAsia" w:hint="eastAsia"/>
          <w:b/>
          <w:bCs/>
          <w:snapToGrid w:val="0"/>
          <w:szCs w:val="21"/>
        </w:rPr>
        <w:t>三、交货与运输</w:t>
      </w:r>
      <w:bookmarkEnd w:id="0"/>
      <w:bookmarkEnd w:id="1"/>
      <w:bookmarkEnd w:id="2"/>
      <w:bookmarkEnd w:id="3"/>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bookmarkStart w:id="4" w:name="_Toc154830751"/>
      <w:bookmarkStart w:id="5" w:name="_Toc251500493"/>
      <w:bookmarkStart w:id="6" w:name="_Toc430158360"/>
      <w:bookmarkStart w:id="7" w:name="_Toc471819252"/>
      <w:r w:rsidRPr="00073F14">
        <w:rPr>
          <w:rFonts w:asciiTheme="minorEastAsia" w:eastAsiaTheme="minorEastAsia" w:hAnsiTheme="minorEastAsia" w:hint="eastAsia"/>
          <w:snapToGrid w:val="0"/>
          <w:szCs w:val="21"/>
        </w:rPr>
        <w:t>1．货物交付</w:t>
      </w:r>
      <w:bookmarkEnd w:id="4"/>
      <w:bookmarkEnd w:id="5"/>
      <w:bookmarkEnd w:id="6"/>
      <w:bookmarkEnd w:id="7"/>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本合同货物的交货日期为2020年  月   日，（具体需方以电报或传真的形式书面通知供方。）以货物运到现场的时间为准。此日期或甲方书面通知变更后的日期为计算迟交货物违约金的依据。</w:t>
      </w:r>
    </w:p>
    <w:p w:rsidR="00B01DE7" w:rsidRPr="00073F14" w:rsidRDefault="00B01DE7" w:rsidP="00B01DE7">
      <w:pPr>
        <w:spacing w:line="400" w:lineRule="atLeast"/>
        <w:ind w:firstLineChars="166" w:firstLine="349"/>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2．资料交付</w:t>
      </w:r>
    </w:p>
    <w:p w:rsidR="00B01DE7" w:rsidRPr="00073F14" w:rsidRDefault="00B01DE7" w:rsidP="00B01DE7">
      <w:pPr>
        <w:spacing w:line="400" w:lineRule="atLeast"/>
        <w:ind w:firstLineChars="166" w:firstLine="349"/>
        <w:rPr>
          <w:rFonts w:asciiTheme="minorEastAsia" w:eastAsiaTheme="minorEastAsia" w:hAnsiTheme="minorEastAsia"/>
          <w:snapToGrid w:val="0"/>
          <w:szCs w:val="21"/>
        </w:rPr>
      </w:pP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方应在交付货物的同时向甲方提供</w:t>
      </w:r>
      <w:r w:rsidRPr="00073F14">
        <w:rPr>
          <w:rFonts w:asciiTheme="minorEastAsia" w:eastAsiaTheme="minorEastAsia" w:hAnsiTheme="minorEastAsia" w:hint="eastAsia"/>
          <w:szCs w:val="21"/>
        </w:rPr>
        <w:t>全套随机文件（含产品合格证书、原理图、使用维护说明书、验收报告书）壹套</w:t>
      </w:r>
      <w:r w:rsidRPr="00073F14">
        <w:rPr>
          <w:rFonts w:asciiTheme="minorEastAsia" w:eastAsiaTheme="minorEastAsia" w:hAnsiTheme="minorEastAsia" w:hint="eastAsia"/>
          <w:snapToGrid w:val="0"/>
          <w:szCs w:val="21"/>
        </w:rPr>
        <w:t>。</w:t>
      </w:r>
    </w:p>
    <w:p w:rsidR="00B01DE7" w:rsidRPr="00073F14" w:rsidRDefault="00B01DE7" w:rsidP="00B01DE7">
      <w:pPr>
        <w:spacing w:line="400" w:lineRule="atLeast"/>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 xml:space="preserve">   3．交货地点</w:t>
      </w:r>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zCs w:val="21"/>
        </w:rPr>
        <w:lastRenderedPageBreak/>
        <w:t>乙</w:t>
      </w:r>
      <w:r w:rsidRPr="00073F14">
        <w:rPr>
          <w:rFonts w:asciiTheme="minorEastAsia" w:eastAsiaTheme="minorEastAsia" w:hAnsiTheme="minorEastAsia" w:hint="eastAsia"/>
          <w:snapToGrid w:val="0"/>
          <w:szCs w:val="21"/>
        </w:rPr>
        <w:t>方应将货物运到甲方指定的工地。货物现场交付，需方检验无误，签署收货通知单后，货物所有权转移给需方。</w:t>
      </w:r>
    </w:p>
    <w:p w:rsidR="00B01DE7" w:rsidRPr="00073F14" w:rsidRDefault="00B01DE7" w:rsidP="00B01DE7">
      <w:pPr>
        <w:pStyle w:val="a6"/>
        <w:spacing w:line="400" w:lineRule="atLeast"/>
        <w:ind w:left="719" w:hangingChars="341" w:hanging="719"/>
        <w:rPr>
          <w:rFonts w:asciiTheme="minorEastAsia" w:hAnsiTheme="minorEastAsia"/>
          <w:b/>
          <w:bCs/>
          <w:szCs w:val="21"/>
        </w:rPr>
      </w:pPr>
      <w:bookmarkStart w:id="8" w:name="_Toc154830755"/>
      <w:bookmarkStart w:id="9" w:name="_Toc251500496"/>
      <w:bookmarkStart w:id="10" w:name="_Toc430158363"/>
      <w:bookmarkStart w:id="11" w:name="_Toc471819255"/>
      <w:r w:rsidRPr="00073F14">
        <w:rPr>
          <w:rFonts w:asciiTheme="minorEastAsia" w:hAnsiTheme="minorEastAsia" w:hint="eastAsia"/>
          <w:b/>
          <w:bCs/>
          <w:szCs w:val="21"/>
        </w:rPr>
        <w:t>四、检验和验收</w:t>
      </w:r>
      <w:bookmarkEnd w:id="8"/>
      <w:bookmarkEnd w:id="9"/>
      <w:bookmarkEnd w:id="10"/>
      <w:bookmarkEnd w:id="11"/>
    </w:p>
    <w:p w:rsidR="00B01DE7" w:rsidRPr="00073F14" w:rsidRDefault="00B01DE7" w:rsidP="00B01DE7">
      <w:pPr>
        <w:pStyle w:val="a6"/>
        <w:spacing w:line="400" w:lineRule="atLeast"/>
        <w:ind w:leftChars="150" w:left="714" w:hangingChars="190" w:hanging="399"/>
        <w:rPr>
          <w:rFonts w:asciiTheme="minorEastAsia" w:hAnsiTheme="minorEastAsia"/>
          <w:szCs w:val="21"/>
        </w:rPr>
      </w:pPr>
      <w:r w:rsidRPr="00073F14">
        <w:rPr>
          <w:rFonts w:asciiTheme="minorEastAsia" w:hAnsiTheme="minorEastAsia" w:hint="eastAsia"/>
          <w:szCs w:val="21"/>
        </w:rPr>
        <w:t>1、乙方必须对项目现场进行查勘，保证对学校现状的充分了解，承诺承担由于乙方提供设备的稳定性、兼容性等一切原因可能对贵校造成的一切损失。</w:t>
      </w:r>
    </w:p>
    <w:p w:rsidR="00B01DE7" w:rsidRPr="00073F14" w:rsidRDefault="00B01DE7" w:rsidP="00B01DE7">
      <w:pPr>
        <w:spacing w:line="400" w:lineRule="atLeast"/>
        <w:ind w:firstLineChars="150" w:firstLine="315"/>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2、</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方提供的所有货物在交接过程中都须进行严格的检验和试验。所有检验、试验必须有正式的记录文件，这些记录文件作为技术资料的组成部分应送达甲方。</w:t>
      </w:r>
    </w:p>
    <w:p w:rsidR="00B01DE7" w:rsidRPr="00073F14" w:rsidRDefault="00B01DE7" w:rsidP="00B01DE7">
      <w:pPr>
        <w:spacing w:line="400" w:lineRule="atLeast"/>
        <w:ind w:firstLineChars="150" w:firstLine="315"/>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3、如有任何货物经检验和试验不符合技术规范的要求，甲方可以拒收。</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 xml:space="preserve">方应更换被拒收的货物，使之符合技术规范书的要求，供方承担由此发生的一切费用。           </w:t>
      </w:r>
    </w:p>
    <w:p w:rsidR="00B01DE7" w:rsidRPr="00073F14" w:rsidRDefault="00B01DE7" w:rsidP="00B01DE7">
      <w:pPr>
        <w:spacing w:line="400" w:lineRule="atLeast"/>
        <w:ind w:firstLineChars="150" w:firstLine="315"/>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4、货物运达目的地后，甲方通知供方派员赴现场共同清验交收。</w:t>
      </w:r>
    </w:p>
    <w:p w:rsidR="00B01DE7" w:rsidRPr="00073F14" w:rsidRDefault="00B01DE7" w:rsidP="00B01DE7">
      <w:pPr>
        <w:spacing w:line="400" w:lineRule="atLeast"/>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 xml:space="preserve">   </w:t>
      </w:r>
      <w:r w:rsidRPr="00073F14">
        <w:rPr>
          <w:rFonts w:asciiTheme="minorEastAsia" w:eastAsiaTheme="minorEastAsia" w:hAnsiTheme="minorEastAsia" w:hint="eastAsia"/>
          <w:snapToGrid w:val="0"/>
          <w:szCs w:val="21"/>
        </w:rPr>
        <w:t>5、</w:t>
      </w:r>
      <w:proofErr w:type="gramStart"/>
      <w:r w:rsidRPr="00073F14">
        <w:rPr>
          <w:rFonts w:asciiTheme="minorEastAsia" w:eastAsiaTheme="minorEastAsia" w:hAnsiTheme="minorEastAsia" w:hint="eastAsia"/>
          <w:snapToGrid w:val="0"/>
          <w:szCs w:val="21"/>
        </w:rPr>
        <w:t>清验中</w:t>
      </w:r>
      <w:proofErr w:type="gramEnd"/>
      <w:r w:rsidRPr="00073F14">
        <w:rPr>
          <w:rFonts w:asciiTheme="minorEastAsia" w:eastAsiaTheme="minorEastAsia" w:hAnsiTheme="minorEastAsia" w:hint="eastAsia"/>
          <w:snapToGrid w:val="0"/>
          <w:szCs w:val="21"/>
        </w:rPr>
        <w:t>，若发现货物由于非甲方原因（包括运输）发生任何损坏、缺陷、缺少或与合同规定的质量标准和规范不符，应做好记录，并由双方代表签字，各执一份，作为甲方向供方提出修理、更换、索赔的依据。</w:t>
      </w:r>
    </w:p>
    <w:p w:rsidR="00B01DE7" w:rsidRPr="00073F14" w:rsidRDefault="00B01DE7" w:rsidP="00B01DE7">
      <w:pPr>
        <w:spacing w:line="400" w:lineRule="atLeast"/>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 xml:space="preserve">   </w:t>
      </w:r>
      <w:r w:rsidRPr="00073F14">
        <w:rPr>
          <w:rFonts w:asciiTheme="minorEastAsia" w:eastAsiaTheme="minorEastAsia" w:hAnsiTheme="minorEastAsia" w:hint="eastAsia"/>
          <w:snapToGrid w:val="0"/>
          <w:szCs w:val="21"/>
        </w:rPr>
        <w:t>6、若</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方代表未按约定时间赴现场参加验收，甲方有权自行开箱清点检验，其检验结果和记录对双方同样有效，并作为甲方向供方索赔的有效证据。</w:t>
      </w:r>
    </w:p>
    <w:p w:rsidR="00B01DE7" w:rsidRPr="00073F14" w:rsidRDefault="00B01DE7" w:rsidP="00B01DE7">
      <w:pPr>
        <w:spacing w:line="400" w:lineRule="atLeast"/>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 xml:space="preserve">   </w:t>
      </w:r>
      <w:r w:rsidRPr="00073F14">
        <w:rPr>
          <w:rFonts w:asciiTheme="minorEastAsia" w:eastAsiaTheme="minorEastAsia" w:hAnsiTheme="minorEastAsia" w:hint="eastAsia"/>
          <w:snapToGrid w:val="0"/>
          <w:szCs w:val="21"/>
        </w:rPr>
        <w:t>7、</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方如对甲方提出的修理、更换、索赔要求有异议，应在接到甲方书面通知后3天内提出，并在该时间内自费派代表赴现场同甲方代表共同复验。</w:t>
      </w:r>
    </w:p>
    <w:p w:rsidR="00B01DE7" w:rsidRPr="00073F14" w:rsidRDefault="00B01DE7" w:rsidP="00B01DE7">
      <w:pPr>
        <w:spacing w:line="400" w:lineRule="atLeast"/>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 xml:space="preserve">   </w:t>
      </w:r>
      <w:r w:rsidRPr="00073F14">
        <w:rPr>
          <w:rFonts w:asciiTheme="minorEastAsia" w:eastAsiaTheme="minorEastAsia" w:hAnsiTheme="minorEastAsia" w:hint="eastAsia"/>
          <w:snapToGrid w:val="0"/>
          <w:szCs w:val="21"/>
        </w:rPr>
        <w:t>8、双方代表在工程现场会同检验中对检验记录不能取得一致意见时，可由双方委托权威的第三方检验机构或双方权威检验机构联合进行检验。检验结果对双方都有约束力，检验费用由责任方负担。</w:t>
      </w:r>
    </w:p>
    <w:p w:rsidR="00B01DE7" w:rsidRPr="00073F14" w:rsidRDefault="00B01DE7" w:rsidP="00B01DE7">
      <w:pPr>
        <w:spacing w:line="400" w:lineRule="atLeast"/>
        <w:ind w:firstLine="432"/>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9、</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方在接到甲方按本合同规定提出的索赔通知后，应尽快修理、更换或补发短缺部分，由此产生的制造、修理和运费及保险费均由</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方负担。上述索赔，甲方从付款中扣除。</w:t>
      </w:r>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上述各项检验仅是现场的到货检验，尽管没有发现问题或供方已按索赔要求予以更换或修理均不能被视为</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方应承担的质量保证责任的解除。</w:t>
      </w:r>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货物安装完毕后通电调试，须通过运行，</w:t>
      </w:r>
      <w:r w:rsidRPr="00073F14">
        <w:rPr>
          <w:rFonts w:asciiTheme="minorEastAsia" w:eastAsiaTheme="minorEastAsia" w:hAnsiTheme="minorEastAsia" w:hint="eastAsia"/>
          <w:szCs w:val="21"/>
        </w:rPr>
        <w:t>乙</w:t>
      </w:r>
      <w:r w:rsidRPr="00073F14">
        <w:rPr>
          <w:rFonts w:asciiTheme="minorEastAsia" w:eastAsiaTheme="minorEastAsia" w:hAnsiTheme="minorEastAsia" w:hint="eastAsia"/>
          <w:snapToGrid w:val="0"/>
          <w:szCs w:val="21"/>
        </w:rPr>
        <w:t>方应按甲方要求派人予以协助，如出现问题应立即修理或24小时内更换损坏部件。由此产生的一切费用由乙方负责。</w:t>
      </w:r>
    </w:p>
    <w:p w:rsidR="00B01DE7" w:rsidRPr="00073F14" w:rsidRDefault="00B01DE7" w:rsidP="00B01DE7">
      <w:pPr>
        <w:pStyle w:val="a6"/>
        <w:spacing w:line="400" w:lineRule="atLeast"/>
        <w:ind w:left="719" w:hangingChars="341" w:hanging="719"/>
        <w:rPr>
          <w:rFonts w:asciiTheme="minorEastAsia" w:hAnsiTheme="minorEastAsia"/>
          <w:b/>
          <w:szCs w:val="21"/>
        </w:rPr>
      </w:pPr>
      <w:r w:rsidRPr="00073F14">
        <w:rPr>
          <w:rFonts w:asciiTheme="minorEastAsia" w:hAnsiTheme="minorEastAsia" w:hint="eastAsia"/>
          <w:b/>
          <w:szCs w:val="21"/>
        </w:rPr>
        <w:t>五</w:t>
      </w:r>
      <w:r w:rsidRPr="00073F14">
        <w:rPr>
          <w:rFonts w:asciiTheme="minorEastAsia" w:hAnsiTheme="minorEastAsia"/>
          <w:b/>
          <w:szCs w:val="21"/>
        </w:rPr>
        <w:t>、结算方式：</w:t>
      </w:r>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1、</w:t>
      </w:r>
      <w:r w:rsidRPr="00073F14">
        <w:rPr>
          <w:rFonts w:asciiTheme="minorEastAsia" w:eastAsiaTheme="minorEastAsia" w:hAnsiTheme="minorEastAsia" w:cs="新宋体" w:hint="eastAsia"/>
          <w:szCs w:val="21"/>
          <w:lang w:val="zh-CN"/>
        </w:rPr>
        <w:t>单价包干制</w:t>
      </w:r>
      <w:r w:rsidRPr="00073F14">
        <w:rPr>
          <w:rFonts w:asciiTheme="minorEastAsia" w:eastAsiaTheme="minorEastAsia" w:hAnsiTheme="minorEastAsia" w:hint="eastAsia"/>
          <w:snapToGrid w:val="0"/>
          <w:szCs w:val="21"/>
        </w:rPr>
        <w:t>。</w:t>
      </w:r>
    </w:p>
    <w:p w:rsidR="00B01DE7" w:rsidRPr="00073F14" w:rsidRDefault="00B01DE7" w:rsidP="00B01DE7">
      <w:pPr>
        <w:tabs>
          <w:tab w:val="left" w:pos="900"/>
          <w:tab w:val="left" w:pos="1000"/>
        </w:tabs>
        <w:spacing w:line="400" w:lineRule="atLeast"/>
        <w:ind w:rightChars="-1" w:right="-2"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2、如设计变更，增加的设备在清单中有的，按投标时的报价执行，若增加的设备在清单中没有的，结算时参照相似设备的谈判报价，双方协商解决。</w:t>
      </w:r>
    </w:p>
    <w:p w:rsidR="00B01DE7" w:rsidRPr="00073F14" w:rsidRDefault="00B01DE7" w:rsidP="00B01DE7">
      <w:pPr>
        <w:pStyle w:val="a6"/>
        <w:spacing w:line="400" w:lineRule="atLeast"/>
        <w:ind w:left="719" w:hangingChars="341" w:hanging="719"/>
        <w:rPr>
          <w:rFonts w:asciiTheme="minorEastAsia" w:hAnsiTheme="minorEastAsia" w:hint="eastAsia"/>
          <w:b/>
          <w:szCs w:val="21"/>
        </w:rPr>
      </w:pPr>
      <w:bookmarkStart w:id="12" w:name="_Toc154830756"/>
      <w:bookmarkStart w:id="13" w:name="_Toc251500497"/>
      <w:bookmarkStart w:id="14" w:name="_Toc430158364"/>
      <w:bookmarkStart w:id="15" w:name="_Toc471819256"/>
      <w:r w:rsidRPr="00073F14">
        <w:rPr>
          <w:rFonts w:asciiTheme="minorEastAsia" w:hAnsiTheme="minorEastAsia" w:hint="eastAsia"/>
          <w:b/>
          <w:szCs w:val="21"/>
        </w:rPr>
        <w:t>六、付款方式</w:t>
      </w:r>
      <w:bookmarkEnd w:id="12"/>
      <w:bookmarkEnd w:id="13"/>
      <w:bookmarkEnd w:id="14"/>
      <w:bookmarkEnd w:id="15"/>
    </w:p>
    <w:p w:rsidR="00B01DE7" w:rsidRPr="00073F14" w:rsidRDefault="00B01DE7" w:rsidP="00B01DE7">
      <w:pPr>
        <w:pStyle w:val="a6"/>
        <w:spacing w:line="400" w:lineRule="atLeast"/>
        <w:ind w:leftChars="200" w:left="710" w:hangingChars="138" w:hanging="290"/>
        <w:jc w:val="left"/>
        <w:rPr>
          <w:rFonts w:asciiTheme="minorEastAsia" w:hAnsiTheme="minorEastAsia"/>
          <w:b/>
          <w:szCs w:val="21"/>
        </w:rPr>
      </w:pPr>
      <w:r w:rsidRPr="00073F14">
        <w:rPr>
          <w:rFonts w:asciiTheme="minorEastAsia" w:hAnsiTheme="minorEastAsia" w:hint="eastAsia"/>
          <w:szCs w:val="21"/>
        </w:rPr>
        <w:t>合同签订后十日内预付合同金额的</w:t>
      </w:r>
      <w:r w:rsidRPr="00073F14">
        <w:rPr>
          <w:rFonts w:asciiTheme="minorEastAsia" w:hAnsiTheme="minorEastAsia"/>
          <w:szCs w:val="21"/>
        </w:rPr>
        <w:t>30%，设备到货安装调试完毕正常运行一个月支付合同金额65%，剩余合同金额5%三年后支付</w:t>
      </w:r>
      <w:r w:rsidRPr="00073F14">
        <w:rPr>
          <w:rFonts w:asciiTheme="minorEastAsia" w:hAnsiTheme="minorEastAsia" w:hint="eastAsia"/>
          <w:szCs w:val="21"/>
        </w:rPr>
        <w:t>。</w:t>
      </w:r>
    </w:p>
    <w:p w:rsidR="00B01DE7" w:rsidRPr="00073F14" w:rsidRDefault="00B01DE7" w:rsidP="00B01DE7">
      <w:pPr>
        <w:tabs>
          <w:tab w:val="left" w:pos="900"/>
          <w:tab w:val="left" w:pos="1000"/>
        </w:tabs>
        <w:spacing w:line="400" w:lineRule="atLeast"/>
        <w:ind w:rightChars="-1" w:right="-2"/>
        <w:rPr>
          <w:rFonts w:asciiTheme="minorEastAsia" w:eastAsiaTheme="minorEastAsia" w:hAnsiTheme="minorEastAsia"/>
          <w:b/>
          <w:bCs/>
          <w:snapToGrid w:val="0"/>
          <w:szCs w:val="21"/>
        </w:rPr>
      </w:pPr>
      <w:bookmarkStart w:id="16" w:name="_Toc154830757"/>
      <w:bookmarkStart w:id="17" w:name="_Toc251500498"/>
      <w:bookmarkStart w:id="18" w:name="_Toc430158366"/>
      <w:bookmarkStart w:id="19" w:name="_Toc471819258"/>
      <w:r w:rsidRPr="00073F14">
        <w:rPr>
          <w:rFonts w:asciiTheme="minorEastAsia" w:eastAsiaTheme="minorEastAsia" w:hAnsiTheme="minorEastAsia" w:hint="eastAsia"/>
          <w:b/>
          <w:bCs/>
          <w:snapToGrid w:val="0"/>
          <w:szCs w:val="21"/>
        </w:rPr>
        <w:t>七、质量保证期与售后服务</w:t>
      </w:r>
      <w:bookmarkEnd w:id="16"/>
      <w:bookmarkEnd w:id="17"/>
      <w:bookmarkEnd w:id="18"/>
      <w:bookmarkEnd w:id="19"/>
    </w:p>
    <w:p w:rsidR="00B01DE7" w:rsidRPr="00073F14" w:rsidRDefault="00B01DE7" w:rsidP="00B01DE7">
      <w:pPr>
        <w:spacing w:line="400" w:lineRule="atLeast"/>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 xml:space="preserve">    质量保证期为货物通过试运后</w:t>
      </w:r>
      <w:r w:rsidRPr="00073F14">
        <w:rPr>
          <w:rFonts w:asciiTheme="minorEastAsia" w:eastAsiaTheme="minorEastAsia" w:hAnsiTheme="minorEastAsia" w:hint="eastAsia"/>
          <w:snapToGrid w:val="0"/>
          <w:szCs w:val="21"/>
          <w:u w:val="single"/>
        </w:rPr>
        <w:t xml:space="preserve">     </w:t>
      </w:r>
      <w:r w:rsidRPr="00073F14">
        <w:rPr>
          <w:rFonts w:asciiTheme="minorEastAsia" w:eastAsiaTheme="minorEastAsia" w:hAnsiTheme="minorEastAsia" w:hint="eastAsia"/>
          <w:snapToGrid w:val="0"/>
          <w:szCs w:val="21"/>
        </w:rPr>
        <w:t>年。</w:t>
      </w:r>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乙方应保证所供货物在需方安装合同货物时，免费派出技术人员赴需方现场技术指导。对业主人员进行培训，主要培训内容为：货物的功能、基本结构、性能、主要部件的构造及处理，日常使用操作、保养</w:t>
      </w:r>
      <w:r w:rsidRPr="00073F14">
        <w:rPr>
          <w:rFonts w:asciiTheme="minorEastAsia" w:eastAsiaTheme="minorEastAsia" w:hAnsiTheme="minorEastAsia" w:hint="eastAsia"/>
          <w:snapToGrid w:val="0"/>
          <w:szCs w:val="21"/>
        </w:rPr>
        <w:lastRenderedPageBreak/>
        <w:t>与管理、常见故障的排除、紧急情况的处理等。</w:t>
      </w:r>
    </w:p>
    <w:p w:rsidR="00B01DE7" w:rsidRPr="00073F14" w:rsidRDefault="00B01DE7" w:rsidP="00B01DE7">
      <w:pPr>
        <w:spacing w:line="400" w:lineRule="atLeast"/>
        <w:ind w:firstLineChars="200" w:firstLine="420"/>
        <w:rPr>
          <w:rFonts w:asciiTheme="minorEastAsia" w:eastAsiaTheme="minorEastAsia" w:hAnsiTheme="minorEastAsia"/>
          <w:snapToGrid w:val="0"/>
          <w:szCs w:val="21"/>
        </w:rPr>
      </w:pPr>
      <w:r w:rsidRPr="00073F14">
        <w:rPr>
          <w:rFonts w:asciiTheme="minorEastAsia" w:eastAsiaTheme="minorEastAsia" w:hAnsiTheme="minorEastAsia" w:hint="eastAsia"/>
          <w:szCs w:val="21"/>
        </w:rPr>
        <w:t>质量保证期内免费维护系统稳定，质量保证期满后实行终身有偿维修保养。乙方接到用户报修电话后白天3小时、夜间6小时内维修人员赶到现场检修处理。</w:t>
      </w:r>
    </w:p>
    <w:p w:rsidR="00B01DE7" w:rsidRPr="00073F14" w:rsidRDefault="00B01DE7" w:rsidP="00B01DE7">
      <w:pPr>
        <w:spacing w:line="400" w:lineRule="atLeast"/>
        <w:ind w:firstLine="420"/>
        <w:rPr>
          <w:rFonts w:asciiTheme="minorEastAsia" w:eastAsiaTheme="minorEastAsia" w:hAnsiTheme="minorEastAsia"/>
          <w:snapToGrid w:val="0"/>
          <w:szCs w:val="21"/>
        </w:rPr>
      </w:pPr>
      <w:r w:rsidRPr="00073F14">
        <w:rPr>
          <w:rFonts w:asciiTheme="minorEastAsia" w:eastAsiaTheme="minorEastAsia" w:hAnsiTheme="minorEastAsia" w:hint="eastAsia"/>
          <w:snapToGrid w:val="0"/>
          <w:szCs w:val="21"/>
        </w:rPr>
        <w:t>质保期结束，不能视为供方对合同货物中存在的可能引起货物损坏的潜在缺陷所应负责任的解除。潜在缺陷指货物在制造过程中未被发现的隐患，供方对纠正潜在缺陷应负责任，其时间应</w:t>
      </w:r>
      <w:proofErr w:type="gramStart"/>
      <w:r w:rsidRPr="00073F14">
        <w:rPr>
          <w:rFonts w:asciiTheme="minorEastAsia" w:eastAsiaTheme="minorEastAsia" w:hAnsiTheme="minorEastAsia" w:hint="eastAsia"/>
          <w:snapToGrid w:val="0"/>
          <w:szCs w:val="21"/>
        </w:rPr>
        <w:t>延续至质保期</w:t>
      </w:r>
      <w:proofErr w:type="gramEnd"/>
      <w:r w:rsidRPr="00073F14">
        <w:rPr>
          <w:rFonts w:asciiTheme="minorEastAsia" w:eastAsiaTheme="minorEastAsia" w:hAnsiTheme="minorEastAsia" w:hint="eastAsia"/>
          <w:snapToGrid w:val="0"/>
          <w:szCs w:val="21"/>
        </w:rPr>
        <w:t>终止后贰年。当发现这类潜在缺陷时（经双方确认），供方应立即予以无偿修复或更换。</w:t>
      </w:r>
    </w:p>
    <w:p w:rsidR="00B01DE7" w:rsidRPr="00073F14" w:rsidRDefault="00B01DE7" w:rsidP="00B01DE7">
      <w:pPr>
        <w:spacing w:line="400" w:lineRule="atLeast"/>
        <w:rPr>
          <w:rFonts w:asciiTheme="minorEastAsia" w:eastAsiaTheme="minorEastAsia" w:hAnsiTheme="minorEastAsia"/>
          <w:b/>
          <w:bCs/>
          <w:snapToGrid w:val="0"/>
          <w:szCs w:val="21"/>
        </w:rPr>
      </w:pPr>
      <w:bookmarkStart w:id="20" w:name="_Toc154830758"/>
      <w:bookmarkStart w:id="21" w:name="_Toc251500499"/>
      <w:bookmarkStart w:id="22" w:name="_Toc430158367"/>
      <w:bookmarkStart w:id="23" w:name="_Toc471819259"/>
      <w:r w:rsidRPr="00073F14">
        <w:rPr>
          <w:rFonts w:asciiTheme="minorEastAsia" w:eastAsiaTheme="minorEastAsia" w:hAnsiTheme="minorEastAsia" w:hint="eastAsia"/>
          <w:b/>
          <w:bCs/>
          <w:snapToGrid w:val="0"/>
          <w:szCs w:val="21"/>
        </w:rPr>
        <w:t>八、违约责任</w:t>
      </w:r>
      <w:bookmarkEnd w:id="20"/>
      <w:bookmarkEnd w:id="21"/>
      <w:bookmarkEnd w:id="22"/>
      <w:bookmarkEnd w:id="23"/>
    </w:p>
    <w:p w:rsidR="00B01DE7" w:rsidRPr="00073F14" w:rsidRDefault="00B01DE7" w:rsidP="00B01DE7">
      <w:pPr>
        <w:pStyle w:val="a6"/>
        <w:spacing w:line="400" w:lineRule="atLeast"/>
        <w:ind w:firstLineChars="150" w:firstLine="315"/>
        <w:rPr>
          <w:rFonts w:asciiTheme="minorEastAsia" w:hAnsiTheme="minorEastAsia"/>
          <w:szCs w:val="21"/>
        </w:rPr>
      </w:pPr>
      <w:r w:rsidRPr="00073F14">
        <w:rPr>
          <w:rFonts w:asciiTheme="minorEastAsia" w:hAnsiTheme="minorEastAsia" w:hint="eastAsia"/>
          <w:snapToGrid w:val="0"/>
          <w:szCs w:val="21"/>
        </w:rPr>
        <w:t xml:space="preserve"> </w:t>
      </w:r>
      <w:r w:rsidRPr="00073F14">
        <w:rPr>
          <w:rFonts w:asciiTheme="minorEastAsia" w:hAnsiTheme="minorEastAsia" w:hint="eastAsia"/>
          <w:szCs w:val="21"/>
        </w:rPr>
        <w:t>1、乙方不履行合同应当双倍返还定金,甲方不履行合同无权要求返还定金。</w:t>
      </w:r>
    </w:p>
    <w:p w:rsidR="00B01DE7" w:rsidRPr="00073F14" w:rsidRDefault="00B01DE7" w:rsidP="00B01DE7">
      <w:pPr>
        <w:pStyle w:val="a6"/>
        <w:spacing w:line="400" w:lineRule="atLeast"/>
        <w:ind w:firstLineChars="200" w:firstLine="420"/>
        <w:rPr>
          <w:rFonts w:asciiTheme="minorEastAsia" w:hAnsiTheme="minorEastAsia"/>
          <w:szCs w:val="21"/>
        </w:rPr>
      </w:pPr>
      <w:r w:rsidRPr="00073F14">
        <w:rPr>
          <w:rFonts w:asciiTheme="minorEastAsia" w:hAnsiTheme="minorEastAsia" w:hint="eastAsia"/>
          <w:szCs w:val="21"/>
        </w:rPr>
        <w:t>2、乙方逾期交货或者甲方逾期付款,应向对方支付违约金,迟延履行违约金以逾期部分价款总额每日万分之</w:t>
      </w:r>
      <w:r w:rsidRPr="00073F14">
        <w:rPr>
          <w:rFonts w:asciiTheme="minorEastAsia" w:hAnsiTheme="minorEastAsia" w:hint="eastAsia"/>
          <w:szCs w:val="21"/>
          <w:u w:val="single"/>
        </w:rPr>
        <w:t xml:space="preserve"> 八  </w:t>
      </w:r>
      <w:r w:rsidRPr="00073F14">
        <w:rPr>
          <w:rFonts w:asciiTheme="minorEastAsia" w:hAnsiTheme="minorEastAsia" w:hint="eastAsia"/>
          <w:szCs w:val="21"/>
        </w:rPr>
        <w:t>计算。任何一方逾期履行超过</w:t>
      </w:r>
      <w:r w:rsidRPr="00073F14">
        <w:rPr>
          <w:rFonts w:asciiTheme="minorEastAsia" w:hAnsiTheme="minorEastAsia" w:hint="eastAsia"/>
          <w:szCs w:val="21"/>
          <w:u w:val="single"/>
        </w:rPr>
        <w:t xml:space="preserve"> 十  </w:t>
      </w:r>
      <w:r w:rsidRPr="00073F14">
        <w:rPr>
          <w:rFonts w:asciiTheme="minorEastAsia" w:hAnsiTheme="minorEastAsia" w:hint="eastAsia"/>
          <w:szCs w:val="21"/>
        </w:rPr>
        <w:t>天，应当以逾期部分价款总额5％向对方支付违约金。违约方支付违约金后,对方有权要求继续履行合同。</w:t>
      </w:r>
    </w:p>
    <w:p w:rsidR="00B01DE7" w:rsidRPr="00073F14" w:rsidRDefault="00B01DE7" w:rsidP="00B01DE7">
      <w:pPr>
        <w:pStyle w:val="a6"/>
        <w:spacing w:line="400" w:lineRule="atLeast"/>
        <w:ind w:firstLineChars="200" w:firstLine="420"/>
        <w:rPr>
          <w:rFonts w:asciiTheme="minorEastAsia" w:hAnsiTheme="minorEastAsia"/>
          <w:szCs w:val="21"/>
        </w:rPr>
      </w:pPr>
      <w:r w:rsidRPr="00073F14">
        <w:rPr>
          <w:rFonts w:asciiTheme="minorEastAsia" w:hAnsiTheme="minorEastAsia" w:hint="eastAsia"/>
          <w:szCs w:val="21"/>
        </w:rPr>
        <w:t>3、提供的部件不符合谈判文件的技术要求，必须按要求进行修复、拆除或重新采购；若乙方拒不按要求更正的，将对乙方处以不低于5倍的罚款（按不合格部件价值计算），且乙方应承担由此发生的一切费用，延误的工期不予顺延。</w:t>
      </w:r>
    </w:p>
    <w:p w:rsidR="00B01DE7" w:rsidRPr="00073F14" w:rsidRDefault="00B01DE7" w:rsidP="00B01DE7">
      <w:pPr>
        <w:pStyle w:val="a9"/>
        <w:spacing w:line="400" w:lineRule="atLeast"/>
        <w:rPr>
          <w:rFonts w:asciiTheme="minorEastAsia" w:eastAsiaTheme="minorEastAsia" w:hAnsiTheme="minorEastAsia"/>
          <w:sz w:val="21"/>
          <w:szCs w:val="21"/>
        </w:rPr>
      </w:pPr>
      <w:r w:rsidRPr="00073F14">
        <w:rPr>
          <w:rFonts w:asciiTheme="minorEastAsia" w:eastAsiaTheme="minorEastAsia" w:hAnsiTheme="minorEastAsia" w:hint="eastAsia"/>
          <w:snapToGrid w:val="0"/>
          <w:sz w:val="21"/>
          <w:szCs w:val="21"/>
        </w:rPr>
        <w:t xml:space="preserve">九、解决纠纷的方式: </w:t>
      </w:r>
      <w:r w:rsidRPr="00073F14">
        <w:rPr>
          <w:rFonts w:asciiTheme="minorEastAsia" w:eastAsiaTheme="minorEastAsia" w:hAnsiTheme="minorEastAsia" w:hint="eastAsia"/>
          <w:sz w:val="21"/>
          <w:szCs w:val="21"/>
        </w:rPr>
        <w:t>因履行本合同发生争议协商解决不成的提交</w:t>
      </w:r>
      <w:r w:rsidRPr="00073F14">
        <w:rPr>
          <w:rFonts w:asciiTheme="minorEastAsia" w:eastAsiaTheme="minorEastAsia" w:hAnsiTheme="minorEastAsia" w:hint="eastAsia"/>
          <w:sz w:val="21"/>
          <w:szCs w:val="21"/>
          <w:u w:val="single"/>
        </w:rPr>
        <w:t xml:space="preserve">   常州市    </w:t>
      </w:r>
      <w:r w:rsidRPr="00073F14">
        <w:rPr>
          <w:rFonts w:asciiTheme="minorEastAsia" w:eastAsiaTheme="minorEastAsia" w:hAnsiTheme="minorEastAsia" w:hint="eastAsia"/>
          <w:sz w:val="21"/>
          <w:szCs w:val="21"/>
        </w:rPr>
        <w:t>仲裁委员会仲裁。因本合同产生的以及与本合同有关的一切纠纷，均由常州市仲裁委员会仲裁。该裁决是终局的，对双方均具有约束力。</w:t>
      </w:r>
    </w:p>
    <w:p w:rsidR="00B01DE7" w:rsidRPr="00073F14" w:rsidRDefault="00B01DE7" w:rsidP="00073F14">
      <w:pPr>
        <w:pStyle w:val="a6"/>
        <w:spacing w:line="380" w:lineRule="atLeast"/>
        <w:ind w:left="721" w:hangingChars="342" w:hanging="721"/>
        <w:rPr>
          <w:rFonts w:asciiTheme="minorEastAsia" w:hAnsiTheme="minorEastAsia"/>
          <w:b/>
          <w:snapToGrid w:val="0"/>
          <w:szCs w:val="21"/>
        </w:rPr>
      </w:pPr>
      <w:r w:rsidRPr="00073F14">
        <w:rPr>
          <w:rFonts w:asciiTheme="minorEastAsia" w:hAnsiTheme="minorEastAsia" w:hint="eastAsia"/>
          <w:b/>
          <w:snapToGrid w:val="0"/>
          <w:szCs w:val="21"/>
        </w:rPr>
        <w:t>十、与本合同不可分割的附件</w:t>
      </w:r>
    </w:p>
    <w:p w:rsidR="00B01DE7" w:rsidRPr="00073F14" w:rsidRDefault="00B01DE7" w:rsidP="00B01DE7">
      <w:pPr>
        <w:pStyle w:val="a6"/>
        <w:spacing w:line="400" w:lineRule="atLeast"/>
        <w:ind w:firstLineChars="250" w:firstLine="525"/>
        <w:rPr>
          <w:rFonts w:asciiTheme="minorEastAsia" w:hAnsiTheme="minorEastAsia"/>
          <w:szCs w:val="21"/>
        </w:rPr>
      </w:pPr>
      <w:r w:rsidRPr="00073F14">
        <w:rPr>
          <w:rFonts w:asciiTheme="minorEastAsia" w:hAnsiTheme="minorEastAsia" w:hint="eastAsia"/>
          <w:szCs w:val="21"/>
        </w:rPr>
        <w:t>1、产品技术要求。</w:t>
      </w:r>
    </w:p>
    <w:p w:rsidR="00B01DE7" w:rsidRPr="00073F14" w:rsidRDefault="00B01DE7" w:rsidP="00B01DE7">
      <w:pPr>
        <w:pStyle w:val="a6"/>
        <w:spacing w:line="400" w:lineRule="atLeast"/>
        <w:ind w:firstLineChars="250" w:firstLine="525"/>
        <w:rPr>
          <w:rFonts w:asciiTheme="minorEastAsia" w:hAnsiTheme="minorEastAsia"/>
          <w:szCs w:val="21"/>
        </w:rPr>
      </w:pPr>
      <w:r w:rsidRPr="00073F14">
        <w:rPr>
          <w:rFonts w:asciiTheme="minorEastAsia" w:hAnsiTheme="minorEastAsia" w:hint="eastAsia"/>
          <w:szCs w:val="21"/>
        </w:rPr>
        <w:t>2、谈判文件及相关的资料。</w:t>
      </w:r>
    </w:p>
    <w:p w:rsidR="00B01DE7" w:rsidRPr="00073F14" w:rsidRDefault="00B01DE7" w:rsidP="00B01DE7">
      <w:pPr>
        <w:pStyle w:val="a6"/>
        <w:spacing w:line="400" w:lineRule="atLeast"/>
        <w:ind w:firstLineChars="250" w:firstLine="525"/>
        <w:rPr>
          <w:rFonts w:asciiTheme="minorEastAsia" w:hAnsiTheme="minorEastAsia"/>
          <w:szCs w:val="21"/>
        </w:rPr>
      </w:pPr>
      <w:r w:rsidRPr="00073F14">
        <w:rPr>
          <w:rFonts w:asciiTheme="minorEastAsia" w:hAnsiTheme="minorEastAsia" w:hint="eastAsia"/>
          <w:szCs w:val="21"/>
        </w:rPr>
        <w:t>3、乙方提交的响应文件。</w:t>
      </w:r>
    </w:p>
    <w:p w:rsidR="00B01DE7" w:rsidRPr="00073F14" w:rsidRDefault="00B01DE7" w:rsidP="00B01DE7">
      <w:pPr>
        <w:pStyle w:val="a6"/>
        <w:spacing w:line="400" w:lineRule="atLeast"/>
        <w:ind w:firstLineChars="250" w:firstLine="525"/>
        <w:rPr>
          <w:rFonts w:asciiTheme="minorEastAsia" w:hAnsiTheme="minorEastAsia"/>
          <w:szCs w:val="21"/>
        </w:rPr>
      </w:pPr>
      <w:r w:rsidRPr="00073F14">
        <w:rPr>
          <w:rFonts w:asciiTheme="minorEastAsia" w:hAnsiTheme="minorEastAsia" w:hint="eastAsia"/>
          <w:szCs w:val="21"/>
        </w:rPr>
        <w:t>4、经甲、乙、双方确认的其他补充协议及相关资料。</w:t>
      </w:r>
    </w:p>
    <w:p w:rsidR="00B01DE7" w:rsidRPr="00073F14" w:rsidRDefault="00B01DE7" w:rsidP="00073F14">
      <w:pPr>
        <w:pStyle w:val="a6"/>
        <w:spacing w:line="400" w:lineRule="atLeast"/>
        <w:ind w:left="721" w:hangingChars="342" w:hanging="721"/>
        <w:rPr>
          <w:rFonts w:asciiTheme="minorEastAsia" w:hAnsiTheme="minorEastAsia" w:hint="eastAsia"/>
          <w:szCs w:val="21"/>
        </w:rPr>
      </w:pPr>
      <w:r w:rsidRPr="00073F14">
        <w:rPr>
          <w:rFonts w:asciiTheme="minorEastAsia" w:hAnsiTheme="minorEastAsia" w:hint="eastAsia"/>
          <w:b/>
          <w:snapToGrid w:val="0"/>
          <w:szCs w:val="21"/>
        </w:rPr>
        <w:t>十一、生效：</w:t>
      </w:r>
      <w:r w:rsidRPr="00073F14">
        <w:rPr>
          <w:rFonts w:asciiTheme="minorEastAsia" w:hAnsiTheme="minorEastAsia" w:hint="eastAsia"/>
          <w:szCs w:val="21"/>
        </w:rPr>
        <w:t>本合同自双方签名盖章之日</w:t>
      </w:r>
      <w:r w:rsidRPr="00073F14">
        <w:rPr>
          <w:rFonts w:asciiTheme="minorEastAsia" w:hAnsiTheme="minorEastAsia"/>
          <w:szCs w:val="21"/>
        </w:rPr>
        <w:t>起</w:t>
      </w:r>
      <w:r w:rsidRPr="00073F14">
        <w:rPr>
          <w:rFonts w:asciiTheme="minorEastAsia" w:hAnsiTheme="minorEastAsia" w:hint="eastAsia"/>
          <w:szCs w:val="21"/>
        </w:rPr>
        <w:t>生效。</w:t>
      </w:r>
    </w:p>
    <w:p w:rsidR="00B01DE7" w:rsidRPr="00073F14" w:rsidRDefault="00B01DE7" w:rsidP="00073F14">
      <w:pPr>
        <w:pStyle w:val="a6"/>
        <w:spacing w:line="400" w:lineRule="atLeast"/>
        <w:ind w:left="721" w:hangingChars="342" w:hanging="721"/>
        <w:rPr>
          <w:rFonts w:asciiTheme="minorEastAsia" w:hAnsiTheme="minorEastAsia"/>
          <w:szCs w:val="21"/>
        </w:rPr>
      </w:pPr>
      <w:r w:rsidRPr="00073F14">
        <w:rPr>
          <w:rFonts w:asciiTheme="minorEastAsia" w:hAnsiTheme="minorEastAsia" w:hint="eastAsia"/>
          <w:b/>
          <w:snapToGrid w:val="0"/>
          <w:szCs w:val="21"/>
        </w:rPr>
        <w:t>十二、合同份数：</w:t>
      </w:r>
      <w:r w:rsidRPr="00073F14">
        <w:rPr>
          <w:rFonts w:asciiTheme="minorEastAsia" w:hAnsiTheme="minorEastAsia" w:hint="eastAsia"/>
          <w:szCs w:val="21"/>
        </w:rPr>
        <w:t>本合同一式陆份。甲方、乙方、集中采购机构各执贰份。</w:t>
      </w:r>
    </w:p>
    <w:p w:rsidR="00B01DE7" w:rsidRPr="00073F14" w:rsidRDefault="00B01DE7" w:rsidP="00662CE5">
      <w:pPr>
        <w:pStyle w:val="a9"/>
        <w:spacing w:line="240" w:lineRule="auto"/>
        <w:ind w:firstLineChars="400" w:firstLine="840"/>
        <w:rPr>
          <w:rFonts w:asciiTheme="minorEastAsia" w:eastAsiaTheme="minorEastAsia" w:hAnsiTheme="minorEastAsia"/>
          <w:sz w:val="21"/>
          <w:szCs w:val="21"/>
        </w:rPr>
      </w:pPr>
      <w:r w:rsidRPr="00073F14">
        <w:rPr>
          <w:rFonts w:asciiTheme="minorEastAsia" w:eastAsiaTheme="minorEastAsia" w:hAnsiTheme="minorEastAsia" w:hint="eastAsia"/>
          <w:sz w:val="21"/>
          <w:szCs w:val="21"/>
        </w:rPr>
        <w:t>甲方(盖公章):                               乙方(盖公章):</w:t>
      </w:r>
    </w:p>
    <w:p w:rsidR="00073F14" w:rsidRPr="00073F14" w:rsidRDefault="00073F14" w:rsidP="00662CE5">
      <w:pPr>
        <w:pStyle w:val="a9"/>
        <w:spacing w:line="240" w:lineRule="auto"/>
        <w:ind w:firstLineChars="400" w:firstLine="840"/>
        <w:rPr>
          <w:rFonts w:asciiTheme="minorEastAsia" w:eastAsiaTheme="minorEastAsia" w:hAnsiTheme="minorEastAsia" w:hint="eastAsia"/>
          <w:sz w:val="21"/>
          <w:szCs w:val="21"/>
        </w:rPr>
      </w:pPr>
    </w:p>
    <w:p w:rsidR="00B01DE7" w:rsidRPr="00073F14" w:rsidRDefault="00B01DE7" w:rsidP="00662CE5">
      <w:pPr>
        <w:pStyle w:val="a9"/>
        <w:spacing w:line="240" w:lineRule="auto"/>
        <w:ind w:firstLineChars="400" w:firstLine="840"/>
        <w:rPr>
          <w:rFonts w:asciiTheme="minorEastAsia" w:eastAsiaTheme="minorEastAsia" w:hAnsiTheme="minorEastAsia"/>
          <w:sz w:val="21"/>
          <w:szCs w:val="21"/>
        </w:rPr>
      </w:pPr>
      <w:r w:rsidRPr="00073F14">
        <w:rPr>
          <w:rFonts w:asciiTheme="minorEastAsia" w:eastAsiaTheme="minorEastAsia" w:hAnsiTheme="minorEastAsia" w:hint="eastAsia"/>
          <w:sz w:val="21"/>
          <w:szCs w:val="21"/>
        </w:rPr>
        <w:t>法定代表人：                                法定代表人:</w:t>
      </w:r>
    </w:p>
    <w:p w:rsidR="00073F14" w:rsidRPr="00073F14" w:rsidRDefault="00073F14" w:rsidP="00662CE5">
      <w:pPr>
        <w:pStyle w:val="a9"/>
        <w:spacing w:line="240" w:lineRule="auto"/>
        <w:ind w:firstLineChars="400" w:firstLine="840"/>
        <w:rPr>
          <w:rFonts w:asciiTheme="minorEastAsia" w:eastAsiaTheme="minorEastAsia" w:hAnsiTheme="minorEastAsia" w:hint="eastAsia"/>
          <w:sz w:val="21"/>
          <w:szCs w:val="21"/>
        </w:rPr>
      </w:pPr>
    </w:p>
    <w:p w:rsidR="00B01DE7" w:rsidRPr="00073F14" w:rsidRDefault="00B01DE7" w:rsidP="00662CE5">
      <w:pPr>
        <w:pStyle w:val="a9"/>
        <w:spacing w:line="240" w:lineRule="auto"/>
        <w:ind w:firstLineChars="400" w:firstLine="840"/>
        <w:rPr>
          <w:rFonts w:asciiTheme="minorEastAsia" w:eastAsiaTheme="minorEastAsia" w:hAnsiTheme="minorEastAsia"/>
          <w:sz w:val="21"/>
          <w:szCs w:val="21"/>
        </w:rPr>
      </w:pPr>
      <w:r w:rsidRPr="00073F14">
        <w:rPr>
          <w:rFonts w:asciiTheme="minorEastAsia" w:eastAsiaTheme="minorEastAsia" w:hAnsiTheme="minorEastAsia" w:hint="eastAsia"/>
          <w:sz w:val="21"/>
          <w:szCs w:val="21"/>
        </w:rPr>
        <w:t>代理人:                                     代理人:</w:t>
      </w:r>
    </w:p>
    <w:p w:rsidR="00073F14" w:rsidRPr="00073F14" w:rsidRDefault="00073F14" w:rsidP="00662CE5">
      <w:pPr>
        <w:pStyle w:val="a9"/>
        <w:spacing w:line="240" w:lineRule="auto"/>
        <w:ind w:leftChars="229" w:left="481" w:firstLineChars="200" w:firstLine="420"/>
        <w:rPr>
          <w:rFonts w:asciiTheme="minorEastAsia" w:eastAsiaTheme="minorEastAsia" w:hAnsiTheme="minorEastAsia" w:hint="eastAsia"/>
          <w:sz w:val="21"/>
          <w:szCs w:val="21"/>
        </w:rPr>
      </w:pPr>
      <w:bookmarkStart w:id="24" w:name="_GoBack"/>
      <w:bookmarkEnd w:id="24"/>
    </w:p>
    <w:p w:rsidR="00B01DE7" w:rsidRPr="00073F14" w:rsidRDefault="00B01DE7" w:rsidP="00662CE5">
      <w:pPr>
        <w:pStyle w:val="a9"/>
        <w:spacing w:line="240" w:lineRule="auto"/>
        <w:ind w:leftChars="229" w:left="481" w:firstLineChars="200" w:firstLine="420"/>
        <w:rPr>
          <w:rFonts w:asciiTheme="minorEastAsia" w:eastAsiaTheme="minorEastAsia" w:hAnsiTheme="minorEastAsia"/>
          <w:sz w:val="21"/>
          <w:szCs w:val="21"/>
        </w:rPr>
      </w:pPr>
      <w:r w:rsidRPr="00073F14">
        <w:rPr>
          <w:rFonts w:asciiTheme="minorEastAsia" w:eastAsiaTheme="minorEastAsia" w:hAnsiTheme="minorEastAsia" w:hint="eastAsia"/>
          <w:sz w:val="21"/>
          <w:szCs w:val="21"/>
        </w:rPr>
        <w:t>经办人:                                     电话:</w:t>
      </w:r>
    </w:p>
    <w:p w:rsidR="00073F14" w:rsidRPr="00073F14" w:rsidRDefault="00073F14" w:rsidP="00662CE5">
      <w:pPr>
        <w:pStyle w:val="a9"/>
        <w:spacing w:line="240" w:lineRule="auto"/>
        <w:ind w:firstLineChars="400" w:firstLine="840"/>
        <w:rPr>
          <w:rFonts w:asciiTheme="minorEastAsia" w:eastAsiaTheme="minorEastAsia" w:hAnsiTheme="minorEastAsia" w:hint="eastAsia"/>
          <w:sz w:val="21"/>
          <w:szCs w:val="21"/>
        </w:rPr>
      </w:pPr>
    </w:p>
    <w:p w:rsidR="00B01DE7" w:rsidRPr="00073F14" w:rsidRDefault="00B01DE7" w:rsidP="00662CE5">
      <w:pPr>
        <w:pStyle w:val="a9"/>
        <w:spacing w:line="240" w:lineRule="auto"/>
        <w:ind w:firstLineChars="400" w:firstLine="840"/>
        <w:rPr>
          <w:rFonts w:asciiTheme="minorEastAsia" w:eastAsiaTheme="minorEastAsia" w:hAnsiTheme="minorEastAsia"/>
          <w:sz w:val="21"/>
          <w:szCs w:val="21"/>
        </w:rPr>
      </w:pPr>
      <w:r w:rsidRPr="00073F14">
        <w:rPr>
          <w:rFonts w:asciiTheme="minorEastAsia" w:eastAsiaTheme="minorEastAsia" w:hAnsiTheme="minorEastAsia" w:hint="eastAsia"/>
          <w:sz w:val="21"/>
          <w:szCs w:val="21"/>
        </w:rPr>
        <w:t>电话:                                       开户银行：</w:t>
      </w:r>
    </w:p>
    <w:p w:rsidR="00B01DE7" w:rsidRPr="00073F14" w:rsidRDefault="00B01DE7" w:rsidP="00662CE5">
      <w:pPr>
        <w:pStyle w:val="a9"/>
        <w:spacing w:line="240" w:lineRule="auto"/>
        <w:ind w:firstLineChars="400" w:firstLine="840"/>
        <w:rPr>
          <w:rFonts w:asciiTheme="minorEastAsia" w:eastAsiaTheme="minorEastAsia" w:hAnsiTheme="minorEastAsia"/>
          <w:sz w:val="21"/>
          <w:szCs w:val="21"/>
        </w:rPr>
      </w:pPr>
    </w:p>
    <w:p w:rsidR="00B01DE7" w:rsidRPr="00073F14" w:rsidRDefault="00B01DE7" w:rsidP="00662CE5">
      <w:pPr>
        <w:pStyle w:val="a9"/>
        <w:spacing w:line="240" w:lineRule="auto"/>
        <w:ind w:firstLineChars="400" w:firstLine="840"/>
        <w:rPr>
          <w:rFonts w:asciiTheme="minorEastAsia" w:eastAsiaTheme="minorEastAsia" w:hAnsiTheme="minorEastAsia"/>
          <w:sz w:val="21"/>
          <w:szCs w:val="21"/>
        </w:rPr>
      </w:pPr>
      <w:r w:rsidRPr="00073F14">
        <w:rPr>
          <w:rFonts w:asciiTheme="minorEastAsia" w:eastAsiaTheme="minorEastAsia" w:hAnsiTheme="minorEastAsia" w:hint="eastAsia"/>
          <w:sz w:val="21"/>
          <w:szCs w:val="21"/>
        </w:rPr>
        <w:t xml:space="preserve">                                            银行帐号：</w:t>
      </w:r>
    </w:p>
    <w:p w:rsidR="00214B78" w:rsidRPr="00073F14"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073F14">
        <w:rPr>
          <w:rFonts w:asciiTheme="minorEastAsia" w:eastAsiaTheme="minorEastAsia" w:hAnsiTheme="minorEastAsia" w:hint="eastAsia"/>
        </w:rPr>
        <w:lastRenderedPageBreak/>
        <w:t>附件一：</w:t>
      </w:r>
    </w:p>
    <w:p w:rsidR="00214B78" w:rsidRPr="00073F14" w:rsidRDefault="00214B78" w:rsidP="00214B78">
      <w:pPr>
        <w:spacing w:line="360" w:lineRule="auto"/>
        <w:ind w:firstLineChars="200" w:firstLine="482"/>
        <w:jc w:val="center"/>
        <w:rPr>
          <w:rFonts w:asciiTheme="minorEastAsia" w:eastAsiaTheme="minorEastAsia" w:hAnsiTheme="minorEastAsia"/>
          <w:b/>
          <w:sz w:val="24"/>
          <w:szCs w:val="24"/>
        </w:rPr>
      </w:pPr>
      <w:r w:rsidRPr="00073F14">
        <w:rPr>
          <w:rFonts w:asciiTheme="minorEastAsia" w:eastAsiaTheme="minorEastAsia" w:hAnsiTheme="minorEastAsia" w:hint="eastAsia"/>
          <w:b/>
          <w:sz w:val="24"/>
          <w:szCs w:val="24"/>
        </w:rPr>
        <w:t>声    明    函</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我单位收到贵单位“</w:t>
      </w:r>
      <w:r w:rsidR="00B11960" w:rsidRPr="00073F14">
        <w:rPr>
          <w:rFonts w:asciiTheme="minorEastAsia" w:eastAsiaTheme="minorEastAsia" w:hAnsiTheme="minorEastAsia"/>
          <w:sz w:val="24"/>
          <w:szCs w:val="24"/>
        </w:rPr>
        <w:t>DZJJJH202000</w:t>
      </w:r>
      <w:r w:rsidR="00480DC5" w:rsidRPr="00073F14">
        <w:rPr>
          <w:rFonts w:asciiTheme="minorEastAsia" w:eastAsiaTheme="minorEastAsia" w:hAnsiTheme="minorEastAsia" w:hint="eastAsia"/>
          <w:sz w:val="24"/>
          <w:szCs w:val="24"/>
        </w:rPr>
        <w:t>057</w:t>
      </w:r>
      <w:r w:rsidRPr="00073F14">
        <w:rPr>
          <w:rFonts w:asciiTheme="minorEastAsia" w:eastAsiaTheme="minorEastAsia" w:hAnsiTheme="minorEastAsia" w:hint="eastAsia"/>
          <w:sz w:val="24"/>
          <w:szCs w:val="24"/>
        </w:rPr>
        <w:t>”采购文件后，经详细研究，我们决定参加该项目采购活动。为此，我方郑重声明以下诸点，并负法律责任。</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1、按采购文件规定的各项要求，向采购人提供所需货物与服务。报价包括但不限于采购文件及其准备（包括现场踏勘、技术核对等）、设备（包括备品备件、专用工具）、技术资料、设计、制造、检验、包装、技术资料、发货、运输、装卸至现场指定地点、安装调试、技术指导培训、质保期</w:t>
      </w:r>
      <w:proofErr w:type="gramStart"/>
      <w:r w:rsidRPr="00073F14">
        <w:rPr>
          <w:rFonts w:asciiTheme="minorEastAsia" w:eastAsiaTheme="minorEastAsia" w:hAnsiTheme="minorEastAsia" w:hint="eastAsia"/>
          <w:sz w:val="24"/>
          <w:szCs w:val="24"/>
        </w:rPr>
        <w:t>及维保服务</w:t>
      </w:r>
      <w:proofErr w:type="gramEnd"/>
      <w:r w:rsidRPr="00073F14">
        <w:rPr>
          <w:rFonts w:asciiTheme="minorEastAsia" w:eastAsiaTheme="minorEastAsia" w:hAnsiTheme="minorEastAsia" w:hint="eastAsia"/>
          <w:sz w:val="24"/>
          <w:szCs w:val="24"/>
        </w:rPr>
        <w:t>和采购文件所要求的相关服务等全部内容。</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2、我方承诺质保期为     年。</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3、我方承诺财务状况良好，依法缴纳税收和社会保障资金，具备履行合同所必需的设备和专业技术能力，参加政府采购活动前3年内在经营活动中没有重大违法记录。</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4、我方承诺该响应文件在该项目的全过程中保持有效，不作任何更改和变动。</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5、我们愿按《中华人民共和国合同法》履行自己的全部责任。</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6、我方承诺</w:t>
      </w:r>
      <w:proofErr w:type="gramStart"/>
      <w:r w:rsidRPr="00073F14">
        <w:rPr>
          <w:rFonts w:asciiTheme="minorEastAsia" w:eastAsiaTheme="minorEastAsia" w:hAnsiTheme="minorEastAsia" w:hint="eastAsia"/>
          <w:sz w:val="24"/>
          <w:szCs w:val="24"/>
        </w:rPr>
        <w:t>完全响应</w:t>
      </w:r>
      <w:proofErr w:type="gramEnd"/>
      <w:r w:rsidRPr="00073F14">
        <w:rPr>
          <w:rFonts w:asciiTheme="minorEastAsia" w:eastAsiaTheme="minorEastAsia" w:hAnsiTheme="minorEastAsia" w:hint="eastAsia"/>
          <w:sz w:val="24"/>
          <w:szCs w:val="24"/>
        </w:rPr>
        <w:t>采购文件要求，遵守</w:t>
      </w:r>
      <w:proofErr w:type="gramStart"/>
      <w:r w:rsidRPr="00073F14">
        <w:rPr>
          <w:rFonts w:asciiTheme="minorEastAsia" w:eastAsiaTheme="minorEastAsia" w:hAnsiTheme="minorEastAsia" w:hint="eastAsia"/>
          <w:sz w:val="24"/>
          <w:szCs w:val="24"/>
        </w:rPr>
        <w:t>贵机构</w:t>
      </w:r>
      <w:proofErr w:type="gramEnd"/>
      <w:r w:rsidRPr="00073F14">
        <w:rPr>
          <w:rFonts w:asciiTheme="minorEastAsia" w:eastAsiaTheme="minorEastAsia" w:hAnsiTheme="minorEastAsia" w:hint="eastAsia"/>
          <w:sz w:val="24"/>
          <w:szCs w:val="24"/>
        </w:rPr>
        <w:t>有关采购活动的各项规定。</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7、愿意提供采购文件中要求所有资料，并保证完全真实准确，若有虚假和违背，我公司愿意承担由此而产生的一切后果。</w:t>
      </w:r>
    </w:p>
    <w:p w:rsidR="00214B78" w:rsidRPr="00073F14" w:rsidRDefault="00214B78" w:rsidP="00214B78">
      <w:pPr>
        <w:spacing w:line="360" w:lineRule="auto"/>
        <w:ind w:firstLine="4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8、与本次采购活动有关的正式通讯地址为：</w:t>
      </w: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地</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址：</w:t>
      </w:r>
      <w:r w:rsidRPr="00073F14">
        <w:rPr>
          <w:rFonts w:asciiTheme="minorEastAsia" w:eastAsiaTheme="minorEastAsia" w:hAnsiTheme="minorEastAsia"/>
          <w:szCs w:val="21"/>
        </w:rPr>
        <w:t xml:space="preserve">                  </w:t>
      </w:r>
    </w:p>
    <w:p w:rsidR="00214B78" w:rsidRPr="00073F14" w:rsidRDefault="00214B78" w:rsidP="00214B78">
      <w:pPr>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电</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话：</w:t>
      </w:r>
      <w:r w:rsidRPr="00073F14">
        <w:rPr>
          <w:rFonts w:asciiTheme="minorEastAsia" w:eastAsiaTheme="minorEastAsia" w:hAnsiTheme="minorEastAsia"/>
          <w:szCs w:val="21"/>
        </w:rPr>
        <w:t xml:space="preserve">                  </w:t>
      </w:r>
    </w:p>
    <w:p w:rsidR="00214B78" w:rsidRPr="00073F14" w:rsidRDefault="00214B78" w:rsidP="00214B78">
      <w:pPr>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传</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真：</w:t>
      </w:r>
      <w:r w:rsidRPr="00073F14">
        <w:rPr>
          <w:rFonts w:asciiTheme="minorEastAsia" w:eastAsiaTheme="minorEastAsia" w:hAnsiTheme="minorEastAsia"/>
          <w:szCs w:val="21"/>
        </w:rPr>
        <w:t xml:space="preserve">                  </w:t>
      </w:r>
    </w:p>
    <w:p w:rsidR="00214B78" w:rsidRPr="00073F14" w:rsidRDefault="00214B78" w:rsidP="00214B78">
      <w:pPr>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供应</w:t>
      </w:r>
      <w:proofErr w:type="gramStart"/>
      <w:r w:rsidRPr="00073F14">
        <w:rPr>
          <w:rFonts w:asciiTheme="minorEastAsia" w:eastAsiaTheme="minorEastAsia" w:hAnsiTheme="minorEastAsia" w:hint="eastAsia"/>
          <w:szCs w:val="21"/>
        </w:rPr>
        <w:t>商法定</w:t>
      </w:r>
      <w:proofErr w:type="gramEnd"/>
      <w:r w:rsidRPr="00073F14">
        <w:rPr>
          <w:rFonts w:asciiTheme="minorEastAsia" w:eastAsiaTheme="minorEastAsia" w:hAnsiTheme="minorEastAsia" w:hint="eastAsia"/>
          <w:szCs w:val="21"/>
        </w:rPr>
        <w:t>代表人或代理人（签字或盖章）：</w:t>
      </w:r>
      <w:r w:rsidRPr="00073F14">
        <w:rPr>
          <w:rFonts w:asciiTheme="minorEastAsia" w:eastAsiaTheme="minorEastAsia" w:hAnsiTheme="minorEastAsia"/>
          <w:szCs w:val="21"/>
        </w:rPr>
        <w:t xml:space="preserve">       </w:t>
      </w:r>
    </w:p>
    <w:p w:rsidR="00214B78" w:rsidRPr="00073F14" w:rsidRDefault="00214B78" w:rsidP="00214B78">
      <w:pPr>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供应商名称（公章）：</w:t>
      </w:r>
      <w:r w:rsidRPr="00073F14">
        <w:rPr>
          <w:rFonts w:asciiTheme="minorEastAsia" w:eastAsiaTheme="minorEastAsia" w:hAnsiTheme="minorEastAsia"/>
          <w:szCs w:val="21"/>
        </w:rPr>
        <w:t xml:space="preserve">             </w:t>
      </w:r>
    </w:p>
    <w:p w:rsidR="00214B78" w:rsidRPr="00073F14" w:rsidRDefault="00214B78" w:rsidP="00214B78">
      <w:pPr>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日</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期：</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年</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月</w:t>
      </w:r>
      <w:r w:rsidRPr="00073F14">
        <w:rPr>
          <w:rFonts w:asciiTheme="minorEastAsia" w:eastAsiaTheme="minorEastAsia" w:hAnsiTheme="minorEastAsia"/>
          <w:szCs w:val="21"/>
        </w:rPr>
        <w:t xml:space="preserve">    </w:t>
      </w:r>
      <w:r w:rsidRPr="00073F14">
        <w:rPr>
          <w:rFonts w:asciiTheme="minorEastAsia" w:eastAsiaTheme="minorEastAsia" w:hAnsiTheme="minorEastAsia" w:hint="eastAsia"/>
          <w:szCs w:val="21"/>
        </w:rPr>
        <w:t>日.</w:t>
      </w: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rPr>
          <w:rFonts w:asciiTheme="minorEastAsia" w:eastAsiaTheme="minorEastAsia" w:hAnsiTheme="minorEastAsia"/>
          <w:sz w:val="24"/>
          <w:szCs w:val="24"/>
        </w:rPr>
      </w:pPr>
    </w:p>
    <w:p w:rsidR="00B11960" w:rsidRPr="00073F14" w:rsidRDefault="00B11960" w:rsidP="00214B78">
      <w:pPr>
        <w:spacing w:line="360" w:lineRule="auto"/>
        <w:rPr>
          <w:rFonts w:asciiTheme="minorEastAsia" w:eastAsiaTheme="minorEastAsia" w:hAnsiTheme="minorEastAsia"/>
          <w:sz w:val="24"/>
          <w:szCs w:val="24"/>
        </w:rPr>
      </w:pPr>
    </w:p>
    <w:p w:rsidR="00B11960" w:rsidRPr="00073F14" w:rsidRDefault="00B11960" w:rsidP="00214B78">
      <w:pPr>
        <w:spacing w:line="360" w:lineRule="auto"/>
        <w:rPr>
          <w:rFonts w:asciiTheme="minorEastAsia" w:eastAsiaTheme="minorEastAsia" w:hAnsiTheme="minorEastAsia"/>
          <w:sz w:val="24"/>
          <w:szCs w:val="24"/>
        </w:rPr>
      </w:pPr>
    </w:p>
    <w:p w:rsidR="00B11960" w:rsidRPr="00073F14" w:rsidRDefault="00B11960" w:rsidP="00214B78">
      <w:pPr>
        <w:spacing w:line="360" w:lineRule="auto"/>
        <w:rPr>
          <w:rFonts w:asciiTheme="minorEastAsia" w:eastAsiaTheme="minorEastAsia" w:hAnsiTheme="minorEastAsia"/>
          <w:sz w:val="24"/>
          <w:szCs w:val="24"/>
        </w:rPr>
      </w:pPr>
    </w:p>
    <w:p w:rsidR="00214B78" w:rsidRPr="00073F14" w:rsidRDefault="00214B78" w:rsidP="00B11960">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073F14">
        <w:rPr>
          <w:rFonts w:asciiTheme="minorEastAsia" w:eastAsiaTheme="minorEastAsia" w:hAnsiTheme="minorEastAsia"/>
        </w:rPr>
        <w:br w:type="page"/>
      </w:r>
      <w:r w:rsidRPr="00073F14">
        <w:rPr>
          <w:rFonts w:asciiTheme="minorEastAsia" w:eastAsiaTheme="minorEastAsia" w:hAnsiTheme="minorEastAsia" w:hint="eastAsia"/>
        </w:rPr>
        <w:lastRenderedPageBreak/>
        <w:t>附件二：</w:t>
      </w:r>
    </w:p>
    <w:p w:rsidR="00214B78" w:rsidRPr="00073F14" w:rsidRDefault="00214B78" w:rsidP="00214B78">
      <w:pPr>
        <w:spacing w:line="360" w:lineRule="auto"/>
        <w:ind w:firstLineChars="200" w:firstLine="482"/>
        <w:jc w:val="center"/>
        <w:rPr>
          <w:rFonts w:asciiTheme="minorEastAsia" w:eastAsiaTheme="minorEastAsia" w:hAnsiTheme="minorEastAsia"/>
          <w:b/>
          <w:sz w:val="24"/>
          <w:szCs w:val="24"/>
        </w:rPr>
      </w:pPr>
      <w:r w:rsidRPr="00073F14">
        <w:rPr>
          <w:rFonts w:asciiTheme="minorEastAsia" w:eastAsiaTheme="minorEastAsia" w:hAnsiTheme="minorEastAsia" w:hint="eastAsia"/>
          <w:b/>
          <w:sz w:val="24"/>
          <w:szCs w:val="24"/>
        </w:rPr>
        <w:t>授权委托书</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本授权书声明：</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投标人名称)的</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(法定代表人姓名、职务)代表投标人授权</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(被授权人姓名、职务)为本投标的合法代理人，全权负责参加本项目的投标、签订合约以及与之相关的各项工作。本投标人对被授权人的签名负全部责任。</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本授权书于</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年</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月</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日签字生效，特此声明。</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法定代表人签字或盖章：</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职    </w:t>
      </w:r>
      <w:proofErr w:type="gramStart"/>
      <w:r w:rsidRPr="00073F14">
        <w:rPr>
          <w:rFonts w:asciiTheme="minorEastAsia" w:eastAsiaTheme="minorEastAsia" w:hAnsiTheme="minorEastAsia" w:hint="eastAsia"/>
          <w:sz w:val="24"/>
          <w:szCs w:val="24"/>
        </w:rPr>
        <w:t>务</w:t>
      </w:r>
      <w:proofErr w:type="gramEnd"/>
      <w:r w:rsidRPr="00073F14">
        <w:rPr>
          <w:rFonts w:asciiTheme="minorEastAsia" w:eastAsiaTheme="minorEastAsia" w:hAnsiTheme="minorEastAsia" w:hint="eastAsia"/>
          <w:sz w:val="24"/>
          <w:szCs w:val="24"/>
        </w:rPr>
        <w:t>：</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单位名称：</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地    址：</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代理人(被授权人)签字：</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职    </w:t>
      </w:r>
      <w:proofErr w:type="gramStart"/>
      <w:r w:rsidRPr="00073F14">
        <w:rPr>
          <w:rFonts w:asciiTheme="minorEastAsia" w:eastAsiaTheme="minorEastAsia" w:hAnsiTheme="minorEastAsia" w:hint="eastAsia"/>
          <w:sz w:val="24"/>
          <w:szCs w:val="24"/>
        </w:rPr>
        <w:t>务</w:t>
      </w:r>
      <w:proofErr w:type="gramEnd"/>
      <w:r w:rsidRPr="00073F14">
        <w:rPr>
          <w:rFonts w:asciiTheme="minorEastAsia" w:eastAsiaTheme="minorEastAsia" w:hAnsiTheme="minorEastAsia" w:hint="eastAsia"/>
          <w:sz w:val="24"/>
          <w:szCs w:val="24"/>
        </w:rPr>
        <w:t>：</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单位名称：</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地    址：</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投标人名称(盖章)：</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日     期：</w:t>
      </w:r>
    </w:p>
    <w:p w:rsidR="00214B78" w:rsidRPr="00073F14" w:rsidRDefault="00214B78" w:rsidP="00214B78">
      <w:pPr>
        <w:spacing w:line="360" w:lineRule="auto"/>
        <w:ind w:firstLineChars="200" w:firstLine="480"/>
        <w:rPr>
          <w:rFonts w:asciiTheme="minorEastAsia" w:eastAsiaTheme="minorEastAsia" w:hAnsiTheme="minorEastAsia"/>
          <w:sz w:val="24"/>
          <w:szCs w:val="24"/>
        </w:rPr>
      </w:pPr>
    </w:p>
    <w:p w:rsidR="00214B78" w:rsidRPr="00073F14" w:rsidRDefault="00214B78" w:rsidP="00214B78">
      <w:pPr>
        <w:spacing w:line="360" w:lineRule="auto"/>
        <w:ind w:firstLineChars="200" w:firstLine="560"/>
        <w:rPr>
          <w:rFonts w:asciiTheme="minorEastAsia" w:eastAsiaTheme="minorEastAsia" w:hAnsiTheme="minorEastAsia"/>
          <w:sz w:val="28"/>
          <w:szCs w:val="28"/>
        </w:rPr>
      </w:pPr>
    </w:p>
    <w:p w:rsidR="00214B78" w:rsidRPr="00073F14" w:rsidRDefault="00214B78" w:rsidP="00214B78">
      <w:pPr>
        <w:spacing w:line="360" w:lineRule="auto"/>
        <w:ind w:firstLineChars="200" w:firstLine="560"/>
        <w:rPr>
          <w:rFonts w:asciiTheme="minorEastAsia" w:eastAsiaTheme="minorEastAsia" w:hAnsiTheme="minorEastAsia"/>
          <w:sz w:val="28"/>
          <w:szCs w:val="28"/>
        </w:rPr>
      </w:pPr>
    </w:p>
    <w:p w:rsidR="00214B78" w:rsidRPr="00073F14" w:rsidRDefault="00214B78" w:rsidP="00214B78">
      <w:pPr>
        <w:spacing w:line="360" w:lineRule="auto"/>
        <w:ind w:firstLineChars="200" w:firstLine="560"/>
        <w:rPr>
          <w:rFonts w:asciiTheme="minorEastAsia" w:eastAsiaTheme="minorEastAsia" w:hAnsiTheme="minorEastAsia"/>
          <w:sz w:val="28"/>
          <w:szCs w:val="28"/>
        </w:rPr>
      </w:pPr>
    </w:p>
    <w:p w:rsidR="00214B78" w:rsidRPr="00073F14" w:rsidRDefault="00214B78" w:rsidP="00214B78">
      <w:pPr>
        <w:spacing w:line="360" w:lineRule="auto"/>
        <w:ind w:firstLineChars="200" w:firstLine="560"/>
        <w:rPr>
          <w:rFonts w:asciiTheme="minorEastAsia" w:eastAsiaTheme="minorEastAsia" w:hAnsiTheme="minorEastAsia"/>
          <w:sz w:val="28"/>
          <w:szCs w:val="28"/>
        </w:rPr>
      </w:pPr>
    </w:p>
    <w:p w:rsidR="00214B78" w:rsidRPr="00073F14" w:rsidRDefault="00214B78" w:rsidP="00214B78">
      <w:pPr>
        <w:spacing w:line="360" w:lineRule="auto"/>
        <w:ind w:firstLineChars="200" w:firstLine="560"/>
        <w:rPr>
          <w:rFonts w:asciiTheme="minorEastAsia" w:eastAsiaTheme="minorEastAsia" w:hAnsiTheme="minorEastAsia"/>
          <w:sz w:val="28"/>
          <w:szCs w:val="28"/>
        </w:rPr>
      </w:pPr>
    </w:p>
    <w:p w:rsidR="00214B78" w:rsidRPr="00073F14" w:rsidRDefault="00214B78" w:rsidP="00214B78">
      <w:pPr>
        <w:spacing w:line="360" w:lineRule="auto"/>
        <w:rPr>
          <w:rFonts w:asciiTheme="minorEastAsia" w:eastAsiaTheme="minorEastAsia" w:hAnsiTheme="minorEastAsia"/>
          <w:b/>
          <w:sz w:val="24"/>
          <w:szCs w:val="24"/>
        </w:rPr>
      </w:pPr>
    </w:p>
    <w:p w:rsidR="00214B78" w:rsidRPr="00073F14" w:rsidRDefault="00214B78" w:rsidP="00214B78">
      <w:pPr>
        <w:spacing w:line="360" w:lineRule="auto"/>
        <w:rPr>
          <w:rFonts w:asciiTheme="minorEastAsia" w:eastAsiaTheme="minorEastAsia" w:hAnsiTheme="minorEastAsia"/>
          <w:b/>
          <w:sz w:val="24"/>
          <w:szCs w:val="24"/>
        </w:rPr>
      </w:pPr>
    </w:p>
    <w:p w:rsidR="00214B78" w:rsidRPr="00073F14" w:rsidRDefault="00214B78" w:rsidP="00214B78">
      <w:pPr>
        <w:spacing w:line="360" w:lineRule="auto"/>
        <w:rPr>
          <w:rFonts w:asciiTheme="minorEastAsia" w:eastAsiaTheme="minorEastAsia" w:hAnsiTheme="minorEastAsia"/>
          <w:b/>
          <w:sz w:val="24"/>
          <w:szCs w:val="24"/>
        </w:rPr>
      </w:pPr>
    </w:p>
    <w:p w:rsidR="00214B78" w:rsidRPr="00073F14"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073F14">
        <w:rPr>
          <w:rFonts w:asciiTheme="minorEastAsia" w:eastAsiaTheme="minorEastAsia" w:hAnsiTheme="minorEastAsia" w:hint="eastAsia"/>
        </w:rPr>
        <w:lastRenderedPageBreak/>
        <w:t>附件三：</w:t>
      </w:r>
    </w:p>
    <w:p w:rsidR="00214B78" w:rsidRPr="00073F14" w:rsidRDefault="00214B78" w:rsidP="00214B78">
      <w:pPr>
        <w:snapToGrid w:val="0"/>
        <w:spacing w:line="360" w:lineRule="auto"/>
        <w:jc w:val="center"/>
        <w:rPr>
          <w:rFonts w:asciiTheme="minorEastAsia" w:eastAsiaTheme="minorEastAsia" w:hAnsiTheme="minorEastAsia"/>
          <w:b/>
          <w:sz w:val="24"/>
          <w:szCs w:val="24"/>
        </w:rPr>
      </w:pPr>
      <w:r w:rsidRPr="00073F14">
        <w:rPr>
          <w:rFonts w:asciiTheme="minorEastAsia" w:eastAsiaTheme="minorEastAsia" w:hAnsiTheme="minorEastAsia" w:hint="eastAsia"/>
          <w:b/>
          <w:sz w:val="24"/>
          <w:szCs w:val="24"/>
        </w:rPr>
        <w:t xml:space="preserve">开  标  </w:t>
      </w:r>
      <w:proofErr w:type="gramStart"/>
      <w:r w:rsidRPr="00073F14">
        <w:rPr>
          <w:rFonts w:asciiTheme="minorEastAsia" w:eastAsiaTheme="minorEastAsia" w:hAnsiTheme="minorEastAsia" w:hint="eastAsia"/>
          <w:b/>
          <w:sz w:val="24"/>
          <w:szCs w:val="24"/>
        </w:rPr>
        <w:t>一</w:t>
      </w:r>
      <w:proofErr w:type="gramEnd"/>
      <w:r w:rsidRPr="00073F14">
        <w:rPr>
          <w:rFonts w:asciiTheme="minorEastAsia" w:eastAsiaTheme="minorEastAsia" w:hAnsiTheme="minorEastAsia" w:hint="eastAsia"/>
          <w:b/>
          <w:sz w:val="24"/>
          <w:szCs w:val="24"/>
        </w:rPr>
        <w:t xml:space="preserve">  </w:t>
      </w:r>
      <w:proofErr w:type="gramStart"/>
      <w:r w:rsidRPr="00073F14">
        <w:rPr>
          <w:rFonts w:asciiTheme="minorEastAsia" w:eastAsiaTheme="minorEastAsia" w:hAnsiTheme="minorEastAsia" w:hint="eastAsia"/>
          <w:b/>
          <w:sz w:val="24"/>
          <w:szCs w:val="24"/>
        </w:rPr>
        <w:t>览</w:t>
      </w:r>
      <w:proofErr w:type="gramEnd"/>
      <w:r w:rsidRPr="00073F14">
        <w:rPr>
          <w:rFonts w:asciiTheme="minorEastAsia" w:eastAsiaTheme="minorEastAsia" w:hAnsiTheme="minorEastAsia" w:hint="eastAsia"/>
          <w:b/>
          <w:sz w:val="24"/>
          <w:szCs w:val="24"/>
        </w:rPr>
        <w:t xml:space="preserve">  表</w:t>
      </w:r>
    </w:p>
    <w:p w:rsidR="00214B78" w:rsidRPr="00073F14" w:rsidRDefault="00214B78" w:rsidP="00214B78">
      <w:pPr>
        <w:snapToGrid w:val="0"/>
        <w:spacing w:line="36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投标人名称（盖章）：</w:t>
      </w:r>
      <w:r w:rsidRPr="00073F14">
        <w:rPr>
          <w:rFonts w:asciiTheme="minorEastAsia" w:eastAsiaTheme="minorEastAsia" w:hAnsiTheme="minorEastAsia" w:hint="eastAsia"/>
          <w:sz w:val="24"/>
          <w:szCs w:val="24"/>
          <w:u w:val="single"/>
        </w:rPr>
        <w:t xml:space="preserve">                           </w:t>
      </w:r>
    </w:p>
    <w:p w:rsidR="00214B78" w:rsidRPr="00073F14" w:rsidRDefault="00214B78" w:rsidP="00214B78">
      <w:pPr>
        <w:snapToGrid w:val="0"/>
        <w:spacing w:line="36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招标编号：</w:t>
      </w:r>
      <w:r w:rsidRPr="00073F14">
        <w:rPr>
          <w:rFonts w:asciiTheme="minorEastAsia" w:eastAsiaTheme="minorEastAsia" w:hAnsiTheme="minorEastAsia" w:hint="eastAsia"/>
          <w:sz w:val="24"/>
          <w:szCs w:val="24"/>
          <w:u w:val="single"/>
        </w:rPr>
        <w:t xml:space="preserve">                                </w:t>
      </w:r>
    </w:p>
    <w:p w:rsidR="00214B78" w:rsidRPr="00073F14" w:rsidRDefault="00214B78" w:rsidP="00214B78">
      <w:pPr>
        <w:snapToGrid w:val="0"/>
        <w:spacing w:line="360" w:lineRule="auto"/>
        <w:ind w:right="480"/>
        <w:jc w:val="right"/>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8"/>
        <w:gridCol w:w="4322"/>
      </w:tblGrid>
      <w:tr w:rsidR="00214B78" w:rsidRPr="00073F14" w:rsidTr="00FF2278">
        <w:tc>
          <w:tcPr>
            <w:tcW w:w="4468" w:type="dxa"/>
            <w:tcBorders>
              <w:top w:val="single" w:sz="4" w:space="0" w:color="auto"/>
              <w:left w:val="single" w:sz="4" w:space="0" w:color="auto"/>
              <w:bottom w:val="single" w:sz="4" w:space="0" w:color="auto"/>
              <w:right w:val="single" w:sz="4" w:space="0" w:color="auto"/>
            </w:tcBorders>
            <w:vAlign w:val="center"/>
          </w:tcPr>
          <w:p w:rsidR="00214B78" w:rsidRPr="00073F14" w:rsidRDefault="00214B78" w:rsidP="00FF2278">
            <w:pPr>
              <w:spacing w:line="36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项目名称</w:t>
            </w:r>
          </w:p>
        </w:tc>
        <w:tc>
          <w:tcPr>
            <w:tcW w:w="4322" w:type="dxa"/>
            <w:tcBorders>
              <w:top w:val="single" w:sz="4" w:space="0" w:color="auto"/>
              <w:left w:val="single" w:sz="4" w:space="0" w:color="auto"/>
              <w:bottom w:val="single" w:sz="4" w:space="0" w:color="auto"/>
              <w:right w:val="single" w:sz="4" w:space="0" w:color="auto"/>
            </w:tcBorders>
            <w:vAlign w:val="center"/>
          </w:tcPr>
          <w:p w:rsidR="00214B78" w:rsidRPr="00073F14" w:rsidRDefault="00214B78" w:rsidP="00FF2278">
            <w:pPr>
              <w:spacing w:line="36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投标价（元）</w:t>
            </w:r>
          </w:p>
        </w:tc>
      </w:tr>
      <w:tr w:rsidR="00214B78" w:rsidRPr="00073F14" w:rsidTr="00FF2278">
        <w:trPr>
          <w:trHeight w:val="802"/>
        </w:trPr>
        <w:tc>
          <w:tcPr>
            <w:tcW w:w="4468" w:type="dxa"/>
            <w:tcBorders>
              <w:top w:val="single" w:sz="4" w:space="0" w:color="auto"/>
              <w:left w:val="single" w:sz="4" w:space="0" w:color="auto"/>
              <w:bottom w:val="single" w:sz="4" w:space="0" w:color="auto"/>
              <w:right w:val="single" w:sz="4" w:space="0" w:color="auto"/>
            </w:tcBorders>
            <w:vAlign w:val="center"/>
          </w:tcPr>
          <w:p w:rsidR="00214B78" w:rsidRPr="00073F14" w:rsidRDefault="00214B78" w:rsidP="00FF2278">
            <w:pPr>
              <w:pStyle w:val="a6"/>
              <w:tabs>
                <w:tab w:val="clear" w:pos="720"/>
              </w:tabs>
              <w:snapToGrid w:val="0"/>
              <w:spacing w:line="500" w:lineRule="atLeast"/>
              <w:ind w:left="0" w:firstLine="0"/>
              <w:jc w:val="center"/>
              <w:rPr>
                <w:rFonts w:asciiTheme="minorEastAsia" w:hAnsiTheme="minorEastAsia"/>
                <w:sz w:val="24"/>
                <w:szCs w:val="24"/>
              </w:rPr>
            </w:pPr>
          </w:p>
        </w:tc>
        <w:tc>
          <w:tcPr>
            <w:tcW w:w="4322" w:type="dxa"/>
            <w:tcBorders>
              <w:top w:val="single" w:sz="4" w:space="0" w:color="auto"/>
              <w:left w:val="single" w:sz="4" w:space="0" w:color="auto"/>
              <w:bottom w:val="single" w:sz="4" w:space="0" w:color="auto"/>
              <w:right w:val="single" w:sz="4" w:space="0" w:color="auto"/>
            </w:tcBorders>
            <w:vAlign w:val="center"/>
          </w:tcPr>
          <w:p w:rsidR="00214B78" w:rsidRPr="00073F14" w:rsidRDefault="00214B78" w:rsidP="00FF2278">
            <w:pPr>
              <w:spacing w:line="360" w:lineRule="auto"/>
              <w:jc w:val="center"/>
              <w:rPr>
                <w:rFonts w:asciiTheme="minorEastAsia" w:eastAsiaTheme="minorEastAsia" w:hAnsiTheme="minorEastAsia"/>
                <w:sz w:val="24"/>
                <w:szCs w:val="24"/>
              </w:rPr>
            </w:pPr>
          </w:p>
        </w:tc>
      </w:tr>
    </w:tbl>
    <w:p w:rsidR="00214B78" w:rsidRPr="00073F14" w:rsidRDefault="00214B78" w:rsidP="00214B78">
      <w:pPr>
        <w:snapToGrid w:val="0"/>
        <w:spacing w:line="360" w:lineRule="auto"/>
        <w:jc w:val="right"/>
        <w:rPr>
          <w:rFonts w:asciiTheme="minorEastAsia" w:eastAsiaTheme="minorEastAsia" w:hAnsiTheme="minorEastAsia"/>
          <w:sz w:val="24"/>
          <w:szCs w:val="24"/>
        </w:rPr>
      </w:pPr>
    </w:p>
    <w:p w:rsidR="00214B78" w:rsidRPr="00073F14" w:rsidRDefault="00214B78" w:rsidP="00214B78">
      <w:pPr>
        <w:snapToGrid w:val="0"/>
        <w:spacing w:line="360" w:lineRule="auto"/>
        <w:rPr>
          <w:rFonts w:asciiTheme="minorEastAsia" w:eastAsiaTheme="minorEastAsia" w:hAnsiTheme="minorEastAsia"/>
          <w:sz w:val="24"/>
          <w:szCs w:val="24"/>
        </w:rPr>
      </w:pPr>
    </w:p>
    <w:p w:rsidR="00214B78" w:rsidRPr="00073F14" w:rsidRDefault="00214B78" w:rsidP="00214B78">
      <w:pPr>
        <w:snapToGrid w:val="0"/>
        <w:spacing w:line="36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法人代表或授权人签字：</w:t>
      </w:r>
      <w:r w:rsidRPr="00073F14">
        <w:rPr>
          <w:rFonts w:asciiTheme="minorEastAsia" w:eastAsiaTheme="minorEastAsia" w:hAnsiTheme="minorEastAsia" w:hint="eastAsia"/>
          <w:sz w:val="24"/>
          <w:szCs w:val="24"/>
          <w:u w:val="single"/>
        </w:rPr>
        <w:t xml:space="preserve">                                          </w:t>
      </w:r>
    </w:p>
    <w:p w:rsidR="00214B78" w:rsidRPr="00073F14" w:rsidRDefault="00214B78" w:rsidP="00214B78">
      <w:pPr>
        <w:snapToGrid w:val="0"/>
        <w:spacing w:line="36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职务：</w:t>
      </w:r>
      <w:r w:rsidRPr="00073F14">
        <w:rPr>
          <w:rFonts w:asciiTheme="minorEastAsia" w:eastAsiaTheme="minorEastAsia" w:hAnsiTheme="minorEastAsia" w:hint="eastAsia"/>
          <w:sz w:val="24"/>
          <w:szCs w:val="24"/>
          <w:u w:val="single"/>
        </w:rPr>
        <w:t xml:space="preserve">                       </w:t>
      </w:r>
      <w:r w:rsidRPr="00073F14">
        <w:rPr>
          <w:rFonts w:asciiTheme="minorEastAsia" w:eastAsiaTheme="minorEastAsia" w:hAnsiTheme="minorEastAsia" w:hint="eastAsia"/>
          <w:sz w:val="24"/>
          <w:szCs w:val="24"/>
        </w:rPr>
        <w:t xml:space="preserve">    日期：</w:t>
      </w:r>
      <w:r w:rsidRPr="00073F14">
        <w:rPr>
          <w:rFonts w:asciiTheme="minorEastAsia" w:eastAsiaTheme="minorEastAsia" w:hAnsiTheme="minorEastAsia" w:hint="eastAsia"/>
          <w:sz w:val="24"/>
          <w:szCs w:val="24"/>
          <w:u w:val="single"/>
        </w:rPr>
        <w:t xml:space="preserve">                   </w:t>
      </w:r>
    </w:p>
    <w:p w:rsidR="00214B78" w:rsidRPr="00073F14" w:rsidRDefault="00214B78" w:rsidP="00214B78">
      <w:pPr>
        <w:spacing w:line="500" w:lineRule="exact"/>
        <w:rPr>
          <w:rFonts w:asciiTheme="minorEastAsia" w:eastAsiaTheme="minorEastAsia" w:hAnsiTheme="minorEastAsia"/>
          <w:b/>
          <w:spacing w:val="-6"/>
          <w:sz w:val="24"/>
          <w:szCs w:val="24"/>
        </w:rPr>
      </w:pPr>
      <w:r w:rsidRPr="00073F14">
        <w:rPr>
          <w:rFonts w:asciiTheme="minorEastAsia" w:eastAsiaTheme="minorEastAsia" w:hAnsiTheme="minorEastAsia" w:cs="仿宋_GB2312" w:hint="eastAsia"/>
          <w:b/>
          <w:bCs/>
          <w:sz w:val="24"/>
          <w:szCs w:val="24"/>
          <w:lang w:val="zh-CN"/>
        </w:rPr>
        <w:t>注：项目总价</w:t>
      </w:r>
      <w:r w:rsidRPr="00073F14">
        <w:rPr>
          <w:rFonts w:asciiTheme="minorEastAsia" w:eastAsiaTheme="minorEastAsia" w:hAnsiTheme="minorEastAsia" w:hint="eastAsia"/>
          <w:b/>
          <w:spacing w:val="-6"/>
          <w:sz w:val="24"/>
          <w:szCs w:val="24"/>
        </w:rPr>
        <w:t>包括该项目期间内的所有费用：产品设计、制造、运输、安装、保修、检验、验收、管理费用、不可预见费用、利润、税金等各项费用总和。</w:t>
      </w: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rPr>
          <w:rFonts w:asciiTheme="minorEastAsia" w:eastAsiaTheme="minorEastAsia" w:hAnsiTheme="minorEastAsia"/>
          <w:b/>
          <w:sz w:val="24"/>
          <w:szCs w:val="24"/>
        </w:rPr>
      </w:pPr>
    </w:p>
    <w:p w:rsidR="00214B78" w:rsidRPr="00073F14"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073F14">
        <w:rPr>
          <w:rFonts w:asciiTheme="minorEastAsia" w:eastAsiaTheme="minorEastAsia" w:hAnsiTheme="minorEastAsia"/>
          <w:b w:val="0"/>
        </w:rPr>
        <w:br w:type="page"/>
      </w:r>
      <w:r w:rsidRPr="00073F14">
        <w:rPr>
          <w:rFonts w:asciiTheme="minorEastAsia" w:eastAsiaTheme="minorEastAsia" w:hAnsiTheme="minorEastAsia" w:hint="eastAsia"/>
        </w:rPr>
        <w:lastRenderedPageBreak/>
        <w:t>附件四：</w:t>
      </w:r>
    </w:p>
    <w:p w:rsidR="00214B78" w:rsidRPr="00073F14" w:rsidRDefault="00214B78" w:rsidP="009E7BFC">
      <w:pPr>
        <w:spacing w:afterLines="50" w:after="156" w:line="520" w:lineRule="exact"/>
        <w:jc w:val="center"/>
        <w:rPr>
          <w:rFonts w:asciiTheme="minorEastAsia" w:eastAsiaTheme="minorEastAsia" w:hAnsiTheme="minorEastAsia"/>
          <w:b/>
          <w:bCs/>
          <w:sz w:val="24"/>
          <w:szCs w:val="24"/>
        </w:rPr>
      </w:pPr>
      <w:r w:rsidRPr="00073F14">
        <w:rPr>
          <w:rFonts w:asciiTheme="minorEastAsia" w:eastAsiaTheme="minorEastAsia" w:hAnsiTheme="minorEastAsia" w:hint="eastAsia"/>
          <w:b/>
          <w:bCs/>
          <w:sz w:val="24"/>
          <w:szCs w:val="24"/>
        </w:rPr>
        <w:t>分项报价清单</w:t>
      </w:r>
    </w:p>
    <w:tbl>
      <w:tblPr>
        <w:tblpPr w:leftFromText="180" w:rightFromText="180" w:vertAnchor="text" w:horzAnchor="page" w:tblpX="1013" w:tblpY="203"/>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559"/>
        <w:gridCol w:w="1701"/>
        <w:gridCol w:w="1162"/>
        <w:gridCol w:w="1185"/>
        <w:gridCol w:w="1338"/>
        <w:gridCol w:w="1976"/>
      </w:tblGrid>
      <w:tr w:rsidR="00214B78" w:rsidRPr="00073F14" w:rsidTr="00B11960">
        <w:trPr>
          <w:cantSplit/>
        </w:trPr>
        <w:tc>
          <w:tcPr>
            <w:tcW w:w="534"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序号</w:t>
            </w:r>
          </w:p>
        </w:tc>
        <w:tc>
          <w:tcPr>
            <w:tcW w:w="1134"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名称</w:t>
            </w:r>
          </w:p>
        </w:tc>
        <w:tc>
          <w:tcPr>
            <w:tcW w:w="1559" w:type="dxa"/>
            <w:vAlign w:val="center"/>
          </w:tcPr>
          <w:p w:rsidR="00214B78" w:rsidRPr="00073F14" w:rsidRDefault="00B11960" w:rsidP="00B11960">
            <w:pPr>
              <w:spacing w:line="30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品牌、型号</w:t>
            </w:r>
          </w:p>
        </w:tc>
        <w:tc>
          <w:tcPr>
            <w:tcW w:w="1701"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数量及单位</w:t>
            </w:r>
          </w:p>
        </w:tc>
        <w:tc>
          <w:tcPr>
            <w:tcW w:w="1162"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单价</w:t>
            </w:r>
          </w:p>
          <w:p w:rsidR="00214B78" w:rsidRPr="00073F14" w:rsidRDefault="00214B78" w:rsidP="00FF2278">
            <w:pPr>
              <w:spacing w:line="0" w:lineRule="atLeast"/>
              <w:jc w:val="center"/>
              <w:rPr>
                <w:rFonts w:asciiTheme="minorEastAsia" w:eastAsiaTheme="minorEastAsia" w:hAnsiTheme="minorEastAsia"/>
                <w:sz w:val="24"/>
                <w:szCs w:val="24"/>
              </w:rPr>
            </w:pPr>
            <w:r w:rsidRPr="00073F14">
              <w:rPr>
                <w:rFonts w:asciiTheme="minorEastAsia" w:eastAsiaTheme="minorEastAsia" w:hAnsiTheme="minorEastAsia" w:hint="eastAsia"/>
                <w:w w:val="80"/>
                <w:sz w:val="24"/>
                <w:szCs w:val="24"/>
              </w:rPr>
              <w:t>（元）</w:t>
            </w:r>
          </w:p>
        </w:tc>
        <w:tc>
          <w:tcPr>
            <w:tcW w:w="1185"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总价</w:t>
            </w:r>
          </w:p>
          <w:p w:rsidR="00214B78" w:rsidRPr="00073F14" w:rsidRDefault="00214B78" w:rsidP="00FF2278">
            <w:pPr>
              <w:spacing w:line="0" w:lineRule="atLeast"/>
              <w:jc w:val="center"/>
              <w:rPr>
                <w:rFonts w:asciiTheme="minorEastAsia" w:eastAsiaTheme="minorEastAsia" w:hAnsiTheme="minorEastAsia"/>
                <w:sz w:val="24"/>
                <w:szCs w:val="24"/>
              </w:rPr>
            </w:pPr>
            <w:r w:rsidRPr="00073F14">
              <w:rPr>
                <w:rFonts w:asciiTheme="minorEastAsia" w:eastAsiaTheme="minorEastAsia" w:hAnsiTheme="minorEastAsia" w:hint="eastAsia"/>
                <w:w w:val="80"/>
                <w:sz w:val="24"/>
                <w:szCs w:val="24"/>
              </w:rPr>
              <w:t>（元）</w:t>
            </w:r>
          </w:p>
        </w:tc>
        <w:tc>
          <w:tcPr>
            <w:tcW w:w="1338"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交货期</w:t>
            </w:r>
          </w:p>
        </w:tc>
        <w:tc>
          <w:tcPr>
            <w:tcW w:w="1976"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备注</w:t>
            </w:r>
          </w:p>
        </w:tc>
      </w:tr>
      <w:tr w:rsidR="00214B78" w:rsidRPr="00073F14" w:rsidTr="00B11960">
        <w:trPr>
          <w:cantSplit/>
          <w:trHeight w:val="565"/>
        </w:trPr>
        <w:tc>
          <w:tcPr>
            <w:tcW w:w="534" w:type="dxa"/>
            <w:vAlign w:val="center"/>
          </w:tcPr>
          <w:p w:rsidR="00214B78" w:rsidRPr="00073F14" w:rsidRDefault="00214B78" w:rsidP="00FF2278">
            <w:pPr>
              <w:tabs>
                <w:tab w:val="num" w:pos="930"/>
              </w:tabs>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1</w:t>
            </w:r>
          </w:p>
        </w:tc>
        <w:tc>
          <w:tcPr>
            <w:tcW w:w="1134"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p>
        </w:tc>
        <w:tc>
          <w:tcPr>
            <w:tcW w:w="1559" w:type="dxa"/>
            <w:vAlign w:val="center"/>
          </w:tcPr>
          <w:p w:rsidR="00214B78" w:rsidRPr="00073F14" w:rsidRDefault="00214B78" w:rsidP="00FF2278">
            <w:pPr>
              <w:spacing w:line="300" w:lineRule="auto"/>
              <w:jc w:val="center"/>
              <w:rPr>
                <w:rFonts w:asciiTheme="minorEastAsia" w:eastAsiaTheme="minorEastAsia" w:hAnsiTheme="minorEastAsia"/>
                <w:b/>
                <w:sz w:val="24"/>
                <w:szCs w:val="24"/>
              </w:rPr>
            </w:pPr>
          </w:p>
        </w:tc>
        <w:tc>
          <w:tcPr>
            <w:tcW w:w="1701" w:type="dxa"/>
            <w:vAlign w:val="center"/>
          </w:tcPr>
          <w:p w:rsidR="00214B78" w:rsidRPr="00073F14" w:rsidRDefault="00214B78" w:rsidP="00FF2278">
            <w:pPr>
              <w:pStyle w:val="xiaob"/>
              <w:spacing w:line="300" w:lineRule="auto"/>
              <w:rPr>
                <w:rFonts w:asciiTheme="minorEastAsia" w:eastAsiaTheme="minorEastAsia" w:hAnsiTheme="minorEastAsia"/>
              </w:rPr>
            </w:pPr>
          </w:p>
        </w:tc>
        <w:tc>
          <w:tcPr>
            <w:tcW w:w="1162"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185"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338"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p>
        </w:tc>
        <w:tc>
          <w:tcPr>
            <w:tcW w:w="1976" w:type="dxa"/>
            <w:vAlign w:val="center"/>
          </w:tcPr>
          <w:p w:rsidR="00214B78" w:rsidRPr="00073F14" w:rsidRDefault="00214B78" w:rsidP="00FF2278">
            <w:pPr>
              <w:tabs>
                <w:tab w:val="left" w:pos="267"/>
              </w:tabs>
              <w:spacing w:line="300" w:lineRule="auto"/>
              <w:jc w:val="left"/>
              <w:rPr>
                <w:rFonts w:asciiTheme="minorEastAsia" w:eastAsiaTheme="minorEastAsia" w:hAnsiTheme="minorEastAsia"/>
                <w:sz w:val="24"/>
                <w:szCs w:val="24"/>
              </w:rPr>
            </w:pPr>
          </w:p>
        </w:tc>
      </w:tr>
      <w:tr w:rsidR="00214B78" w:rsidRPr="00073F14" w:rsidTr="00B11960">
        <w:trPr>
          <w:cantSplit/>
          <w:trHeight w:val="565"/>
        </w:trPr>
        <w:tc>
          <w:tcPr>
            <w:tcW w:w="534" w:type="dxa"/>
            <w:vAlign w:val="center"/>
          </w:tcPr>
          <w:p w:rsidR="00214B78" w:rsidRPr="00073F14" w:rsidRDefault="00214B78" w:rsidP="00FF2278">
            <w:pPr>
              <w:tabs>
                <w:tab w:val="num" w:pos="930"/>
              </w:tabs>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2</w:t>
            </w:r>
          </w:p>
        </w:tc>
        <w:tc>
          <w:tcPr>
            <w:tcW w:w="1134"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p>
        </w:tc>
        <w:tc>
          <w:tcPr>
            <w:tcW w:w="1559" w:type="dxa"/>
            <w:vAlign w:val="center"/>
          </w:tcPr>
          <w:p w:rsidR="00214B78" w:rsidRPr="00073F14" w:rsidRDefault="00214B78" w:rsidP="00FF2278">
            <w:pPr>
              <w:spacing w:line="300" w:lineRule="auto"/>
              <w:jc w:val="center"/>
              <w:rPr>
                <w:rFonts w:asciiTheme="minorEastAsia" w:eastAsiaTheme="minorEastAsia" w:hAnsiTheme="minorEastAsia"/>
                <w:b/>
                <w:sz w:val="24"/>
                <w:szCs w:val="24"/>
              </w:rPr>
            </w:pPr>
          </w:p>
        </w:tc>
        <w:tc>
          <w:tcPr>
            <w:tcW w:w="1701" w:type="dxa"/>
            <w:vAlign w:val="center"/>
          </w:tcPr>
          <w:p w:rsidR="00214B78" w:rsidRPr="00073F14" w:rsidRDefault="00214B78" w:rsidP="00FF2278">
            <w:pPr>
              <w:pStyle w:val="xiaob"/>
              <w:spacing w:line="300" w:lineRule="auto"/>
              <w:rPr>
                <w:rFonts w:asciiTheme="minorEastAsia" w:eastAsiaTheme="minorEastAsia" w:hAnsiTheme="minorEastAsia"/>
              </w:rPr>
            </w:pPr>
          </w:p>
        </w:tc>
        <w:tc>
          <w:tcPr>
            <w:tcW w:w="1162"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185"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338"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p>
        </w:tc>
        <w:tc>
          <w:tcPr>
            <w:tcW w:w="1976" w:type="dxa"/>
            <w:vAlign w:val="center"/>
          </w:tcPr>
          <w:p w:rsidR="00214B78" w:rsidRPr="00073F14" w:rsidRDefault="00214B78" w:rsidP="00FF2278">
            <w:pPr>
              <w:tabs>
                <w:tab w:val="left" w:pos="267"/>
              </w:tabs>
              <w:spacing w:line="300" w:lineRule="auto"/>
              <w:jc w:val="left"/>
              <w:rPr>
                <w:rFonts w:asciiTheme="minorEastAsia" w:eastAsiaTheme="minorEastAsia" w:hAnsiTheme="minorEastAsia"/>
                <w:spacing w:val="-17"/>
                <w:w w:val="90"/>
                <w:sz w:val="24"/>
                <w:szCs w:val="24"/>
              </w:rPr>
            </w:pPr>
          </w:p>
        </w:tc>
      </w:tr>
      <w:tr w:rsidR="00214B78" w:rsidRPr="00073F14" w:rsidTr="00B11960">
        <w:trPr>
          <w:cantSplit/>
          <w:trHeight w:val="517"/>
        </w:trPr>
        <w:tc>
          <w:tcPr>
            <w:tcW w:w="534"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3</w:t>
            </w:r>
          </w:p>
        </w:tc>
        <w:tc>
          <w:tcPr>
            <w:tcW w:w="1134"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559"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701"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162"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185"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c>
          <w:tcPr>
            <w:tcW w:w="1338"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p>
        </w:tc>
        <w:tc>
          <w:tcPr>
            <w:tcW w:w="1976" w:type="dxa"/>
            <w:vAlign w:val="center"/>
          </w:tcPr>
          <w:p w:rsidR="00214B78" w:rsidRPr="00073F14" w:rsidRDefault="00214B78" w:rsidP="00FF2278">
            <w:pPr>
              <w:spacing w:line="300" w:lineRule="auto"/>
              <w:jc w:val="center"/>
              <w:rPr>
                <w:rFonts w:asciiTheme="minorEastAsia" w:eastAsiaTheme="minorEastAsia" w:hAnsiTheme="minorEastAsia"/>
                <w:sz w:val="24"/>
                <w:szCs w:val="24"/>
              </w:rPr>
            </w:pPr>
          </w:p>
        </w:tc>
      </w:tr>
      <w:tr w:rsidR="00214B78" w:rsidRPr="00073F14" w:rsidTr="00B11960">
        <w:trPr>
          <w:cantSplit/>
          <w:trHeight w:val="487"/>
        </w:trPr>
        <w:tc>
          <w:tcPr>
            <w:tcW w:w="8613" w:type="dxa"/>
            <w:gridSpan w:val="7"/>
            <w:vAlign w:val="center"/>
          </w:tcPr>
          <w:p w:rsidR="00214B78" w:rsidRPr="00073F14" w:rsidRDefault="00214B78" w:rsidP="00FF2278">
            <w:pPr>
              <w:spacing w:line="30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总价</w:t>
            </w:r>
          </w:p>
        </w:tc>
        <w:tc>
          <w:tcPr>
            <w:tcW w:w="1976" w:type="dxa"/>
            <w:vAlign w:val="center"/>
          </w:tcPr>
          <w:p w:rsidR="00214B78" w:rsidRPr="00073F14" w:rsidRDefault="00214B78" w:rsidP="00FF2278">
            <w:pPr>
              <w:spacing w:line="0" w:lineRule="atLeast"/>
              <w:jc w:val="center"/>
              <w:rPr>
                <w:rFonts w:asciiTheme="minorEastAsia" w:eastAsiaTheme="minorEastAsia" w:hAnsiTheme="minorEastAsia"/>
                <w:sz w:val="24"/>
                <w:szCs w:val="24"/>
              </w:rPr>
            </w:pPr>
          </w:p>
        </w:tc>
      </w:tr>
    </w:tbl>
    <w:p w:rsidR="00214B78" w:rsidRPr="00073F14" w:rsidRDefault="00214B78" w:rsidP="00214B78">
      <w:pPr>
        <w:spacing w:line="30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w:t>
      </w:r>
    </w:p>
    <w:p w:rsidR="00214B78" w:rsidRPr="00073F14" w:rsidRDefault="00214B78" w:rsidP="00214B78">
      <w:pPr>
        <w:spacing w:line="30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报价包括产品及其附件、备品备件、技术资料、指导、人员培训、运输、装卸、保险、包装、配合安装、检验、验收、移交、质保期、供方应交纳的各项税款（增值税及其它税费）等全部费用。</w:t>
      </w:r>
    </w:p>
    <w:p w:rsidR="00214B78" w:rsidRPr="00073F14" w:rsidRDefault="00214B78" w:rsidP="00214B78">
      <w:pPr>
        <w:spacing w:line="300" w:lineRule="auto"/>
        <w:ind w:firstLineChars="200" w:firstLine="48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1、投标单位保证提供的产品及其附件、备品备件是全新的、环保的、完整的和安全可靠的、且产品的性能和技术参数必须符合技术文件的规定。</w:t>
      </w:r>
    </w:p>
    <w:p w:rsidR="00214B78" w:rsidRPr="00073F14" w:rsidRDefault="00214B78" w:rsidP="00214B78">
      <w:pPr>
        <w:spacing w:line="300" w:lineRule="auto"/>
        <w:ind w:left="2" w:firstLineChars="184" w:firstLine="442"/>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2、产品的详细规格要求等</w:t>
      </w:r>
      <w:proofErr w:type="gramStart"/>
      <w:r w:rsidRPr="00073F14">
        <w:rPr>
          <w:rFonts w:asciiTheme="minorEastAsia" w:eastAsiaTheme="minorEastAsia" w:hAnsiTheme="minorEastAsia" w:hint="eastAsia"/>
          <w:sz w:val="24"/>
          <w:szCs w:val="24"/>
        </w:rPr>
        <w:t>见产品</w:t>
      </w:r>
      <w:proofErr w:type="gramEnd"/>
      <w:r w:rsidRPr="00073F14">
        <w:rPr>
          <w:rFonts w:asciiTheme="minorEastAsia" w:eastAsiaTheme="minorEastAsia" w:hAnsiTheme="minorEastAsia" w:hint="eastAsia"/>
          <w:sz w:val="24"/>
          <w:szCs w:val="24"/>
        </w:rPr>
        <w:t>需求。</w:t>
      </w:r>
    </w:p>
    <w:p w:rsidR="00214B78" w:rsidRPr="00073F14" w:rsidRDefault="00214B78" w:rsidP="009E7BFC">
      <w:pPr>
        <w:spacing w:afterLines="50" w:after="156" w:line="520" w:lineRule="exact"/>
        <w:rPr>
          <w:rFonts w:asciiTheme="minorEastAsia" w:eastAsiaTheme="minorEastAsia" w:hAnsiTheme="minorEastAsia"/>
          <w:sz w:val="24"/>
          <w:szCs w:val="24"/>
        </w:rPr>
      </w:pPr>
    </w:p>
    <w:p w:rsidR="00214B78" w:rsidRPr="00073F14" w:rsidRDefault="00214B78" w:rsidP="00214B78">
      <w:pPr>
        <w:spacing w:after="100" w:line="520" w:lineRule="exact"/>
        <w:ind w:firstLineChars="1300" w:firstLine="31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投标单位：（盖章）</w:t>
      </w:r>
    </w:p>
    <w:p w:rsidR="00214B78" w:rsidRPr="00073F14" w:rsidRDefault="00214B78" w:rsidP="00214B78">
      <w:pPr>
        <w:spacing w:after="100" w:line="520" w:lineRule="exact"/>
        <w:ind w:firstLineChars="1300" w:firstLine="312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法定代表人或委托代理人：（签字或盖章） </w:t>
      </w:r>
    </w:p>
    <w:p w:rsidR="00214B78" w:rsidRPr="00073F14" w:rsidRDefault="00214B78" w:rsidP="009E7BFC">
      <w:pPr>
        <w:spacing w:afterLines="50" w:after="156" w:line="520" w:lineRule="exact"/>
        <w:jc w:val="center"/>
        <w:rPr>
          <w:rFonts w:asciiTheme="minorEastAsia" w:eastAsiaTheme="minorEastAsia" w:hAnsiTheme="minorEastAsia"/>
          <w:sz w:val="24"/>
          <w:szCs w:val="24"/>
        </w:rPr>
        <w:sectPr w:rsidR="00214B78" w:rsidRPr="00073F14" w:rsidSect="002845D3">
          <w:pgSz w:w="11906" w:h="16838"/>
          <w:pgMar w:top="1134" w:right="1134" w:bottom="1134" w:left="1134" w:header="851" w:footer="992" w:gutter="0"/>
          <w:cols w:space="720"/>
          <w:docGrid w:type="lines" w:linePitch="312"/>
        </w:sectPr>
      </w:pPr>
      <w:r w:rsidRPr="00073F14">
        <w:rPr>
          <w:rFonts w:asciiTheme="minorEastAsia" w:eastAsiaTheme="minorEastAsia" w:hAnsiTheme="minorEastAsia" w:hint="eastAsia"/>
          <w:sz w:val="24"/>
          <w:szCs w:val="24"/>
        </w:rPr>
        <w:t xml:space="preserve">                         日 期：        年   月   日  </w:t>
      </w:r>
    </w:p>
    <w:p w:rsidR="00214B78" w:rsidRPr="00073F14"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073F14">
        <w:rPr>
          <w:rFonts w:asciiTheme="minorEastAsia" w:eastAsiaTheme="minorEastAsia" w:hAnsiTheme="minorEastAsia" w:hint="eastAsia"/>
        </w:rPr>
        <w:lastRenderedPageBreak/>
        <w:t>附件五：</w:t>
      </w:r>
    </w:p>
    <w:p w:rsidR="00214B78" w:rsidRPr="00073F14" w:rsidRDefault="00214B78" w:rsidP="00214B78">
      <w:pPr>
        <w:spacing w:line="360" w:lineRule="auto"/>
        <w:jc w:val="center"/>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产品质量保证、售后服务承诺书</w:t>
      </w: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jc w:val="center"/>
        <w:rPr>
          <w:rFonts w:asciiTheme="minorEastAsia" w:eastAsiaTheme="minorEastAsia" w:hAnsiTheme="minorEastAsia"/>
          <w:b/>
          <w:sz w:val="24"/>
          <w:szCs w:val="24"/>
        </w:rPr>
      </w:pPr>
    </w:p>
    <w:p w:rsidR="00214B78" w:rsidRPr="00073F14" w:rsidRDefault="00214B78" w:rsidP="00214B78">
      <w:pPr>
        <w:spacing w:line="36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产品质量保证如下：</w:t>
      </w: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ind w:firstLineChars="900" w:firstLine="2160"/>
        <w:rPr>
          <w:rFonts w:asciiTheme="minorEastAsia" w:eastAsiaTheme="minorEastAsia" w:hAnsiTheme="minorEastAsia"/>
          <w:sz w:val="24"/>
          <w:szCs w:val="24"/>
        </w:rPr>
      </w:pPr>
    </w:p>
    <w:p w:rsidR="00214B78" w:rsidRPr="00073F14" w:rsidRDefault="00214B78" w:rsidP="00214B78">
      <w:pPr>
        <w:spacing w:line="360" w:lineRule="auto"/>
        <w:ind w:firstLineChars="900" w:firstLine="2160"/>
        <w:rPr>
          <w:rFonts w:asciiTheme="minorEastAsia" w:eastAsiaTheme="minorEastAsia" w:hAnsiTheme="minorEastAsia"/>
          <w:sz w:val="24"/>
          <w:szCs w:val="24"/>
        </w:rPr>
      </w:pPr>
    </w:p>
    <w:p w:rsidR="00214B78" w:rsidRPr="00073F14" w:rsidRDefault="00214B78" w:rsidP="00214B78">
      <w:pPr>
        <w:spacing w:line="360" w:lineRule="auto"/>
        <w:ind w:firstLineChars="900" w:firstLine="2160"/>
        <w:rPr>
          <w:rFonts w:asciiTheme="minorEastAsia" w:eastAsiaTheme="minorEastAsia" w:hAnsiTheme="minorEastAsia"/>
          <w:sz w:val="24"/>
          <w:szCs w:val="24"/>
        </w:rPr>
      </w:pPr>
    </w:p>
    <w:p w:rsidR="00214B78" w:rsidRPr="00073F14" w:rsidRDefault="00214B78" w:rsidP="00214B78">
      <w:pPr>
        <w:spacing w:line="360" w:lineRule="auto"/>
        <w:ind w:firstLineChars="900" w:firstLine="2160"/>
        <w:rPr>
          <w:rFonts w:asciiTheme="minorEastAsia" w:eastAsiaTheme="minorEastAsia" w:hAnsiTheme="minorEastAsia"/>
          <w:sz w:val="24"/>
          <w:szCs w:val="24"/>
        </w:rPr>
      </w:pPr>
    </w:p>
    <w:p w:rsidR="00214B78" w:rsidRPr="00073F14" w:rsidRDefault="00214B78" w:rsidP="00214B78">
      <w:pPr>
        <w:spacing w:line="360" w:lineRule="auto"/>
        <w:ind w:firstLineChars="900" w:firstLine="2160"/>
        <w:rPr>
          <w:rFonts w:asciiTheme="minorEastAsia" w:eastAsiaTheme="minorEastAsia" w:hAnsiTheme="minorEastAsia"/>
          <w:sz w:val="24"/>
          <w:szCs w:val="24"/>
        </w:rPr>
      </w:pPr>
    </w:p>
    <w:p w:rsidR="00214B78" w:rsidRPr="00073F14" w:rsidRDefault="00214B78" w:rsidP="00214B78">
      <w:pPr>
        <w:spacing w:line="360" w:lineRule="auto"/>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售后服务承诺如下：</w:t>
      </w: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rPr>
          <w:rFonts w:asciiTheme="minorEastAsia" w:eastAsiaTheme="minorEastAsia" w:hAnsiTheme="minorEastAsia"/>
          <w:sz w:val="24"/>
          <w:szCs w:val="24"/>
        </w:rPr>
      </w:pPr>
    </w:p>
    <w:p w:rsidR="00214B78" w:rsidRPr="00073F14" w:rsidRDefault="00214B78" w:rsidP="00214B78">
      <w:pPr>
        <w:spacing w:line="360" w:lineRule="auto"/>
        <w:ind w:firstLineChars="1150" w:firstLine="276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投标单位（盖章）：</w:t>
      </w:r>
    </w:p>
    <w:p w:rsidR="00214B78" w:rsidRPr="00073F14" w:rsidRDefault="00214B78" w:rsidP="00214B78">
      <w:pPr>
        <w:spacing w:line="360" w:lineRule="auto"/>
        <w:ind w:leftChars="1311" w:left="2753"/>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法定代表人或委托代理人（签字或盖章）：</w:t>
      </w:r>
    </w:p>
    <w:p w:rsidR="00214B78" w:rsidRPr="00073F14" w:rsidRDefault="00214B78" w:rsidP="00214B78">
      <w:pPr>
        <w:spacing w:line="360" w:lineRule="auto"/>
        <w:ind w:firstLineChars="1150" w:firstLine="2760"/>
        <w:rPr>
          <w:rFonts w:asciiTheme="minorEastAsia" w:eastAsiaTheme="minorEastAsia" w:hAnsiTheme="minorEastAsia"/>
          <w:sz w:val="24"/>
          <w:szCs w:val="24"/>
        </w:rPr>
      </w:pPr>
      <w:r w:rsidRPr="00073F14">
        <w:rPr>
          <w:rFonts w:asciiTheme="minorEastAsia" w:eastAsiaTheme="minorEastAsia" w:hAnsiTheme="minorEastAsia" w:hint="eastAsia"/>
          <w:sz w:val="24"/>
          <w:szCs w:val="24"/>
        </w:rPr>
        <w:t xml:space="preserve">      日 期：</w:t>
      </w:r>
    </w:p>
    <w:p w:rsidR="00214B78" w:rsidRPr="00073F14" w:rsidRDefault="00214B78" w:rsidP="00214B78">
      <w:pPr>
        <w:jc w:val="center"/>
        <w:rPr>
          <w:rFonts w:asciiTheme="minorEastAsia" w:eastAsiaTheme="minorEastAsia" w:hAnsiTheme="minorEastAsia"/>
          <w:b/>
          <w:sz w:val="24"/>
          <w:szCs w:val="24"/>
        </w:rPr>
      </w:pPr>
    </w:p>
    <w:p w:rsidR="00214B78" w:rsidRPr="00073F14" w:rsidRDefault="00214B78" w:rsidP="00214B78">
      <w:pPr>
        <w:autoSpaceDE w:val="0"/>
        <w:autoSpaceDN w:val="0"/>
        <w:adjustRightInd w:val="0"/>
        <w:spacing w:line="360" w:lineRule="auto"/>
        <w:rPr>
          <w:rFonts w:asciiTheme="minorEastAsia" w:eastAsiaTheme="minorEastAsia" w:hAnsiTheme="minorEastAsia"/>
          <w:sz w:val="24"/>
        </w:rPr>
      </w:pPr>
    </w:p>
    <w:p w:rsidR="00214B78" w:rsidRPr="00073F14"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073F14">
        <w:rPr>
          <w:rFonts w:asciiTheme="minorEastAsia" w:eastAsiaTheme="minorEastAsia" w:hAnsiTheme="minorEastAsia"/>
        </w:rPr>
        <w:br w:type="page"/>
      </w:r>
      <w:r w:rsidRPr="00073F14">
        <w:rPr>
          <w:rFonts w:asciiTheme="minorEastAsia" w:eastAsiaTheme="minorEastAsia" w:hAnsiTheme="minorEastAsia" w:hint="eastAsia"/>
        </w:rPr>
        <w:lastRenderedPageBreak/>
        <w:t>附件六：</w:t>
      </w:r>
    </w:p>
    <w:p w:rsidR="00214B78" w:rsidRPr="00073F14" w:rsidRDefault="00214B78" w:rsidP="00214B78">
      <w:pPr>
        <w:spacing w:line="360" w:lineRule="auto"/>
        <w:jc w:val="center"/>
        <w:rPr>
          <w:rFonts w:asciiTheme="minorEastAsia" w:eastAsiaTheme="minorEastAsia" w:hAnsiTheme="minorEastAsia"/>
          <w:b/>
          <w:sz w:val="32"/>
          <w:szCs w:val="32"/>
        </w:rPr>
      </w:pPr>
      <w:r w:rsidRPr="00073F14">
        <w:rPr>
          <w:rFonts w:asciiTheme="minorEastAsia" w:eastAsiaTheme="minorEastAsia" w:hAnsiTheme="minorEastAsia" w:hint="eastAsia"/>
          <w:b/>
          <w:sz w:val="28"/>
          <w:szCs w:val="28"/>
        </w:rPr>
        <w:t>技术参数偏离表</w:t>
      </w:r>
    </w:p>
    <w:tbl>
      <w:tblPr>
        <w:tblW w:w="0" w:type="auto"/>
        <w:jc w:val="center"/>
        <w:tblLayout w:type="fixed"/>
        <w:tblLook w:val="0000" w:firstRow="0" w:lastRow="0" w:firstColumn="0" w:lastColumn="0" w:noHBand="0" w:noVBand="0"/>
      </w:tblPr>
      <w:tblGrid>
        <w:gridCol w:w="2411"/>
        <w:gridCol w:w="2158"/>
        <w:gridCol w:w="2100"/>
        <w:gridCol w:w="1488"/>
      </w:tblGrid>
      <w:tr w:rsidR="00214B78" w:rsidRPr="00073F14" w:rsidTr="00FF2278">
        <w:trPr>
          <w:trHeight w:val="513"/>
          <w:jc w:val="center"/>
        </w:trPr>
        <w:tc>
          <w:tcPr>
            <w:tcW w:w="2411" w:type="dxa"/>
            <w:tcBorders>
              <w:top w:val="single" w:sz="6" w:space="0" w:color="auto"/>
              <w:left w:val="single" w:sz="6" w:space="0" w:color="auto"/>
              <w:bottom w:val="single" w:sz="6" w:space="0" w:color="auto"/>
              <w:right w:val="single" w:sz="6" w:space="0" w:color="auto"/>
            </w:tcBorders>
            <w:vAlign w:val="bottom"/>
          </w:tcPr>
          <w:p w:rsidR="00214B78" w:rsidRPr="00073F14"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073F14">
              <w:rPr>
                <w:rFonts w:asciiTheme="minorEastAsia" w:eastAsiaTheme="minorEastAsia" w:hAnsiTheme="minorEastAsia" w:hint="eastAsia"/>
                <w:b/>
                <w:bCs/>
                <w:szCs w:val="21"/>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214B78" w:rsidRPr="00073F14"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073F14">
              <w:rPr>
                <w:rFonts w:asciiTheme="minorEastAsia" w:eastAsiaTheme="minorEastAsia" w:hAnsiTheme="minorEastAsia" w:hint="eastAsia"/>
                <w:b/>
                <w:bCs/>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214B78" w:rsidRPr="00073F14"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073F14">
              <w:rPr>
                <w:rFonts w:asciiTheme="minorEastAsia" w:eastAsiaTheme="minorEastAsia" w:hAnsiTheme="minorEastAsia"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214B78" w:rsidRPr="00073F14"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proofErr w:type="gramStart"/>
            <w:r w:rsidRPr="00073F14">
              <w:rPr>
                <w:rFonts w:asciiTheme="minorEastAsia" w:eastAsiaTheme="minorEastAsia" w:hAnsiTheme="minorEastAsia" w:hint="eastAsia"/>
                <w:b/>
                <w:bCs/>
                <w:szCs w:val="21"/>
                <w:lang w:val="zh-CN"/>
              </w:rPr>
              <w:t>偏离值</w:t>
            </w:r>
            <w:proofErr w:type="gramEnd"/>
          </w:p>
        </w:tc>
      </w:tr>
      <w:tr w:rsidR="00214B78" w:rsidRPr="00073F14" w:rsidTr="00FF2278">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073F14" w:rsidTr="00FF2278">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073F14"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bl>
    <w:p w:rsidR="00214B78" w:rsidRPr="00073F14" w:rsidRDefault="00214B78" w:rsidP="00214B78">
      <w:pPr>
        <w:widowControl/>
        <w:snapToGrid w:val="0"/>
        <w:spacing w:line="360" w:lineRule="auto"/>
        <w:rPr>
          <w:rFonts w:asciiTheme="minorEastAsia" w:eastAsiaTheme="minorEastAsia" w:hAnsiTheme="minorEastAsia" w:cs="Arial"/>
          <w:kern w:val="0"/>
          <w:szCs w:val="21"/>
        </w:rPr>
      </w:pPr>
      <w:r w:rsidRPr="00073F14">
        <w:rPr>
          <w:rFonts w:asciiTheme="minorEastAsia" w:eastAsiaTheme="minorEastAsia" w:hAnsiTheme="minorEastAsia" w:cs="Arial" w:hint="eastAsia"/>
          <w:kern w:val="0"/>
          <w:szCs w:val="21"/>
        </w:rPr>
        <w:t>供应商名称（公章）：</w:t>
      </w:r>
    </w:p>
    <w:p w:rsidR="00214B78" w:rsidRPr="00073F14" w:rsidRDefault="00214B78" w:rsidP="00214B78">
      <w:pPr>
        <w:snapToGrid w:val="0"/>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法定代表人或代理人（签字或盖章）：</w:t>
      </w:r>
    </w:p>
    <w:p w:rsidR="00214B78" w:rsidRPr="00073F14" w:rsidRDefault="00214B78" w:rsidP="00214B78">
      <w:pPr>
        <w:snapToGrid w:val="0"/>
        <w:spacing w:line="360" w:lineRule="auto"/>
        <w:rPr>
          <w:rFonts w:asciiTheme="minorEastAsia" w:eastAsiaTheme="minorEastAsia" w:hAnsiTheme="minorEastAsia"/>
          <w:szCs w:val="21"/>
        </w:rPr>
      </w:pPr>
    </w:p>
    <w:p w:rsidR="00214B78" w:rsidRPr="00073F14" w:rsidRDefault="00214B78" w:rsidP="00214B78">
      <w:pPr>
        <w:adjustRightInd w:val="0"/>
        <w:snapToGrid w:val="0"/>
        <w:spacing w:line="360" w:lineRule="auto"/>
        <w:rPr>
          <w:rFonts w:asciiTheme="minorEastAsia" w:eastAsiaTheme="minorEastAsia" w:hAnsiTheme="minorEastAsia"/>
          <w:szCs w:val="21"/>
        </w:rPr>
      </w:pPr>
      <w:r w:rsidRPr="00073F14">
        <w:rPr>
          <w:rFonts w:asciiTheme="minorEastAsia" w:eastAsiaTheme="minorEastAsia" w:hAnsiTheme="minorEastAsia" w:hint="eastAsia"/>
          <w:szCs w:val="21"/>
        </w:rPr>
        <w:t>注：</w:t>
      </w:r>
      <w:r w:rsidRPr="00073F14">
        <w:rPr>
          <w:rFonts w:asciiTheme="minorEastAsia" w:eastAsiaTheme="minorEastAsia" w:hAnsiTheme="minorEastAsia" w:hint="eastAsia"/>
          <w:szCs w:val="21"/>
          <w:lang w:val="zh-CN"/>
        </w:rPr>
        <w:t>请各位供应</w:t>
      </w:r>
      <w:proofErr w:type="gramStart"/>
      <w:r w:rsidRPr="00073F14">
        <w:rPr>
          <w:rFonts w:asciiTheme="minorEastAsia" w:eastAsiaTheme="minorEastAsia" w:hAnsiTheme="minorEastAsia" w:hint="eastAsia"/>
          <w:szCs w:val="21"/>
          <w:lang w:val="zh-CN"/>
        </w:rPr>
        <w:t>商按照</w:t>
      </w:r>
      <w:proofErr w:type="gramEnd"/>
      <w:r w:rsidRPr="00073F14">
        <w:rPr>
          <w:rFonts w:asciiTheme="minorEastAsia" w:eastAsiaTheme="minorEastAsia" w:hAnsiTheme="minorEastAsia" w:hint="eastAsia"/>
          <w:szCs w:val="21"/>
          <w:lang w:val="zh-CN"/>
        </w:rPr>
        <w:t>以下表格形式逐项应答配置要求内容，在</w:t>
      </w:r>
      <w:proofErr w:type="gramStart"/>
      <w:r w:rsidRPr="00073F14">
        <w:rPr>
          <w:rFonts w:asciiTheme="minorEastAsia" w:eastAsiaTheme="minorEastAsia" w:hAnsiTheme="minorEastAsia" w:hint="eastAsia"/>
          <w:szCs w:val="21"/>
        </w:rPr>
        <w:t>偏离值</w:t>
      </w:r>
      <w:proofErr w:type="gramEnd"/>
      <w:r w:rsidRPr="00073F14">
        <w:rPr>
          <w:rFonts w:asciiTheme="minorEastAsia" w:eastAsiaTheme="minorEastAsia" w:hAnsiTheme="minorEastAsia" w:hint="eastAsia"/>
          <w:szCs w:val="21"/>
        </w:rPr>
        <w:t>一栏内如实填写“无偏离、正偏离或负偏离”，货物类项目提供投标产品的彩页/样本/技术资料等。</w:t>
      </w:r>
    </w:p>
    <w:p w:rsidR="00214B78" w:rsidRPr="00073F14" w:rsidRDefault="00214B78" w:rsidP="00214B78">
      <w:pPr>
        <w:autoSpaceDE w:val="0"/>
        <w:autoSpaceDN w:val="0"/>
        <w:adjustRightInd w:val="0"/>
        <w:spacing w:line="360" w:lineRule="auto"/>
        <w:rPr>
          <w:rFonts w:asciiTheme="minorEastAsia" w:eastAsiaTheme="minorEastAsia" w:hAnsiTheme="minorEastAsia"/>
          <w:sz w:val="24"/>
        </w:rPr>
      </w:pPr>
    </w:p>
    <w:p w:rsidR="002A3D4B" w:rsidRPr="00073F14" w:rsidRDefault="002A3D4B">
      <w:pPr>
        <w:rPr>
          <w:rFonts w:asciiTheme="minorEastAsia" w:eastAsiaTheme="minorEastAsia" w:hAnsiTheme="minorEastAsia"/>
        </w:rPr>
      </w:pPr>
    </w:p>
    <w:sectPr w:rsidR="002A3D4B" w:rsidRPr="00073F14" w:rsidSect="00135374">
      <w:footerReference w:type="even" r:id="rId8"/>
      <w:footerReference w:type="default" r:id="rId9"/>
      <w:pgSz w:w="11906" w:h="16838" w:code="9"/>
      <w:pgMar w:top="1440" w:right="924" w:bottom="1440" w:left="1259"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3E" w:rsidRDefault="00113A3E" w:rsidP="00214B78">
      <w:r>
        <w:separator/>
      </w:r>
    </w:p>
  </w:endnote>
  <w:endnote w:type="continuationSeparator" w:id="0">
    <w:p w:rsidR="00113A3E" w:rsidRDefault="00113A3E" w:rsidP="0021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09" w:rsidRDefault="00933C5A" w:rsidP="00135374">
    <w:pPr>
      <w:pStyle w:val="a4"/>
      <w:framePr w:wrap="around" w:vAnchor="text" w:hAnchor="margin" w:xAlign="center" w:y="1"/>
      <w:rPr>
        <w:rStyle w:val="a5"/>
      </w:rPr>
    </w:pPr>
    <w:r>
      <w:rPr>
        <w:rStyle w:val="a5"/>
      </w:rPr>
      <w:fldChar w:fldCharType="begin"/>
    </w:r>
    <w:r w:rsidR="002A3D4B">
      <w:rPr>
        <w:rStyle w:val="a5"/>
      </w:rPr>
      <w:instrText xml:space="preserve">PAGE  </w:instrText>
    </w:r>
    <w:r>
      <w:rPr>
        <w:rStyle w:val="a5"/>
      </w:rPr>
      <w:fldChar w:fldCharType="end"/>
    </w:r>
  </w:p>
  <w:p w:rsidR="00962609" w:rsidRDefault="00113A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09" w:rsidRDefault="00933C5A" w:rsidP="00135374">
    <w:pPr>
      <w:pStyle w:val="a4"/>
      <w:framePr w:wrap="around" w:vAnchor="text" w:hAnchor="margin" w:xAlign="center" w:y="1"/>
      <w:rPr>
        <w:rStyle w:val="a5"/>
      </w:rPr>
    </w:pPr>
    <w:r>
      <w:rPr>
        <w:rStyle w:val="a5"/>
      </w:rPr>
      <w:fldChar w:fldCharType="begin"/>
    </w:r>
    <w:r w:rsidR="002A3D4B">
      <w:rPr>
        <w:rStyle w:val="a5"/>
      </w:rPr>
      <w:instrText xml:space="preserve">PAGE  </w:instrText>
    </w:r>
    <w:r>
      <w:rPr>
        <w:rStyle w:val="a5"/>
      </w:rPr>
      <w:fldChar w:fldCharType="separate"/>
    </w:r>
    <w:r w:rsidR="00073F14">
      <w:rPr>
        <w:rStyle w:val="a5"/>
        <w:noProof/>
      </w:rPr>
      <w:t>11</w:t>
    </w:r>
    <w:r>
      <w:rPr>
        <w:rStyle w:val="a5"/>
      </w:rPr>
      <w:fldChar w:fldCharType="end"/>
    </w:r>
  </w:p>
  <w:p w:rsidR="00962609" w:rsidRDefault="00113A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3E" w:rsidRDefault="00113A3E" w:rsidP="00214B78">
      <w:r>
        <w:separator/>
      </w:r>
    </w:p>
  </w:footnote>
  <w:footnote w:type="continuationSeparator" w:id="0">
    <w:p w:rsidR="00113A3E" w:rsidRDefault="00113A3E" w:rsidP="0021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6D6F8"/>
    <w:multiLevelType w:val="singleLevel"/>
    <w:tmpl w:val="A116D6F8"/>
    <w:lvl w:ilvl="0">
      <w:start w:val="1"/>
      <w:numFmt w:val="decimal"/>
      <w:suff w:val="nothing"/>
      <w:lvlText w:val="%1、"/>
      <w:lvlJc w:val="left"/>
      <w:pPr>
        <w:ind w:left="210" w:firstLine="0"/>
      </w:pPr>
    </w:lvl>
  </w:abstractNum>
  <w:abstractNum w:abstractNumId="1">
    <w:nsid w:val="02036C22"/>
    <w:multiLevelType w:val="multilevel"/>
    <w:tmpl w:val="02036C22"/>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050E8D"/>
    <w:multiLevelType w:val="multilevel"/>
    <w:tmpl w:val="0A050E8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3C345B"/>
    <w:multiLevelType w:val="multilevel"/>
    <w:tmpl w:val="0B3C345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4D3398"/>
    <w:multiLevelType w:val="multilevel"/>
    <w:tmpl w:val="0F4D339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A11600"/>
    <w:multiLevelType w:val="multilevel"/>
    <w:tmpl w:val="10A1160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0CD3EE7"/>
    <w:multiLevelType w:val="multilevel"/>
    <w:tmpl w:val="10CD3EE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4D67F13"/>
    <w:multiLevelType w:val="hybridMultilevel"/>
    <w:tmpl w:val="2AD0D4CC"/>
    <w:lvl w:ilvl="0" w:tplc="239212F8">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pStyle w:val="6"/>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374F1986"/>
    <w:multiLevelType w:val="multilevel"/>
    <w:tmpl w:val="374F198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FE578AC"/>
    <w:multiLevelType w:val="multilevel"/>
    <w:tmpl w:val="3FE578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85C450F"/>
    <w:multiLevelType w:val="multilevel"/>
    <w:tmpl w:val="30DE2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A485F75"/>
    <w:multiLevelType w:val="multilevel"/>
    <w:tmpl w:val="4A485F75"/>
    <w:lvl w:ilvl="0">
      <w:start w:val="1"/>
      <w:numFmt w:val="decimal"/>
      <w:lvlText w:val="%1."/>
      <w:lvlJc w:val="left"/>
      <w:pPr>
        <w:ind w:left="420" w:hanging="420"/>
      </w:pPr>
      <w:rPr>
        <w:rFonts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6F96344"/>
    <w:multiLevelType w:val="multilevel"/>
    <w:tmpl w:val="56F96344"/>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79C33B0"/>
    <w:multiLevelType w:val="multilevel"/>
    <w:tmpl w:val="579C33B0"/>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D505D95"/>
    <w:multiLevelType w:val="multilevel"/>
    <w:tmpl w:val="6D505D9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E7E20F1"/>
    <w:multiLevelType w:val="multilevel"/>
    <w:tmpl w:val="6E7E20F1"/>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6126208"/>
    <w:multiLevelType w:val="multilevel"/>
    <w:tmpl w:val="761262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0"/>
  </w:num>
  <w:num w:numId="3">
    <w:abstractNumId w:val="7"/>
  </w:num>
  <w:num w:numId="4">
    <w:abstractNumId w:val="0"/>
  </w:num>
  <w:num w:numId="5">
    <w:abstractNumId w:val="13"/>
  </w:num>
  <w:num w:numId="6">
    <w:abstractNumId w:val="1"/>
  </w:num>
  <w:num w:numId="7">
    <w:abstractNumId w:val="8"/>
  </w:num>
  <w:num w:numId="8">
    <w:abstractNumId w:val="3"/>
  </w:num>
  <w:num w:numId="9">
    <w:abstractNumId w:val="5"/>
  </w:num>
  <w:num w:numId="10">
    <w:abstractNumId w:val="2"/>
  </w:num>
  <w:num w:numId="11">
    <w:abstractNumId w:val="4"/>
  </w:num>
  <w:num w:numId="12">
    <w:abstractNumId w:val="14"/>
  </w:num>
  <w:num w:numId="13">
    <w:abstractNumId w:val="9"/>
  </w:num>
  <w:num w:numId="14">
    <w:abstractNumId w:val="12"/>
  </w:num>
  <w:num w:numId="15">
    <w:abstractNumId w:val="15"/>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4B78"/>
    <w:rsid w:val="000442DC"/>
    <w:rsid w:val="00056FA5"/>
    <w:rsid w:val="000716BA"/>
    <w:rsid w:val="00073F14"/>
    <w:rsid w:val="00081C9C"/>
    <w:rsid w:val="00105BDF"/>
    <w:rsid w:val="00113A3E"/>
    <w:rsid w:val="00214B78"/>
    <w:rsid w:val="00263F23"/>
    <w:rsid w:val="002A3D4B"/>
    <w:rsid w:val="002B609C"/>
    <w:rsid w:val="003217D3"/>
    <w:rsid w:val="00333551"/>
    <w:rsid w:val="003A4DBB"/>
    <w:rsid w:val="00452E3E"/>
    <w:rsid w:val="00480DC5"/>
    <w:rsid w:val="004A136C"/>
    <w:rsid w:val="004F631D"/>
    <w:rsid w:val="00511288"/>
    <w:rsid w:val="00564E12"/>
    <w:rsid w:val="005C0BDF"/>
    <w:rsid w:val="005C5C41"/>
    <w:rsid w:val="005E386B"/>
    <w:rsid w:val="00600C9F"/>
    <w:rsid w:val="006134A1"/>
    <w:rsid w:val="00635A8E"/>
    <w:rsid w:val="00662CE5"/>
    <w:rsid w:val="00695342"/>
    <w:rsid w:val="006A09AC"/>
    <w:rsid w:val="006A15DF"/>
    <w:rsid w:val="006D327F"/>
    <w:rsid w:val="0076139B"/>
    <w:rsid w:val="00784EF5"/>
    <w:rsid w:val="007A65F7"/>
    <w:rsid w:val="00806478"/>
    <w:rsid w:val="00817B73"/>
    <w:rsid w:val="008914A3"/>
    <w:rsid w:val="008E3C03"/>
    <w:rsid w:val="008F4BC8"/>
    <w:rsid w:val="008F6D00"/>
    <w:rsid w:val="00927208"/>
    <w:rsid w:val="00933C5A"/>
    <w:rsid w:val="00982A55"/>
    <w:rsid w:val="009E7BFC"/>
    <w:rsid w:val="00A12FDC"/>
    <w:rsid w:val="00AF1BD7"/>
    <w:rsid w:val="00B01DE7"/>
    <w:rsid w:val="00B11960"/>
    <w:rsid w:val="00B362FE"/>
    <w:rsid w:val="00B70EC6"/>
    <w:rsid w:val="00B80204"/>
    <w:rsid w:val="00B95444"/>
    <w:rsid w:val="00BA599C"/>
    <w:rsid w:val="00BD58CB"/>
    <w:rsid w:val="00BE445F"/>
    <w:rsid w:val="00C557CF"/>
    <w:rsid w:val="00D07EC0"/>
    <w:rsid w:val="00D34075"/>
    <w:rsid w:val="00D71743"/>
    <w:rsid w:val="00DA193E"/>
    <w:rsid w:val="00E17D8A"/>
    <w:rsid w:val="00E42586"/>
    <w:rsid w:val="00E76E0C"/>
    <w:rsid w:val="00EC2D26"/>
    <w:rsid w:val="00EE6AEF"/>
    <w:rsid w:val="00F03519"/>
    <w:rsid w:val="00FD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78"/>
    <w:pPr>
      <w:widowControl w:val="0"/>
      <w:jc w:val="both"/>
    </w:pPr>
    <w:rPr>
      <w:rFonts w:ascii="Calibri" w:eastAsia="宋体" w:hAnsi="Calibri" w:cs="Times New Roman"/>
    </w:rPr>
  </w:style>
  <w:style w:type="paragraph" w:styleId="4">
    <w:name w:val="heading 4"/>
    <w:basedOn w:val="a"/>
    <w:next w:val="a"/>
    <w:link w:val="4Char"/>
    <w:uiPriority w:val="9"/>
    <w:semiHidden/>
    <w:unhideWhenUsed/>
    <w:qFormat/>
    <w:rsid w:val="009E7BF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qFormat/>
    <w:rsid w:val="00214B78"/>
    <w:pPr>
      <w:keepNext/>
      <w:keepLines/>
      <w:numPr>
        <w:ilvl w:val="5"/>
        <w:numId w:val="1"/>
      </w:numPr>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B78"/>
    <w:rPr>
      <w:sz w:val="18"/>
      <w:szCs w:val="18"/>
    </w:rPr>
  </w:style>
  <w:style w:type="paragraph" w:styleId="a4">
    <w:name w:val="footer"/>
    <w:basedOn w:val="a"/>
    <w:link w:val="Char0"/>
    <w:unhideWhenUsed/>
    <w:rsid w:val="00214B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B78"/>
    <w:rPr>
      <w:sz w:val="18"/>
      <w:szCs w:val="18"/>
    </w:rPr>
  </w:style>
  <w:style w:type="character" w:customStyle="1" w:styleId="6Char">
    <w:name w:val="标题 6 Char"/>
    <w:basedOn w:val="a0"/>
    <w:link w:val="6"/>
    <w:rsid w:val="00214B78"/>
    <w:rPr>
      <w:rFonts w:ascii="Arial" w:eastAsia="黑体" w:hAnsi="Arial" w:cs="Times New Roman"/>
      <w:b/>
      <w:bCs/>
      <w:sz w:val="24"/>
      <w:szCs w:val="24"/>
    </w:rPr>
  </w:style>
  <w:style w:type="character" w:styleId="a5">
    <w:name w:val="page number"/>
    <w:basedOn w:val="a0"/>
    <w:rsid w:val="00214B78"/>
  </w:style>
  <w:style w:type="character" w:customStyle="1" w:styleId="Char1">
    <w:name w:val="纯文本 Char"/>
    <w:aliases w:val="普通文字 Char Char1,纯文本 Char Char Char,普通文字 Char Char Char1,普通文字1 Char,普通文字2 Char,普通文字3 Char,普通文字4 Char,普通文字5 Char,普通文字6 Char,普通文字11 Char,普通文字21 Char,普通文字31 Char,普通文字41 Char,普通文字7 Char,正 文 1 Char,普通文字 Char1,普通文字 Char Char Char Char1,Plain Text Char"/>
    <w:link w:val="a6"/>
    <w:rsid w:val="00214B78"/>
    <w:rPr>
      <w:rFonts w:ascii="宋体" w:hAnsi="Courier New"/>
    </w:rPr>
  </w:style>
  <w:style w:type="paragraph" w:styleId="a6">
    <w:name w:val="Plain Text"/>
    <w:aliases w:val="普通文字 Char,纯文本 Char Char,普通文字 Char Char,普通文字1,普通文字2,普通文字3,普通文字4,普通文字5,普通文字6,普通文字11,普通文字21,普通文字31,普通文字41,普通文字7,正 文 1,普通文字,普通文字 Char Char Char,普通文字 Char Char Char Char,Plain Text"/>
    <w:basedOn w:val="a"/>
    <w:link w:val="Char1"/>
    <w:uiPriority w:val="99"/>
    <w:qFormat/>
    <w:rsid w:val="00214B78"/>
    <w:pPr>
      <w:tabs>
        <w:tab w:val="num" w:pos="720"/>
        <w:tab w:val="left" w:pos="1320"/>
      </w:tabs>
      <w:ind w:left="720" w:hanging="720"/>
    </w:pPr>
    <w:rPr>
      <w:rFonts w:ascii="宋体" w:eastAsiaTheme="minorEastAsia" w:hAnsi="Courier New" w:cstheme="minorBidi"/>
    </w:rPr>
  </w:style>
  <w:style w:type="character" w:customStyle="1" w:styleId="Char10">
    <w:name w:val="纯文本 Char1"/>
    <w:basedOn w:val="a0"/>
    <w:uiPriority w:val="99"/>
    <w:semiHidden/>
    <w:rsid w:val="00214B78"/>
    <w:rPr>
      <w:rFonts w:ascii="宋体" w:eastAsia="宋体" w:hAnsi="Courier New" w:cs="Courier New"/>
      <w:szCs w:val="21"/>
    </w:rPr>
  </w:style>
  <w:style w:type="paragraph" w:customStyle="1" w:styleId="xiaob">
    <w:name w:val="xiao b"/>
    <w:basedOn w:val="a"/>
    <w:rsid w:val="00214B78"/>
    <w:pPr>
      <w:jc w:val="center"/>
    </w:pPr>
    <w:rPr>
      <w:rFonts w:ascii="Times New Roman" w:eastAsia="黑体" w:hAnsi="Times New Roman"/>
      <w:sz w:val="24"/>
      <w:szCs w:val="24"/>
    </w:rPr>
  </w:style>
  <w:style w:type="paragraph" w:styleId="a7">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 + 宋体,行距: 1.5 倍行距,左  0.85 字符,body text,鋘drad,???änd,bt"/>
    <w:basedOn w:val="a"/>
    <w:rsid w:val="00806478"/>
    <w:pPr>
      <w:autoSpaceDE w:val="0"/>
      <w:autoSpaceDN w:val="0"/>
      <w:adjustRightInd w:val="0"/>
      <w:ind w:firstLine="420"/>
      <w:jc w:val="left"/>
    </w:pPr>
    <w:rPr>
      <w:rFonts w:ascii="宋体" w:hAnsi="Times New Roman"/>
      <w:kern w:val="0"/>
      <w:sz w:val="24"/>
      <w:szCs w:val="20"/>
    </w:rPr>
  </w:style>
  <w:style w:type="paragraph" w:customStyle="1" w:styleId="a8">
    <w:name w:val="标准文本"/>
    <w:basedOn w:val="a"/>
    <w:link w:val="Char2"/>
    <w:qFormat/>
    <w:rsid w:val="00806478"/>
    <w:pPr>
      <w:ind w:firstLineChars="200" w:firstLine="420"/>
    </w:pPr>
    <w:rPr>
      <w:rFonts w:ascii="宋体" w:hAnsi="Times New Roman"/>
      <w:szCs w:val="21"/>
    </w:rPr>
  </w:style>
  <w:style w:type="character" w:customStyle="1" w:styleId="Char2">
    <w:name w:val="标准文本 Char"/>
    <w:link w:val="a8"/>
    <w:rsid w:val="00806478"/>
    <w:rPr>
      <w:rFonts w:ascii="宋体" w:eastAsia="宋体" w:hAnsi="Times New Roman" w:cs="Times New Roman"/>
      <w:szCs w:val="21"/>
    </w:rPr>
  </w:style>
  <w:style w:type="paragraph" w:styleId="a9">
    <w:name w:val="Body Text"/>
    <w:basedOn w:val="a"/>
    <w:link w:val="Char3"/>
    <w:rsid w:val="00806478"/>
    <w:pPr>
      <w:tabs>
        <w:tab w:val="left" w:pos="567"/>
      </w:tabs>
      <w:spacing w:before="120" w:line="22" w:lineRule="atLeast"/>
    </w:pPr>
    <w:rPr>
      <w:rFonts w:ascii="宋体" w:hAnsi="宋体"/>
      <w:sz w:val="24"/>
      <w:szCs w:val="20"/>
    </w:rPr>
  </w:style>
  <w:style w:type="character" w:customStyle="1" w:styleId="Char3">
    <w:name w:val="正文文本 Char"/>
    <w:basedOn w:val="a0"/>
    <w:link w:val="a9"/>
    <w:rsid w:val="00806478"/>
    <w:rPr>
      <w:rFonts w:ascii="宋体" w:eastAsia="宋体" w:hAnsi="宋体" w:cs="Times New Roman"/>
      <w:sz w:val="24"/>
      <w:szCs w:val="20"/>
    </w:rPr>
  </w:style>
  <w:style w:type="paragraph" w:styleId="aa">
    <w:name w:val="No Spacing"/>
    <w:uiPriority w:val="1"/>
    <w:qFormat/>
    <w:rsid w:val="00B95444"/>
    <w:pPr>
      <w:widowControl w:val="0"/>
      <w:jc w:val="both"/>
    </w:pPr>
    <w:rPr>
      <w:rFonts w:ascii="Calibri" w:eastAsia="宋体" w:hAnsi="Calibri" w:cs="Times New Roman"/>
    </w:rPr>
  </w:style>
  <w:style w:type="character" w:customStyle="1" w:styleId="font51">
    <w:name w:val="font51"/>
    <w:rsid w:val="00B95444"/>
    <w:rPr>
      <w:rFonts w:ascii="宋体" w:eastAsia="宋体" w:hAnsi="宋体" w:cs="宋体" w:hint="eastAsia"/>
      <w:i w:val="0"/>
      <w:color w:val="auto"/>
      <w:sz w:val="20"/>
      <w:szCs w:val="20"/>
      <w:u w:val="none"/>
    </w:rPr>
  </w:style>
  <w:style w:type="paragraph" w:customStyle="1" w:styleId="360">
    <w:name w:val="正文360首行缩进"/>
    <w:basedOn w:val="a"/>
    <w:uiPriority w:val="99"/>
    <w:qFormat/>
    <w:rsid w:val="000716BA"/>
    <w:pPr>
      <w:widowControl/>
      <w:spacing w:before="120" w:line="300" w:lineRule="auto"/>
      <w:ind w:firstLineChars="200" w:firstLine="200"/>
      <w:jc w:val="left"/>
    </w:pPr>
    <w:rPr>
      <w:sz w:val="24"/>
      <w:szCs w:val="24"/>
    </w:rPr>
  </w:style>
  <w:style w:type="table" w:styleId="ab">
    <w:name w:val="Table Grid"/>
    <w:basedOn w:val="a1"/>
    <w:qFormat/>
    <w:rsid w:val="00927208"/>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927208"/>
    <w:pPr>
      <w:ind w:firstLineChars="200" w:firstLine="420"/>
    </w:pPr>
    <w:rPr>
      <w:rFonts w:ascii="Times New Roman" w:hAnsi="Times New Roman"/>
      <w:szCs w:val="24"/>
    </w:rPr>
  </w:style>
  <w:style w:type="character" w:customStyle="1" w:styleId="4Char">
    <w:name w:val="标题 4 Char"/>
    <w:basedOn w:val="a0"/>
    <w:link w:val="4"/>
    <w:uiPriority w:val="9"/>
    <w:semiHidden/>
    <w:rsid w:val="009E7BFC"/>
    <w:rPr>
      <w:rFonts w:asciiTheme="majorHAnsi" w:eastAsiaTheme="majorEastAsia" w:hAnsiTheme="majorHAnsi" w:cstheme="majorBidi"/>
      <w:b/>
      <w:bCs/>
      <w:sz w:val="28"/>
      <w:szCs w:val="28"/>
    </w:rPr>
  </w:style>
  <w:style w:type="character" w:customStyle="1" w:styleId="ac">
    <w:name w:val="纯文本 字符"/>
    <w:uiPriority w:val="99"/>
    <w:rsid w:val="009E7BFC"/>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1139</Words>
  <Characters>6493</Characters>
  <Application>Microsoft Office Word</Application>
  <DocSecurity>0</DocSecurity>
  <Lines>54</Lines>
  <Paragraphs>15</Paragraphs>
  <ScaleCrop>false</ScaleCrop>
  <Company>Micorosoft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戎蕾</dc:creator>
  <cp:lastModifiedBy>戎蕾</cp:lastModifiedBy>
  <cp:revision>17</cp:revision>
  <dcterms:created xsi:type="dcterms:W3CDTF">2020-06-02T06:29:00Z</dcterms:created>
  <dcterms:modified xsi:type="dcterms:W3CDTF">2020-10-22T06:36:00Z</dcterms:modified>
</cp:coreProperties>
</file>