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ascii="Times New Roman" w:hAnsi="Times New Roman"/>
          <w:b/>
          <w:bCs/>
          <w:spacing w:val="51"/>
          <w:kern w:val="0"/>
          <w:sz w:val="72"/>
          <w:szCs w:val="72"/>
          <w:highlight w:val="none"/>
        </w:rPr>
      </w:pPr>
    </w:p>
    <w:p>
      <w:pPr>
        <w:snapToGrid w:val="0"/>
        <w:spacing w:line="360" w:lineRule="auto"/>
        <w:jc w:val="center"/>
        <w:rPr>
          <w:rFonts w:ascii="Times New Roman" w:hAnsi="Times New Roman"/>
          <w:b/>
          <w:bCs/>
          <w:spacing w:val="51"/>
          <w:kern w:val="0"/>
          <w:sz w:val="72"/>
          <w:szCs w:val="72"/>
          <w:highlight w:val="none"/>
        </w:rPr>
      </w:pPr>
      <w:r>
        <w:rPr>
          <w:rFonts w:ascii="Times New Roman" w:hAnsi="Times New Roman"/>
          <w:b/>
          <w:bCs/>
          <w:spacing w:val="51"/>
          <w:kern w:val="0"/>
          <w:sz w:val="72"/>
          <w:szCs w:val="72"/>
          <w:highlight w:val="none"/>
        </w:rPr>
        <w:t>常州市金坛区政府采购</w:t>
      </w:r>
    </w:p>
    <w:p>
      <w:pPr>
        <w:snapToGrid w:val="0"/>
        <w:spacing w:line="360" w:lineRule="auto"/>
        <w:jc w:val="center"/>
        <w:rPr>
          <w:rFonts w:ascii="Times New Roman" w:hAnsi="Times New Roman"/>
          <w:b/>
          <w:bCs/>
          <w:kern w:val="0"/>
          <w:sz w:val="44"/>
          <w:szCs w:val="44"/>
          <w:highlight w:val="none"/>
        </w:rPr>
      </w:pPr>
      <w:r>
        <w:rPr>
          <w:rFonts w:ascii="Times New Roman" w:hAnsi="Times New Roman"/>
          <w:b/>
          <w:bCs/>
          <w:spacing w:val="170"/>
          <w:sz w:val="44"/>
          <w:szCs w:val="44"/>
          <w:highlight w:val="none"/>
        </w:rPr>
        <w:t>招标文件</w:t>
      </w:r>
    </w:p>
    <w:p>
      <w:pPr>
        <w:pStyle w:val="4"/>
        <w:numPr>
          <w:ilvl w:val="1"/>
          <w:numId w:val="0"/>
        </w:numPr>
        <w:ind w:firstLine="3520" w:firstLineChars="800"/>
        <w:jc w:val="both"/>
        <w:rPr>
          <w:rFonts w:eastAsia="宋体"/>
          <w:sz w:val="44"/>
          <w:szCs w:val="44"/>
          <w:highlight w:val="none"/>
        </w:rPr>
      </w:pPr>
    </w:p>
    <w:p>
      <w:pPr>
        <w:pStyle w:val="4"/>
        <w:numPr>
          <w:ilvl w:val="1"/>
          <w:numId w:val="0"/>
        </w:numPr>
        <w:ind w:firstLine="3520" w:firstLineChars="800"/>
        <w:jc w:val="both"/>
        <w:rPr>
          <w:rFonts w:hint="eastAsia" w:eastAsia="宋体"/>
          <w:sz w:val="44"/>
          <w:szCs w:val="44"/>
          <w:highlight w:val="none"/>
          <w:lang w:eastAsia="zh-CN"/>
        </w:rPr>
      </w:pPr>
      <w:r>
        <w:rPr>
          <w:rFonts w:hint="eastAsia" w:eastAsia="宋体"/>
          <w:sz w:val="44"/>
          <w:szCs w:val="44"/>
          <w:highlight w:val="none"/>
          <w:lang w:eastAsia="zh-CN"/>
        </w:rPr>
        <w:t>（</w:t>
      </w:r>
      <w:r>
        <w:rPr>
          <w:rFonts w:eastAsia="宋体"/>
          <w:sz w:val="44"/>
          <w:szCs w:val="44"/>
          <w:highlight w:val="none"/>
        </w:rPr>
        <w:t>资格后审</w:t>
      </w:r>
      <w:r>
        <w:rPr>
          <w:rFonts w:hint="eastAsia" w:eastAsia="宋体"/>
          <w:sz w:val="44"/>
          <w:szCs w:val="44"/>
          <w:highlight w:val="none"/>
          <w:lang w:eastAsia="zh-CN"/>
        </w:rPr>
        <w:t>）</w:t>
      </w:r>
    </w:p>
    <w:p>
      <w:pPr>
        <w:adjustRightInd w:val="0"/>
        <w:snapToGrid w:val="0"/>
        <w:spacing w:line="800" w:lineRule="exact"/>
        <w:rPr>
          <w:rFonts w:ascii="Times New Roman" w:hAnsi="Times New Roman"/>
          <w:sz w:val="52"/>
          <w:szCs w:val="52"/>
          <w:highlight w:val="none"/>
        </w:rPr>
      </w:pPr>
    </w:p>
    <w:p>
      <w:pPr>
        <w:adjustRightInd w:val="0"/>
        <w:snapToGrid w:val="0"/>
        <w:spacing w:line="800" w:lineRule="exact"/>
        <w:rPr>
          <w:rFonts w:ascii="Times New Roman" w:hAnsi="Times New Roman"/>
          <w:bCs/>
          <w:sz w:val="30"/>
          <w:szCs w:val="30"/>
          <w:highlight w:val="none"/>
        </w:rPr>
      </w:pPr>
    </w:p>
    <w:p>
      <w:pPr>
        <w:adjustRightInd w:val="0"/>
        <w:snapToGrid w:val="0"/>
        <w:spacing w:line="800" w:lineRule="exact"/>
        <w:ind w:firstLine="1680" w:firstLineChars="600"/>
        <w:rPr>
          <w:rFonts w:hint="eastAsia" w:ascii="宋体" w:hAnsi="宋体" w:eastAsia="宋体" w:cs="宋体"/>
          <w:bCs/>
          <w:sz w:val="28"/>
          <w:szCs w:val="28"/>
          <w:highlight w:val="none"/>
          <w:lang w:eastAsia="zh-CN"/>
        </w:rPr>
      </w:pPr>
      <w:r>
        <w:rPr>
          <w:rFonts w:hint="eastAsia" w:ascii="宋体" w:hAnsi="宋体" w:cs="宋体"/>
          <w:bCs/>
          <w:sz w:val="28"/>
          <w:szCs w:val="28"/>
          <w:highlight w:val="none"/>
        </w:rPr>
        <w:t>采购项目编号：</w:t>
      </w:r>
      <w:r>
        <w:rPr>
          <w:rFonts w:hint="eastAsia" w:ascii="宋体" w:hAnsi="宋体" w:cs="宋体"/>
          <w:bCs/>
          <w:sz w:val="28"/>
          <w:szCs w:val="28"/>
          <w:highlight w:val="none"/>
          <w:lang w:eastAsia="zh-CN"/>
        </w:rPr>
        <w:t>JSLX采公[2021]015号（</w:t>
      </w:r>
      <w:r>
        <w:rPr>
          <w:rFonts w:hint="eastAsia" w:ascii="宋体" w:hAnsi="宋体" w:cs="宋体"/>
          <w:bCs/>
          <w:sz w:val="28"/>
          <w:szCs w:val="28"/>
          <w:highlight w:val="none"/>
          <w:lang w:val="en-US" w:eastAsia="zh-CN"/>
        </w:rPr>
        <w:t>zxzb2021151</w:t>
      </w:r>
      <w:r>
        <w:rPr>
          <w:rFonts w:hint="eastAsia" w:ascii="宋体" w:hAnsi="宋体" w:cs="宋体"/>
          <w:bCs/>
          <w:sz w:val="28"/>
          <w:szCs w:val="28"/>
          <w:highlight w:val="none"/>
          <w:lang w:eastAsia="zh-CN"/>
        </w:rPr>
        <w:t xml:space="preserve">） </w:t>
      </w:r>
    </w:p>
    <w:p>
      <w:pPr>
        <w:adjustRightInd w:val="0"/>
        <w:snapToGrid w:val="0"/>
        <w:spacing w:line="800" w:lineRule="exact"/>
        <w:ind w:left="3594" w:leftChars="798" w:hanging="1918" w:hangingChars="685"/>
        <w:rPr>
          <w:rFonts w:hint="eastAsia" w:ascii="宋体" w:hAnsi="宋体" w:eastAsia="宋体" w:cs="宋体"/>
          <w:bCs/>
          <w:sz w:val="28"/>
          <w:szCs w:val="28"/>
          <w:highlight w:val="none"/>
          <w:lang w:eastAsia="zh-CN"/>
        </w:rPr>
      </w:pPr>
      <w:r>
        <w:rPr>
          <w:rFonts w:hint="eastAsia" w:ascii="宋体" w:hAnsi="宋体" w:cs="宋体"/>
          <w:bCs/>
          <w:sz w:val="28"/>
          <w:szCs w:val="28"/>
          <w:highlight w:val="none"/>
        </w:rPr>
        <w:t>采购项目名称：</w:t>
      </w:r>
      <w:r>
        <w:rPr>
          <w:rFonts w:hint="eastAsia" w:ascii="宋体" w:hAnsi="宋体" w:cs="宋体"/>
          <w:bCs/>
          <w:sz w:val="28"/>
          <w:szCs w:val="28"/>
          <w:highlight w:val="none"/>
          <w:lang w:eastAsia="zh-CN"/>
        </w:rPr>
        <w:t>常州市金坛区直溪镇斯威克南入口道路改造项目</w:t>
      </w:r>
    </w:p>
    <w:p>
      <w:pPr>
        <w:adjustRightInd w:val="0"/>
        <w:snapToGrid w:val="0"/>
        <w:spacing w:line="800" w:lineRule="exact"/>
        <w:ind w:firstLine="1680" w:firstLineChars="600"/>
        <w:rPr>
          <w:rFonts w:hint="eastAsia" w:ascii="宋体" w:hAnsi="宋体" w:eastAsia="宋体" w:cs="宋体"/>
          <w:bCs/>
          <w:sz w:val="28"/>
          <w:szCs w:val="28"/>
          <w:highlight w:val="none"/>
          <w:lang w:eastAsia="zh-CN"/>
        </w:rPr>
      </w:pPr>
      <w:r>
        <w:rPr>
          <w:rFonts w:hint="eastAsia" w:ascii="宋体" w:hAnsi="宋体" w:cs="宋体"/>
          <w:bCs/>
          <w:sz w:val="28"/>
          <w:szCs w:val="28"/>
          <w:highlight w:val="none"/>
        </w:rPr>
        <w:t>采购人名称：</w:t>
      </w:r>
      <w:r>
        <w:rPr>
          <w:rFonts w:hint="eastAsia" w:ascii="宋体" w:hAnsi="宋体" w:cs="宋体"/>
          <w:bCs/>
          <w:sz w:val="28"/>
          <w:szCs w:val="28"/>
          <w:highlight w:val="none"/>
          <w:lang w:eastAsia="zh-CN"/>
        </w:rPr>
        <w:t>常州市金坛区直溪镇人民政府</w:t>
      </w:r>
    </w:p>
    <w:p>
      <w:pPr>
        <w:adjustRightInd w:val="0"/>
        <w:snapToGrid w:val="0"/>
        <w:spacing w:line="800" w:lineRule="exact"/>
        <w:rPr>
          <w:rFonts w:hint="eastAsia" w:ascii="宋体" w:hAnsi="宋体" w:eastAsia="宋体" w:cs="宋体"/>
          <w:bCs/>
          <w:sz w:val="28"/>
          <w:szCs w:val="28"/>
          <w:highlight w:val="none"/>
          <w:lang w:eastAsia="zh-CN"/>
        </w:rPr>
      </w:pPr>
      <w:r>
        <w:rPr>
          <w:rFonts w:hint="eastAsia" w:ascii="宋体" w:hAnsi="宋体" w:cs="宋体"/>
          <w:bCs/>
          <w:sz w:val="28"/>
          <w:szCs w:val="28"/>
          <w:highlight w:val="none"/>
        </w:rPr>
        <w:t xml:space="preserve">            采购代理机构：</w:t>
      </w:r>
      <w:r>
        <w:rPr>
          <w:rFonts w:hint="eastAsia" w:ascii="宋体" w:hAnsi="宋体" w:cs="宋体"/>
          <w:bCs/>
          <w:sz w:val="28"/>
          <w:szCs w:val="28"/>
          <w:highlight w:val="none"/>
          <w:lang w:eastAsia="zh-CN"/>
        </w:rPr>
        <w:t>江苏立信建设工程造价咨询有限公司</w:t>
      </w:r>
    </w:p>
    <w:p>
      <w:pPr>
        <w:adjustRightInd w:val="0"/>
        <w:snapToGrid w:val="0"/>
        <w:spacing w:line="800" w:lineRule="exact"/>
        <w:ind w:firstLine="840" w:firstLineChars="300"/>
        <w:rPr>
          <w:rFonts w:ascii="Times New Roman" w:hAnsi="Times New Roman"/>
          <w:bCs/>
          <w:sz w:val="28"/>
          <w:szCs w:val="28"/>
          <w:highlight w:val="none"/>
        </w:rPr>
      </w:pPr>
    </w:p>
    <w:p>
      <w:pPr>
        <w:snapToGrid w:val="0"/>
        <w:spacing w:line="360" w:lineRule="auto"/>
        <w:rPr>
          <w:rFonts w:ascii="Times New Roman" w:hAnsi="Times New Roman"/>
          <w:b/>
          <w:sz w:val="28"/>
          <w:szCs w:val="28"/>
          <w:highlight w:val="none"/>
        </w:rPr>
      </w:pPr>
    </w:p>
    <w:p>
      <w:pPr>
        <w:snapToGrid w:val="0"/>
        <w:spacing w:line="360" w:lineRule="auto"/>
        <w:jc w:val="center"/>
        <w:rPr>
          <w:rFonts w:ascii="Times New Roman" w:hAnsi="Times New Roman"/>
          <w:b/>
          <w:sz w:val="28"/>
          <w:szCs w:val="28"/>
          <w:highlight w:val="none"/>
        </w:rPr>
      </w:pPr>
    </w:p>
    <w:p>
      <w:pPr>
        <w:adjustRightInd w:val="0"/>
        <w:snapToGrid w:val="0"/>
        <w:spacing w:line="360" w:lineRule="auto"/>
        <w:rPr>
          <w:rFonts w:ascii="Times New Roman" w:hAnsi="Times New Roman"/>
          <w:bCs/>
          <w:sz w:val="28"/>
          <w:szCs w:val="28"/>
          <w:highlight w:val="none"/>
        </w:rPr>
      </w:pPr>
    </w:p>
    <w:p>
      <w:pPr>
        <w:adjustRightInd w:val="0"/>
        <w:snapToGrid w:val="0"/>
        <w:spacing w:line="360" w:lineRule="auto"/>
        <w:jc w:val="center"/>
        <w:rPr>
          <w:rFonts w:hint="eastAsia" w:ascii="Times New Roman" w:hAnsi="Times New Roman"/>
          <w:bCs/>
          <w:sz w:val="28"/>
          <w:szCs w:val="28"/>
          <w:highlight w:val="none"/>
        </w:rPr>
      </w:pPr>
      <w:r>
        <w:rPr>
          <w:rFonts w:hint="eastAsia" w:ascii="Times New Roman" w:hAnsi="Times New Roman"/>
          <w:bCs/>
          <w:sz w:val="28"/>
          <w:szCs w:val="28"/>
          <w:highlight w:val="none"/>
        </w:rPr>
        <w:t>2021年</w:t>
      </w:r>
      <w:r>
        <w:rPr>
          <w:rFonts w:hint="eastAsia" w:ascii="Times New Roman" w:hAnsi="Times New Roman"/>
          <w:bCs/>
          <w:sz w:val="28"/>
          <w:szCs w:val="28"/>
          <w:highlight w:val="none"/>
          <w:lang w:val="en-US" w:eastAsia="zh-CN"/>
        </w:rPr>
        <w:t>11</w:t>
      </w:r>
      <w:r>
        <w:rPr>
          <w:rFonts w:hint="eastAsia" w:ascii="Times New Roman" w:hAnsi="Times New Roman"/>
          <w:bCs/>
          <w:sz w:val="28"/>
          <w:szCs w:val="28"/>
          <w:highlight w:val="none"/>
        </w:rPr>
        <w:t xml:space="preserve">月 </w:t>
      </w:r>
    </w:p>
    <w:p>
      <w:pPr>
        <w:tabs>
          <w:tab w:val="left" w:pos="2173"/>
        </w:tabs>
        <w:jc w:val="center"/>
        <w:rPr>
          <w:highlight w:val="none"/>
        </w:rPr>
        <w:sectPr>
          <w:headerReference r:id="rId3" w:type="default"/>
          <w:footerReference r:id="rId4" w:type="default"/>
          <w:pgSz w:w="11906" w:h="16838"/>
          <w:pgMar w:top="1440" w:right="1134" w:bottom="1134" w:left="1134" w:header="851" w:footer="992" w:gutter="0"/>
          <w:cols w:space="720" w:num="1"/>
          <w:docGrid w:type="lines" w:linePitch="312" w:charSpace="0"/>
        </w:sectPr>
      </w:pPr>
    </w:p>
    <w:p>
      <w:pPr>
        <w:pStyle w:val="2"/>
        <w:jc w:val="center"/>
        <w:rPr>
          <w:sz w:val="30"/>
          <w:szCs w:val="30"/>
          <w:highlight w:val="none"/>
        </w:rPr>
      </w:pPr>
      <w:r>
        <w:rPr>
          <w:highlight w:val="none"/>
        </w:rPr>
        <w:t>目</w:t>
      </w:r>
      <w:r>
        <w:rPr>
          <w:rFonts w:hint="eastAsia"/>
          <w:highlight w:val="none"/>
          <w:lang w:val="en-US"/>
        </w:rPr>
        <w:t xml:space="preserve">  </w:t>
      </w:r>
      <w:r>
        <w:rPr>
          <w:highlight w:val="none"/>
        </w:rPr>
        <w:t>录</w:t>
      </w:r>
    </w:p>
    <w:p>
      <w:pPr>
        <w:spacing w:line="720" w:lineRule="auto"/>
        <w:rPr>
          <w:rFonts w:ascii="Times New Roman" w:hAnsi="Times New Roman"/>
          <w:sz w:val="30"/>
          <w:szCs w:val="30"/>
          <w:highlight w:val="none"/>
        </w:rPr>
      </w:pPr>
      <w:bookmarkStart w:id="0" w:name="OLE_LINK4"/>
      <w:bookmarkStart w:id="1" w:name="OLE_LINK1"/>
      <w:bookmarkStart w:id="2" w:name="OLE_LINK3"/>
      <w:bookmarkStart w:id="3" w:name="OLE_LINK2"/>
      <w:r>
        <w:rPr>
          <w:rFonts w:ascii="Times New Roman" w:hAnsi="Times New Roman"/>
          <w:sz w:val="30"/>
          <w:szCs w:val="30"/>
          <w:highlight w:val="none"/>
        </w:rPr>
        <w:fldChar w:fldCharType="begin"/>
      </w:r>
      <w:r>
        <w:rPr>
          <w:rFonts w:ascii="Times New Roman" w:hAnsi="Times New Roman"/>
          <w:sz w:val="30"/>
          <w:szCs w:val="30"/>
          <w:highlight w:val="none"/>
        </w:rPr>
        <w:instrText xml:space="preserve"> TOC \o "1-2" \h \z \u </w:instrText>
      </w:r>
      <w:r>
        <w:rPr>
          <w:rFonts w:ascii="Times New Roman" w:hAnsi="Times New Roman"/>
          <w:sz w:val="30"/>
          <w:szCs w:val="30"/>
          <w:highlight w:val="none"/>
        </w:rPr>
        <w:fldChar w:fldCharType="separate"/>
      </w:r>
      <w:r>
        <w:rPr>
          <w:rFonts w:ascii="Times New Roman" w:hAnsi="Times New Roman"/>
          <w:sz w:val="30"/>
          <w:szCs w:val="30"/>
          <w:highlight w:val="none"/>
        </w:rPr>
        <w:fldChar w:fldCharType="begin"/>
      </w:r>
      <w:r>
        <w:rPr>
          <w:rFonts w:ascii="Times New Roman" w:hAnsi="Times New Roman"/>
          <w:sz w:val="30"/>
          <w:szCs w:val="30"/>
          <w:highlight w:val="none"/>
        </w:rPr>
        <w:instrText xml:space="preserve"> HYPERLINK \l "_Toc214163612" </w:instrText>
      </w:r>
      <w:r>
        <w:rPr>
          <w:rFonts w:ascii="Times New Roman" w:hAnsi="Times New Roman"/>
          <w:sz w:val="30"/>
          <w:szCs w:val="30"/>
          <w:highlight w:val="none"/>
        </w:rPr>
        <w:fldChar w:fldCharType="separate"/>
      </w:r>
      <w:r>
        <w:rPr>
          <w:rFonts w:ascii="Times New Roman" w:hAnsi="Times New Roman"/>
          <w:sz w:val="30"/>
          <w:szCs w:val="30"/>
          <w:highlight w:val="none"/>
        </w:rPr>
        <w:t xml:space="preserve">第一部分 </w:t>
      </w:r>
      <w:r>
        <w:rPr>
          <w:rFonts w:hint="eastAsia" w:ascii="Times New Roman" w:hAnsi="Times New Roman"/>
          <w:sz w:val="30"/>
          <w:szCs w:val="30"/>
          <w:highlight w:val="none"/>
        </w:rPr>
        <w:t>采购</w:t>
      </w:r>
      <w:r>
        <w:rPr>
          <w:rFonts w:ascii="Times New Roman" w:hAnsi="Times New Roman"/>
          <w:sz w:val="30"/>
          <w:szCs w:val="30"/>
          <w:highlight w:val="none"/>
        </w:rPr>
        <w:t>邀请</w:t>
      </w:r>
      <w:r>
        <w:rPr>
          <w:rFonts w:ascii="Times New Roman" w:hAnsi="Times New Roman"/>
          <w:sz w:val="30"/>
          <w:szCs w:val="30"/>
          <w:highlight w:val="none"/>
        </w:rPr>
        <w:fldChar w:fldCharType="end"/>
      </w:r>
    </w:p>
    <w:p>
      <w:pPr>
        <w:spacing w:line="720" w:lineRule="auto"/>
        <w:rPr>
          <w:rFonts w:ascii="Times New Roman" w:hAnsi="Times New Roman"/>
          <w:sz w:val="30"/>
          <w:szCs w:val="30"/>
          <w:highlight w:val="none"/>
        </w:rPr>
      </w:pPr>
      <w:r>
        <w:rPr>
          <w:rFonts w:ascii="Times New Roman" w:hAnsi="Times New Roman"/>
          <w:sz w:val="30"/>
          <w:szCs w:val="30"/>
          <w:highlight w:val="none"/>
        </w:rPr>
        <w:fldChar w:fldCharType="begin"/>
      </w:r>
      <w:r>
        <w:rPr>
          <w:rFonts w:ascii="Times New Roman" w:hAnsi="Times New Roman"/>
          <w:sz w:val="30"/>
          <w:szCs w:val="30"/>
          <w:highlight w:val="none"/>
        </w:rPr>
        <w:instrText xml:space="preserve"> HYPERLINK \l "_Toc214163613" </w:instrText>
      </w:r>
      <w:r>
        <w:rPr>
          <w:rFonts w:ascii="Times New Roman" w:hAnsi="Times New Roman"/>
          <w:sz w:val="30"/>
          <w:szCs w:val="30"/>
          <w:highlight w:val="none"/>
        </w:rPr>
        <w:fldChar w:fldCharType="separate"/>
      </w:r>
      <w:r>
        <w:rPr>
          <w:rFonts w:ascii="Times New Roman" w:hAnsi="Times New Roman"/>
          <w:sz w:val="30"/>
          <w:szCs w:val="30"/>
          <w:highlight w:val="none"/>
        </w:rPr>
        <w:t>第二部分 投标人须知前附表</w:t>
      </w:r>
      <w:r>
        <w:rPr>
          <w:rFonts w:ascii="Times New Roman" w:hAnsi="Times New Roman"/>
          <w:sz w:val="30"/>
          <w:szCs w:val="30"/>
          <w:highlight w:val="none"/>
        </w:rPr>
        <w:fldChar w:fldCharType="end"/>
      </w:r>
    </w:p>
    <w:p>
      <w:pPr>
        <w:spacing w:line="720" w:lineRule="auto"/>
        <w:rPr>
          <w:rFonts w:ascii="Times New Roman" w:hAnsi="Times New Roman"/>
          <w:sz w:val="30"/>
          <w:szCs w:val="30"/>
          <w:highlight w:val="none"/>
        </w:rPr>
      </w:pPr>
      <w:r>
        <w:rPr>
          <w:rFonts w:ascii="Times New Roman" w:hAnsi="Times New Roman"/>
          <w:sz w:val="30"/>
          <w:szCs w:val="30"/>
          <w:highlight w:val="none"/>
        </w:rPr>
        <w:fldChar w:fldCharType="begin"/>
      </w:r>
      <w:r>
        <w:rPr>
          <w:rFonts w:ascii="Times New Roman" w:hAnsi="Times New Roman"/>
          <w:sz w:val="30"/>
          <w:szCs w:val="30"/>
          <w:highlight w:val="none"/>
        </w:rPr>
        <w:instrText xml:space="preserve"> HYPERLINK \l "_Toc214163628" </w:instrText>
      </w:r>
      <w:r>
        <w:rPr>
          <w:rFonts w:ascii="Times New Roman" w:hAnsi="Times New Roman"/>
          <w:sz w:val="30"/>
          <w:szCs w:val="30"/>
          <w:highlight w:val="none"/>
        </w:rPr>
        <w:fldChar w:fldCharType="separate"/>
      </w:r>
      <w:r>
        <w:rPr>
          <w:rFonts w:ascii="Times New Roman" w:hAnsi="Times New Roman"/>
          <w:sz w:val="30"/>
          <w:szCs w:val="30"/>
          <w:highlight w:val="none"/>
        </w:rPr>
        <w:t>第三部分 投标人须知</w:t>
      </w:r>
      <w:r>
        <w:rPr>
          <w:rFonts w:ascii="Times New Roman" w:hAnsi="Times New Roman"/>
          <w:sz w:val="30"/>
          <w:szCs w:val="30"/>
          <w:highlight w:val="none"/>
        </w:rPr>
        <w:fldChar w:fldCharType="end"/>
      </w:r>
    </w:p>
    <w:p>
      <w:pPr>
        <w:spacing w:line="720" w:lineRule="auto"/>
        <w:rPr>
          <w:rFonts w:hint="eastAsia" w:ascii="Times New Roman" w:hAnsi="Times New Roman"/>
          <w:sz w:val="30"/>
          <w:szCs w:val="30"/>
          <w:highlight w:val="none"/>
        </w:rPr>
      </w:pPr>
      <w:r>
        <w:rPr>
          <w:rFonts w:ascii="Times New Roman" w:hAnsi="Times New Roman"/>
          <w:sz w:val="30"/>
          <w:szCs w:val="30"/>
          <w:highlight w:val="none"/>
        </w:rPr>
        <w:t xml:space="preserve">第四部分 </w:t>
      </w:r>
      <w:r>
        <w:rPr>
          <w:rFonts w:hint="eastAsia" w:ascii="Times New Roman" w:hAnsi="Times New Roman"/>
          <w:sz w:val="30"/>
          <w:szCs w:val="30"/>
          <w:highlight w:val="none"/>
        </w:rPr>
        <w:t>采购需求</w:t>
      </w:r>
    </w:p>
    <w:p>
      <w:pPr>
        <w:spacing w:line="720" w:lineRule="auto"/>
        <w:rPr>
          <w:rFonts w:ascii="Times New Roman" w:hAnsi="Times New Roman"/>
          <w:sz w:val="30"/>
          <w:szCs w:val="30"/>
          <w:highlight w:val="none"/>
        </w:rPr>
      </w:pPr>
      <w:r>
        <w:rPr>
          <w:rFonts w:hint="eastAsia" w:ascii="Times New Roman" w:hAnsi="Times New Roman"/>
          <w:sz w:val="30"/>
          <w:szCs w:val="30"/>
          <w:highlight w:val="none"/>
        </w:rPr>
        <w:fldChar w:fldCharType="begin"/>
      </w:r>
      <w:r>
        <w:rPr>
          <w:rFonts w:hint="eastAsia" w:ascii="Times New Roman" w:hAnsi="Times New Roman"/>
          <w:sz w:val="30"/>
          <w:szCs w:val="30"/>
          <w:highlight w:val="none"/>
        </w:rPr>
        <w:instrText xml:space="preserve"> HYPERLINK \l "_Toc214163640" </w:instrText>
      </w:r>
      <w:r>
        <w:rPr>
          <w:rFonts w:hint="eastAsia" w:ascii="Times New Roman" w:hAnsi="Times New Roman"/>
          <w:sz w:val="30"/>
          <w:szCs w:val="30"/>
          <w:highlight w:val="none"/>
        </w:rPr>
        <w:fldChar w:fldCharType="separate"/>
      </w:r>
      <w:r>
        <w:rPr>
          <w:rFonts w:hint="eastAsia" w:ascii="Times New Roman" w:hAnsi="Times New Roman"/>
          <w:sz w:val="30"/>
          <w:szCs w:val="30"/>
          <w:highlight w:val="none"/>
        </w:rPr>
        <w:t>第五部分 评审办法和</w:t>
      </w:r>
      <w:r>
        <w:rPr>
          <w:rFonts w:hint="eastAsia" w:ascii="Times New Roman" w:hAnsi="Times New Roman"/>
          <w:sz w:val="30"/>
          <w:szCs w:val="30"/>
          <w:highlight w:val="none"/>
        </w:rPr>
        <w:fldChar w:fldCharType="end"/>
      </w:r>
      <w:r>
        <w:rPr>
          <w:rFonts w:hint="eastAsia" w:ascii="Times New Roman" w:hAnsi="Times New Roman"/>
          <w:sz w:val="30"/>
          <w:szCs w:val="30"/>
          <w:highlight w:val="none"/>
        </w:rPr>
        <w:t>评审标准</w:t>
      </w:r>
    </w:p>
    <w:p>
      <w:pPr>
        <w:tabs>
          <w:tab w:val="left" w:pos="1050"/>
        </w:tabs>
        <w:spacing w:line="720" w:lineRule="auto"/>
        <w:rPr>
          <w:rFonts w:hint="eastAsia" w:ascii="Times New Roman" w:hAnsi="Times New Roman"/>
          <w:sz w:val="30"/>
          <w:szCs w:val="30"/>
          <w:highlight w:val="none"/>
        </w:rPr>
      </w:pPr>
      <w:r>
        <w:rPr>
          <w:rFonts w:ascii="Times New Roman" w:hAnsi="Times New Roman"/>
          <w:sz w:val="30"/>
          <w:szCs w:val="30"/>
          <w:highlight w:val="none"/>
        </w:rPr>
        <w:fldChar w:fldCharType="begin"/>
      </w:r>
      <w:r>
        <w:rPr>
          <w:rFonts w:ascii="Times New Roman" w:hAnsi="Times New Roman"/>
          <w:sz w:val="30"/>
          <w:szCs w:val="30"/>
          <w:highlight w:val="none"/>
        </w:rPr>
        <w:instrText xml:space="preserve"> HYPERLINK \l "_Toc214163666" </w:instrText>
      </w:r>
      <w:r>
        <w:rPr>
          <w:rFonts w:ascii="Times New Roman" w:hAnsi="Times New Roman"/>
          <w:sz w:val="30"/>
          <w:szCs w:val="30"/>
          <w:highlight w:val="none"/>
        </w:rPr>
        <w:fldChar w:fldCharType="separate"/>
      </w:r>
      <w:r>
        <w:rPr>
          <w:rFonts w:ascii="Times New Roman" w:hAnsi="Times New Roman"/>
          <w:sz w:val="30"/>
          <w:szCs w:val="30"/>
          <w:highlight w:val="none"/>
        </w:rPr>
        <w:t>第</w:t>
      </w:r>
      <w:r>
        <w:rPr>
          <w:rFonts w:hint="eastAsia" w:ascii="Times New Roman" w:hAnsi="Times New Roman"/>
          <w:sz w:val="30"/>
          <w:szCs w:val="30"/>
          <w:highlight w:val="none"/>
        </w:rPr>
        <w:t>六</w:t>
      </w:r>
      <w:r>
        <w:rPr>
          <w:rFonts w:ascii="Times New Roman" w:hAnsi="Times New Roman"/>
          <w:sz w:val="30"/>
          <w:szCs w:val="30"/>
          <w:highlight w:val="none"/>
        </w:rPr>
        <w:t xml:space="preserve">部分 </w:t>
      </w:r>
      <w:r>
        <w:rPr>
          <w:rFonts w:hint="eastAsia" w:ascii="Times New Roman" w:hAnsi="Times New Roman"/>
          <w:sz w:val="30"/>
          <w:szCs w:val="30"/>
          <w:highlight w:val="none"/>
        </w:rPr>
        <w:t>合</w:t>
      </w:r>
      <w:r>
        <w:rPr>
          <w:rFonts w:ascii="Times New Roman" w:hAnsi="Times New Roman"/>
          <w:sz w:val="30"/>
          <w:szCs w:val="30"/>
          <w:highlight w:val="none"/>
        </w:rPr>
        <w:fldChar w:fldCharType="end"/>
      </w:r>
      <w:r>
        <w:rPr>
          <w:rFonts w:hint="eastAsia" w:ascii="Times New Roman" w:hAnsi="Times New Roman"/>
          <w:sz w:val="30"/>
          <w:szCs w:val="30"/>
          <w:highlight w:val="none"/>
        </w:rPr>
        <w:t>同条款</w:t>
      </w:r>
    </w:p>
    <w:p>
      <w:pPr>
        <w:spacing w:line="720" w:lineRule="auto"/>
        <w:rPr>
          <w:rFonts w:ascii="Times New Roman" w:hAnsi="Times New Roman"/>
          <w:sz w:val="30"/>
          <w:szCs w:val="30"/>
          <w:highlight w:val="none"/>
        </w:rPr>
      </w:pPr>
      <w:r>
        <w:rPr>
          <w:rFonts w:ascii="Times New Roman" w:hAnsi="Times New Roman"/>
          <w:sz w:val="30"/>
          <w:szCs w:val="30"/>
          <w:highlight w:val="none"/>
        </w:rPr>
        <w:fldChar w:fldCharType="begin"/>
      </w:r>
      <w:r>
        <w:rPr>
          <w:rFonts w:ascii="Times New Roman" w:hAnsi="Times New Roman"/>
          <w:sz w:val="30"/>
          <w:szCs w:val="30"/>
          <w:highlight w:val="none"/>
        </w:rPr>
        <w:instrText xml:space="preserve"> HYPERLINK \l "_Toc214163670" </w:instrText>
      </w:r>
      <w:r>
        <w:rPr>
          <w:rFonts w:ascii="Times New Roman" w:hAnsi="Times New Roman"/>
          <w:sz w:val="30"/>
          <w:szCs w:val="30"/>
          <w:highlight w:val="none"/>
        </w:rPr>
        <w:fldChar w:fldCharType="separate"/>
      </w:r>
      <w:r>
        <w:rPr>
          <w:rFonts w:ascii="Times New Roman" w:hAnsi="Times New Roman"/>
          <w:sz w:val="30"/>
          <w:szCs w:val="30"/>
          <w:highlight w:val="none"/>
        </w:rPr>
        <w:t>第</w:t>
      </w:r>
      <w:r>
        <w:rPr>
          <w:rFonts w:hint="eastAsia" w:ascii="Times New Roman" w:hAnsi="Times New Roman"/>
          <w:sz w:val="30"/>
          <w:szCs w:val="30"/>
          <w:highlight w:val="none"/>
        </w:rPr>
        <w:t>七</w:t>
      </w:r>
      <w:r>
        <w:rPr>
          <w:rFonts w:ascii="Times New Roman" w:hAnsi="Times New Roman"/>
          <w:sz w:val="30"/>
          <w:szCs w:val="30"/>
          <w:highlight w:val="none"/>
        </w:rPr>
        <w:t xml:space="preserve">部分 </w:t>
      </w:r>
      <w:r>
        <w:rPr>
          <w:rFonts w:hint="eastAsia" w:ascii="Times New Roman" w:hAnsi="Times New Roman"/>
          <w:sz w:val="30"/>
          <w:szCs w:val="30"/>
          <w:highlight w:val="none"/>
        </w:rPr>
        <w:t>投标文件格式</w:t>
      </w:r>
      <w:r>
        <w:rPr>
          <w:rFonts w:ascii="Times New Roman" w:hAnsi="Times New Roman"/>
          <w:sz w:val="30"/>
          <w:szCs w:val="30"/>
          <w:highlight w:val="none"/>
        </w:rPr>
        <w:fldChar w:fldCharType="end"/>
      </w:r>
      <w:r>
        <w:rPr>
          <w:rFonts w:ascii="Times New Roman" w:hAnsi="Times New Roman"/>
          <w:sz w:val="30"/>
          <w:szCs w:val="30"/>
          <w:highlight w:val="none"/>
        </w:rPr>
        <w:fldChar w:fldCharType="end"/>
      </w:r>
    </w:p>
    <w:p>
      <w:pPr>
        <w:pStyle w:val="2"/>
        <w:rPr>
          <w:highlight w:val="none"/>
          <w:lang w:val="en-US"/>
        </w:rPr>
      </w:pPr>
    </w:p>
    <w:p>
      <w:pPr>
        <w:spacing w:line="460" w:lineRule="exact"/>
        <w:jc w:val="center"/>
        <w:rPr>
          <w:rFonts w:ascii="Times New Roman" w:hAnsi="Times New Roman"/>
          <w:b/>
          <w:bCs/>
          <w:sz w:val="28"/>
          <w:szCs w:val="28"/>
          <w:highlight w:val="none"/>
        </w:rPr>
        <w:sectPr>
          <w:footerReference r:id="rId5" w:type="default"/>
          <w:pgSz w:w="11906" w:h="16838"/>
          <w:pgMar w:top="1440" w:right="1134" w:bottom="1134" w:left="1134" w:header="851" w:footer="992" w:gutter="0"/>
          <w:pgNumType w:start="1"/>
          <w:cols w:space="720" w:num="1"/>
          <w:docGrid w:type="lines" w:linePitch="312" w:charSpace="0"/>
        </w:sectPr>
      </w:pPr>
    </w:p>
    <w:bookmarkEnd w:id="0"/>
    <w:bookmarkEnd w:id="1"/>
    <w:bookmarkEnd w:id="2"/>
    <w:bookmarkEnd w:id="3"/>
    <w:p>
      <w:pPr>
        <w:spacing w:line="460" w:lineRule="exact"/>
        <w:jc w:val="center"/>
        <w:rPr>
          <w:rFonts w:ascii="Times New Roman" w:hAnsi="Times New Roman"/>
          <w:sz w:val="28"/>
          <w:szCs w:val="28"/>
          <w:highlight w:val="none"/>
        </w:rPr>
      </w:pPr>
      <w:r>
        <w:rPr>
          <w:rFonts w:hint="eastAsia" w:ascii="Times New Roman" w:hAnsi="Times New Roman" w:cs="宋体"/>
          <w:b/>
          <w:sz w:val="28"/>
          <w:szCs w:val="28"/>
          <w:highlight w:val="none"/>
          <w:lang w:bidi="ar"/>
        </w:rPr>
        <w:t>第一部分</w:t>
      </w:r>
      <w:r>
        <w:rPr>
          <w:rFonts w:ascii="Times New Roman" w:hAnsi="Times New Roman"/>
          <w:b/>
          <w:sz w:val="28"/>
          <w:szCs w:val="28"/>
          <w:highlight w:val="none"/>
          <w:lang w:bidi="ar"/>
        </w:rPr>
        <w:t xml:space="preserve">  </w:t>
      </w:r>
      <w:r>
        <w:rPr>
          <w:rFonts w:hint="eastAsia" w:ascii="Times New Roman" w:hAnsi="Times New Roman" w:cs="宋体"/>
          <w:b/>
          <w:sz w:val="28"/>
          <w:szCs w:val="28"/>
          <w:highlight w:val="none"/>
          <w:lang w:bidi="ar"/>
        </w:rPr>
        <w:t>采购邀请</w:t>
      </w:r>
    </w:p>
    <w:p>
      <w:pPr>
        <w:spacing w:line="460" w:lineRule="exact"/>
        <w:ind w:firstLine="420" w:firstLineChars="200"/>
        <w:rPr>
          <w:rFonts w:ascii="Times New Roman" w:hAnsi="Times New Roman"/>
          <w:szCs w:val="21"/>
          <w:highlight w:val="none"/>
        </w:rPr>
      </w:pPr>
      <w:r>
        <w:rPr>
          <w:rFonts w:hint="eastAsia" w:ascii="Times New Roman" w:hAnsi="Times New Roman"/>
          <w:szCs w:val="21"/>
          <w:highlight w:val="none"/>
          <w:lang w:eastAsia="zh-CN"/>
        </w:rPr>
        <w:t>江苏立信建设工程造价咨询有限公司</w:t>
      </w:r>
      <w:r>
        <w:rPr>
          <w:rFonts w:ascii="Times New Roman" w:hAnsi="Times New Roman"/>
          <w:szCs w:val="21"/>
          <w:highlight w:val="none"/>
        </w:rPr>
        <w:t>(以下简称</w:t>
      </w:r>
      <w:r>
        <w:rPr>
          <w:rFonts w:hint="eastAsia" w:ascii="Times New Roman" w:hAnsi="Times New Roman"/>
          <w:szCs w:val="21"/>
          <w:highlight w:val="none"/>
        </w:rPr>
        <w:t>代理公司</w:t>
      </w:r>
      <w:r>
        <w:rPr>
          <w:rFonts w:ascii="Times New Roman" w:hAnsi="Times New Roman"/>
          <w:szCs w:val="21"/>
          <w:highlight w:val="none"/>
        </w:rPr>
        <w:t>)就下述采购项目的相关服务进行国内公开招标，邀请合格投标人进行投标。</w:t>
      </w:r>
    </w:p>
    <w:p>
      <w:pPr>
        <w:spacing w:line="400" w:lineRule="exact"/>
        <w:rPr>
          <w:rFonts w:hint="eastAsia" w:ascii="Times New Roman" w:hAnsi="Times New Roman" w:eastAsia="宋体"/>
          <w:szCs w:val="21"/>
          <w:highlight w:val="none"/>
          <w:lang w:eastAsia="zh-CN"/>
        </w:rPr>
      </w:pPr>
      <w:bookmarkStart w:id="4" w:name="_Toc517793358"/>
      <w:r>
        <w:rPr>
          <w:rFonts w:ascii="Times New Roman" w:hAnsi="Times New Roman"/>
          <w:b/>
          <w:szCs w:val="21"/>
          <w:highlight w:val="none"/>
        </w:rPr>
        <w:t>一、</w:t>
      </w:r>
      <w:bookmarkEnd w:id="4"/>
      <w:bookmarkStart w:id="5" w:name="_Toc517793359"/>
      <w:r>
        <w:rPr>
          <w:rFonts w:ascii="Times New Roman" w:hAnsi="Times New Roman"/>
          <w:b/>
          <w:szCs w:val="21"/>
          <w:highlight w:val="none"/>
        </w:rPr>
        <w:t>项目编号：</w:t>
      </w:r>
      <w:bookmarkEnd w:id="5"/>
      <w:r>
        <w:rPr>
          <w:rFonts w:hint="eastAsia" w:ascii="Times New Roman" w:hAnsi="Times New Roman"/>
          <w:b/>
          <w:szCs w:val="21"/>
          <w:highlight w:val="none"/>
          <w:lang w:eastAsia="zh-CN"/>
        </w:rPr>
        <w:t xml:space="preserve"> JSLX采公[2021]015号（zxzb2021151）   </w:t>
      </w:r>
    </w:p>
    <w:p>
      <w:pPr>
        <w:spacing w:line="460" w:lineRule="exact"/>
        <w:rPr>
          <w:rFonts w:hint="eastAsia" w:ascii="Times New Roman" w:hAnsi="Times New Roman"/>
          <w:b/>
          <w:szCs w:val="21"/>
          <w:highlight w:val="none"/>
          <w:lang w:eastAsia="zh-CN"/>
        </w:rPr>
      </w:pPr>
      <w:r>
        <w:rPr>
          <w:rFonts w:ascii="Times New Roman" w:hAnsi="Times New Roman"/>
          <w:b/>
          <w:szCs w:val="21"/>
          <w:highlight w:val="none"/>
        </w:rPr>
        <w:t>二、项目名称：</w:t>
      </w:r>
      <w:r>
        <w:rPr>
          <w:rFonts w:hint="eastAsia" w:ascii="Times New Roman" w:hAnsi="Times New Roman"/>
          <w:b/>
          <w:szCs w:val="21"/>
          <w:highlight w:val="none"/>
          <w:lang w:eastAsia="zh-CN"/>
        </w:rPr>
        <w:t>常州市金坛区直溪镇斯威克南入口道路改造项目</w:t>
      </w:r>
    </w:p>
    <w:p>
      <w:pPr>
        <w:spacing w:line="460" w:lineRule="exact"/>
        <w:rPr>
          <w:rFonts w:ascii="Times New Roman" w:hAnsi="Times New Roman"/>
          <w:b/>
          <w:szCs w:val="21"/>
          <w:highlight w:val="none"/>
        </w:rPr>
      </w:pPr>
      <w:r>
        <w:rPr>
          <w:rFonts w:ascii="Times New Roman" w:hAnsi="Times New Roman"/>
          <w:b/>
          <w:szCs w:val="21"/>
          <w:highlight w:val="none"/>
        </w:rPr>
        <w:t>三、招标内容：</w:t>
      </w:r>
    </w:p>
    <w:p>
      <w:pPr>
        <w:spacing w:line="400" w:lineRule="atLeast"/>
        <w:ind w:firstLine="210" w:firstLineChars="100"/>
        <w:rPr>
          <w:rFonts w:hint="eastAsia" w:ascii="宋体" w:hAnsi="宋体" w:cs="宋体"/>
          <w:bCs/>
          <w:szCs w:val="21"/>
          <w:highlight w:val="none"/>
          <w:lang w:bidi="ar"/>
        </w:rPr>
      </w:pPr>
      <w:r>
        <w:rPr>
          <w:rFonts w:hint="eastAsia" w:ascii="宋体" w:hAnsi="宋体" w:cs="宋体"/>
          <w:bCs/>
          <w:szCs w:val="21"/>
          <w:highlight w:val="none"/>
          <w:lang w:bidi="ar"/>
        </w:rPr>
        <w:t>1.本次招标共计</w:t>
      </w:r>
      <w:r>
        <w:rPr>
          <w:rFonts w:hint="eastAsia" w:ascii="宋体" w:hAnsi="宋体" w:cs="宋体"/>
          <w:bCs/>
          <w:szCs w:val="21"/>
          <w:highlight w:val="none"/>
          <w:lang w:val="en-US" w:eastAsia="zh-CN" w:bidi="ar"/>
        </w:rPr>
        <w:t>1个标段</w:t>
      </w:r>
      <w:r>
        <w:rPr>
          <w:rFonts w:hint="eastAsia" w:ascii="宋体" w:hAnsi="宋体" w:cs="宋体"/>
          <w:bCs/>
          <w:szCs w:val="21"/>
          <w:highlight w:val="none"/>
          <w:lang w:bidi="ar"/>
        </w:rPr>
        <w:t>。</w:t>
      </w:r>
    </w:p>
    <w:p>
      <w:pPr>
        <w:spacing w:line="400" w:lineRule="atLeast"/>
        <w:ind w:firstLine="210" w:firstLineChars="100"/>
        <w:rPr>
          <w:rFonts w:hint="eastAsia" w:ascii="宋体" w:hAnsi="宋体" w:cs="宋体"/>
          <w:bCs/>
          <w:szCs w:val="21"/>
          <w:highlight w:val="none"/>
          <w:lang w:bidi="ar"/>
        </w:rPr>
      </w:pPr>
      <w:r>
        <w:rPr>
          <w:rFonts w:hint="eastAsia" w:ascii="宋体" w:hAnsi="宋体" w:cs="宋体"/>
          <w:bCs/>
          <w:szCs w:val="21"/>
          <w:highlight w:val="none"/>
          <w:lang w:bidi="ar"/>
        </w:rPr>
        <w:t>2.本次招标范围：</w:t>
      </w:r>
      <w:r>
        <w:rPr>
          <w:rFonts w:hint="eastAsia" w:ascii="宋体" w:hAnsi="宋体" w:cs="宋体"/>
          <w:bCs/>
          <w:szCs w:val="21"/>
          <w:highlight w:val="none"/>
          <w:lang w:val="en-US" w:eastAsia="zh-CN" w:bidi="ar"/>
        </w:rPr>
        <w:t>详见工程量清单及招标文件</w:t>
      </w:r>
    </w:p>
    <w:p>
      <w:pPr>
        <w:numPr>
          <w:ilvl w:val="0"/>
          <w:numId w:val="0"/>
        </w:numPr>
        <w:spacing w:line="400" w:lineRule="atLeast"/>
        <w:ind w:firstLine="210" w:firstLineChars="100"/>
        <w:rPr>
          <w:rFonts w:hint="eastAsia" w:ascii="宋体" w:hAnsi="宋体" w:cs="宋体"/>
          <w:bCs/>
          <w:szCs w:val="21"/>
          <w:highlight w:val="none"/>
          <w:lang w:val="en-US" w:eastAsia="zh-CN" w:bidi="ar"/>
        </w:rPr>
      </w:pPr>
      <w:r>
        <w:rPr>
          <w:rFonts w:hint="eastAsia" w:ascii="宋体" w:hAnsi="宋体" w:cs="宋体"/>
          <w:bCs/>
          <w:szCs w:val="21"/>
          <w:highlight w:val="none"/>
          <w:lang w:val="en-US" w:eastAsia="zh-CN" w:bidi="ar"/>
        </w:rPr>
        <w:t>3.</w:t>
      </w:r>
      <w:r>
        <w:rPr>
          <w:rFonts w:hint="eastAsia" w:ascii="宋体" w:hAnsi="宋体" w:cs="宋体"/>
          <w:bCs/>
          <w:szCs w:val="21"/>
          <w:highlight w:val="none"/>
          <w:lang w:bidi="ar"/>
        </w:rPr>
        <w:t>合同履行期限（交货期）：</w:t>
      </w:r>
      <w:r>
        <w:rPr>
          <w:rFonts w:hint="eastAsia" w:ascii="宋体" w:hAnsi="宋体" w:cs="宋体"/>
          <w:bCs/>
          <w:szCs w:val="21"/>
          <w:highlight w:val="none"/>
          <w:lang w:val="en-US" w:eastAsia="zh-CN" w:bidi="ar"/>
        </w:rPr>
        <w:t>100日历天</w:t>
      </w:r>
    </w:p>
    <w:p>
      <w:pPr>
        <w:numPr>
          <w:ilvl w:val="-1"/>
          <w:numId w:val="0"/>
        </w:numPr>
        <w:spacing w:line="400" w:lineRule="atLeast"/>
        <w:ind w:firstLine="210" w:firstLineChars="100"/>
        <w:rPr>
          <w:rFonts w:hint="eastAsia" w:ascii="宋体" w:hAnsi="宋体" w:cs="宋体"/>
          <w:bCs/>
          <w:szCs w:val="21"/>
          <w:highlight w:val="none"/>
          <w:lang w:bidi="ar"/>
        </w:rPr>
      </w:pPr>
      <w:r>
        <w:rPr>
          <w:rFonts w:hint="eastAsia" w:ascii="宋体" w:hAnsi="宋体" w:cs="宋体"/>
          <w:bCs/>
          <w:szCs w:val="21"/>
          <w:highlight w:val="none"/>
          <w:lang w:bidi="ar"/>
        </w:rPr>
        <w:t>4.履约地点：常州市金坛区</w:t>
      </w:r>
      <w:r>
        <w:rPr>
          <w:rFonts w:hint="eastAsia" w:ascii="宋体" w:hAnsi="宋体" w:cs="宋体"/>
          <w:bCs/>
          <w:szCs w:val="21"/>
          <w:highlight w:val="none"/>
          <w:lang w:val="en-US" w:eastAsia="zh-CN" w:bidi="ar"/>
        </w:rPr>
        <w:t>直溪镇</w:t>
      </w:r>
      <w:r>
        <w:rPr>
          <w:rFonts w:hint="eastAsia" w:ascii="宋体" w:hAnsi="宋体" w:cs="宋体"/>
          <w:bCs/>
          <w:szCs w:val="21"/>
          <w:highlight w:val="none"/>
          <w:lang w:bidi="ar"/>
        </w:rPr>
        <w:t>；</w:t>
      </w:r>
    </w:p>
    <w:p>
      <w:pPr>
        <w:spacing w:line="400" w:lineRule="exact"/>
        <w:ind w:firstLine="210" w:firstLineChars="100"/>
        <w:rPr>
          <w:rFonts w:hint="eastAsia" w:ascii="宋体" w:hAnsi="宋体" w:cs="宋体"/>
          <w:bCs/>
          <w:szCs w:val="21"/>
          <w:highlight w:val="none"/>
          <w:lang w:bidi="ar"/>
        </w:rPr>
      </w:pPr>
      <w:r>
        <w:rPr>
          <w:rFonts w:hint="eastAsia" w:ascii="宋体" w:hAnsi="宋体" w:cs="宋体"/>
          <w:bCs/>
          <w:szCs w:val="21"/>
          <w:highlight w:val="none"/>
          <w:lang w:bidi="ar"/>
        </w:rPr>
        <w:t>5.预算金额：</w:t>
      </w:r>
      <w:r>
        <w:rPr>
          <w:rFonts w:hint="eastAsia" w:ascii="宋体" w:hAnsi="宋体" w:cs="宋体"/>
          <w:b w:val="0"/>
          <w:bCs w:val="0"/>
          <w:kern w:val="0"/>
          <w:szCs w:val="21"/>
          <w:highlight w:val="none"/>
          <w:lang w:val="en-US" w:eastAsia="zh-CN"/>
        </w:rPr>
        <w:t>75.3万元</w:t>
      </w:r>
    </w:p>
    <w:p>
      <w:pPr>
        <w:spacing w:line="400" w:lineRule="atLeast"/>
        <w:ind w:firstLine="210" w:firstLineChars="100"/>
        <w:rPr>
          <w:rFonts w:hint="default" w:ascii="宋体" w:hAnsi="宋体" w:cs="宋体"/>
          <w:bCs/>
          <w:szCs w:val="21"/>
          <w:highlight w:val="none"/>
          <w:lang w:val="en-US" w:bidi="ar"/>
        </w:rPr>
      </w:pPr>
      <w:r>
        <w:rPr>
          <w:rFonts w:hint="eastAsia" w:ascii="宋体" w:hAnsi="宋体" w:cs="宋体"/>
          <w:bCs/>
          <w:szCs w:val="21"/>
          <w:highlight w:val="none"/>
          <w:lang w:bidi="ar"/>
        </w:rPr>
        <w:t>6.</w:t>
      </w:r>
      <w:r>
        <w:rPr>
          <w:rFonts w:hint="eastAsia" w:ascii="宋体" w:hAnsi="宋体" w:cs="宋体"/>
          <w:bCs/>
          <w:szCs w:val="21"/>
          <w:highlight w:val="none"/>
          <w:lang w:val="en-US" w:eastAsia="zh-CN" w:bidi="ar"/>
        </w:rPr>
        <w:t>最高限价：752830.18元，各投标供应商投标时报价不得超过最高限价，投标报价中各分项单价均不得超过控制价中对应单价。</w:t>
      </w:r>
      <w:r>
        <w:rPr>
          <w:rFonts w:hint="eastAsia" w:ascii="宋体" w:hAnsi="宋体" w:cs="宋体"/>
          <w:b w:val="0"/>
          <w:bCs w:val="0"/>
          <w:kern w:val="0"/>
          <w:szCs w:val="21"/>
          <w:highlight w:val="none"/>
          <w:lang w:val="en-US" w:eastAsia="zh-CN"/>
        </w:rPr>
        <w:t xml:space="preserve">       </w:t>
      </w:r>
    </w:p>
    <w:p>
      <w:pPr>
        <w:spacing w:line="460" w:lineRule="exact"/>
        <w:rPr>
          <w:rFonts w:hint="eastAsia" w:ascii="宋体" w:hAnsi="宋体" w:cs="宋体"/>
          <w:bCs/>
          <w:szCs w:val="21"/>
          <w:highlight w:val="none"/>
          <w:lang w:val="zh-CN"/>
        </w:rPr>
      </w:pPr>
      <w:r>
        <w:rPr>
          <w:rFonts w:ascii="Times New Roman" w:hAnsi="Times New Roman"/>
          <w:b/>
          <w:szCs w:val="21"/>
          <w:highlight w:val="none"/>
        </w:rPr>
        <w:t>四、</w:t>
      </w:r>
      <w:r>
        <w:rPr>
          <w:rFonts w:ascii="Times New Roman" w:hAnsi="Times New Roman"/>
          <w:b/>
          <w:szCs w:val="21"/>
          <w:highlight w:val="none"/>
          <w:lang w:val="zh-CN"/>
        </w:rPr>
        <w:t>投标人应具备的特殊要求：</w:t>
      </w:r>
      <w:r>
        <w:rPr>
          <w:rFonts w:hint="eastAsia" w:ascii="宋体" w:hAnsi="宋体" w:cs="宋体"/>
          <w:bCs/>
          <w:szCs w:val="21"/>
          <w:highlight w:val="none"/>
          <w:lang w:val="zh-CN"/>
        </w:rPr>
        <w:t>详见采购公告。</w:t>
      </w:r>
    </w:p>
    <w:p>
      <w:pPr>
        <w:spacing w:line="400" w:lineRule="exact"/>
        <w:rPr>
          <w:rFonts w:hint="eastAsia" w:ascii="宋体" w:hAnsi="宋体" w:cs="宋体"/>
          <w:szCs w:val="21"/>
          <w:highlight w:val="none"/>
        </w:rPr>
      </w:pPr>
      <w:r>
        <w:rPr>
          <w:rFonts w:ascii="Times New Roman" w:hAnsi="Times New Roman"/>
          <w:b/>
          <w:szCs w:val="21"/>
          <w:highlight w:val="none"/>
          <w:lang w:val="zh-CN"/>
        </w:rPr>
        <w:t>五、招标文件</w:t>
      </w:r>
      <w:r>
        <w:rPr>
          <w:rFonts w:hint="eastAsia" w:ascii="Times New Roman" w:hAnsi="Times New Roman"/>
          <w:b/>
          <w:szCs w:val="21"/>
          <w:highlight w:val="none"/>
          <w:lang w:val="zh-CN" w:eastAsia="zh-CN"/>
        </w:rPr>
        <w:t>领取时间</w:t>
      </w:r>
      <w:r>
        <w:rPr>
          <w:rFonts w:ascii="Times New Roman" w:hAnsi="Times New Roman"/>
          <w:b/>
          <w:szCs w:val="21"/>
          <w:highlight w:val="none"/>
          <w:lang w:val="zh-CN"/>
        </w:rPr>
        <w:t>时间、地点</w:t>
      </w:r>
      <w:r>
        <w:rPr>
          <w:rFonts w:hint="eastAsia" w:ascii="Times New Roman" w:hAnsi="Times New Roman"/>
          <w:b/>
          <w:szCs w:val="21"/>
          <w:highlight w:val="none"/>
          <w:lang w:val="zh-CN"/>
        </w:rPr>
        <w:t>：</w:t>
      </w:r>
      <w:r>
        <w:rPr>
          <w:rFonts w:hint="eastAsia" w:ascii="宋体" w:hAnsi="宋体" w:cs="宋体"/>
          <w:bCs/>
          <w:szCs w:val="21"/>
          <w:highlight w:val="none"/>
          <w:lang w:val="zh-CN"/>
        </w:rPr>
        <w:t>在线获取，详见采购公告。</w:t>
      </w:r>
    </w:p>
    <w:p>
      <w:pPr>
        <w:numPr>
          <w:ilvl w:val="0"/>
          <w:numId w:val="1"/>
        </w:numPr>
        <w:spacing w:line="460" w:lineRule="exact"/>
        <w:rPr>
          <w:rFonts w:ascii="Times New Roman" w:hAnsi="Times New Roman"/>
          <w:b/>
          <w:szCs w:val="21"/>
          <w:highlight w:val="none"/>
        </w:rPr>
      </w:pPr>
      <w:r>
        <w:rPr>
          <w:rFonts w:ascii="Times New Roman" w:hAnsi="Times New Roman"/>
          <w:b/>
          <w:szCs w:val="21"/>
          <w:highlight w:val="none"/>
          <w:lang w:val="zh-CN"/>
        </w:rPr>
        <w:t>投标文件的提交方式及注意事项</w:t>
      </w:r>
      <w:r>
        <w:rPr>
          <w:rFonts w:ascii="Times New Roman" w:hAnsi="Times New Roman"/>
          <w:b/>
          <w:szCs w:val="21"/>
          <w:highlight w:val="none"/>
        </w:rPr>
        <w:t xml:space="preserve">  </w:t>
      </w:r>
    </w:p>
    <w:p>
      <w:pPr>
        <w:spacing w:line="460" w:lineRule="exact"/>
        <w:ind w:firstLine="422" w:firstLineChars="200"/>
        <w:rPr>
          <w:rFonts w:ascii="Times New Roman" w:hAnsi="Times New Roman"/>
          <w:b/>
          <w:szCs w:val="21"/>
          <w:highlight w:val="none"/>
        </w:rPr>
      </w:pPr>
      <w:r>
        <w:rPr>
          <w:rFonts w:ascii="Times New Roman" w:hAnsi="Times New Roman"/>
          <w:b/>
          <w:szCs w:val="21"/>
          <w:highlight w:val="none"/>
        </w:rPr>
        <w:t>本项目采用线下纸质投标材料进行投标。投标人必须按照招标文件的时间和地点进行投标，否则投标将被拒绝。</w:t>
      </w:r>
    </w:p>
    <w:p>
      <w:pPr>
        <w:pStyle w:val="24"/>
        <w:snapToGrid w:val="0"/>
        <w:spacing w:before="0" w:after="0" w:line="400" w:lineRule="exact"/>
        <w:ind w:left="0" w:leftChars="0" w:firstLine="0" w:firstLineChars="0"/>
        <w:rPr>
          <w:rFonts w:ascii="Times New Roman" w:hAnsi="Times New Roman"/>
          <w:b/>
          <w:szCs w:val="21"/>
          <w:highlight w:val="none"/>
        </w:rPr>
      </w:pPr>
      <w:r>
        <w:rPr>
          <w:rFonts w:ascii="Times New Roman" w:hAnsi="Times New Roman"/>
          <w:b/>
          <w:szCs w:val="21"/>
          <w:highlight w:val="none"/>
        </w:rPr>
        <w:t>七、提交投标文件开始时间、提交投标文件截止时间、开标时间</w:t>
      </w:r>
    </w:p>
    <w:p>
      <w:pPr>
        <w:widowControl/>
        <w:snapToGrid w:val="0"/>
        <w:spacing w:line="400" w:lineRule="exact"/>
        <w:ind w:firstLine="420" w:firstLineChars="200"/>
        <w:rPr>
          <w:rFonts w:ascii="Times New Roman" w:hAnsi="Times New Roman"/>
          <w:kern w:val="20"/>
          <w:highlight w:val="none"/>
          <w:lang w:val="zh-CN"/>
        </w:rPr>
      </w:pPr>
      <w:r>
        <w:rPr>
          <w:rFonts w:ascii="Times New Roman" w:hAnsi="Times New Roman"/>
          <w:kern w:val="20"/>
          <w:highlight w:val="none"/>
          <w:lang w:val="zh-CN"/>
        </w:rPr>
        <w:t>提交投标文件开始时间</w:t>
      </w:r>
      <w:r>
        <w:rPr>
          <w:rFonts w:hint="eastAsia" w:ascii="Times New Roman" w:hAnsi="Times New Roman"/>
          <w:kern w:val="20"/>
          <w:highlight w:val="none"/>
          <w:lang w:val="zh-CN"/>
        </w:rPr>
        <w:t>：</w:t>
      </w:r>
      <w:r>
        <w:rPr>
          <w:rFonts w:hint="eastAsia" w:ascii="宋体" w:hAnsi="宋体" w:cs="宋体"/>
          <w:sz w:val="21"/>
          <w:szCs w:val="21"/>
          <w:highlight w:val="none"/>
          <w:lang w:val="en-US" w:eastAsia="zh-CN"/>
        </w:rPr>
        <w:t>2021年12月6日13</w:t>
      </w:r>
      <w:r>
        <w:rPr>
          <w:rFonts w:hint="eastAsia" w:ascii="宋体" w:hAnsi="宋体" w:eastAsia="宋体" w:cs="宋体"/>
          <w:sz w:val="21"/>
          <w:szCs w:val="21"/>
          <w:highlight w:val="none"/>
          <w:lang w:val="en-US" w:eastAsia="zh-CN"/>
        </w:rPr>
        <w:t>点</w:t>
      </w:r>
      <w:r>
        <w:rPr>
          <w:rFonts w:hint="eastAsia" w:ascii="宋体" w:hAnsi="宋体" w:cs="宋体"/>
          <w:sz w:val="21"/>
          <w:szCs w:val="21"/>
          <w:highlight w:val="none"/>
          <w:lang w:val="en-US" w:eastAsia="zh-CN"/>
        </w:rPr>
        <w:t>30</w:t>
      </w:r>
      <w:r>
        <w:rPr>
          <w:rFonts w:hint="eastAsia" w:ascii="宋体" w:hAnsi="宋体" w:eastAsia="宋体" w:cs="宋体"/>
          <w:sz w:val="21"/>
          <w:szCs w:val="21"/>
          <w:highlight w:val="none"/>
          <w:lang w:val="en-US" w:eastAsia="zh-CN"/>
        </w:rPr>
        <w:t>分</w:t>
      </w:r>
      <w:r>
        <w:rPr>
          <w:rFonts w:ascii="Times New Roman" w:hAnsi="Times New Roman"/>
          <w:szCs w:val="21"/>
          <w:highlight w:val="none"/>
          <w:lang w:val="zh-CN"/>
        </w:rPr>
        <w:t>（北京时间）。</w:t>
      </w:r>
    </w:p>
    <w:p>
      <w:pPr>
        <w:widowControl/>
        <w:snapToGrid w:val="0"/>
        <w:spacing w:line="400" w:lineRule="exact"/>
        <w:ind w:firstLine="420" w:firstLineChars="200"/>
        <w:rPr>
          <w:rFonts w:ascii="Times New Roman" w:hAnsi="Times New Roman"/>
          <w:kern w:val="20"/>
          <w:highlight w:val="none"/>
          <w:lang w:val="zh-CN"/>
        </w:rPr>
      </w:pPr>
      <w:r>
        <w:rPr>
          <w:rFonts w:ascii="Times New Roman" w:hAnsi="Times New Roman"/>
          <w:kern w:val="20"/>
          <w:highlight w:val="none"/>
          <w:lang w:val="zh-CN"/>
        </w:rPr>
        <w:t>提交投标文件截止时间、开标时间：</w:t>
      </w:r>
      <w:r>
        <w:rPr>
          <w:rFonts w:hint="eastAsia" w:ascii="宋体" w:hAnsi="宋体" w:cs="宋体"/>
          <w:sz w:val="21"/>
          <w:szCs w:val="21"/>
          <w:highlight w:val="none"/>
          <w:lang w:val="en-US" w:eastAsia="zh-CN"/>
        </w:rPr>
        <w:t>2021年12月6日14</w:t>
      </w:r>
      <w:r>
        <w:rPr>
          <w:rFonts w:hint="eastAsia" w:ascii="宋体" w:hAnsi="宋体" w:eastAsia="宋体" w:cs="宋体"/>
          <w:sz w:val="21"/>
          <w:szCs w:val="21"/>
          <w:highlight w:val="none"/>
          <w:lang w:val="en-US" w:eastAsia="zh-CN"/>
        </w:rPr>
        <w:t>点</w:t>
      </w:r>
      <w:r>
        <w:rPr>
          <w:rFonts w:hint="eastAsia" w:ascii="宋体" w:hAnsi="宋体" w:cs="宋体"/>
          <w:sz w:val="21"/>
          <w:szCs w:val="21"/>
          <w:highlight w:val="none"/>
          <w:lang w:val="en-US" w:eastAsia="zh-CN"/>
        </w:rPr>
        <w:t>00</w:t>
      </w:r>
      <w:r>
        <w:rPr>
          <w:rFonts w:hint="eastAsia" w:ascii="宋体" w:hAnsi="宋体" w:eastAsia="宋体" w:cs="宋体"/>
          <w:sz w:val="21"/>
          <w:szCs w:val="21"/>
          <w:highlight w:val="none"/>
          <w:lang w:val="en-US" w:eastAsia="zh-CN"/>
        </w:rPr>
        <w:t>分</w:t>
      </w:r>
      <w:r>
        <w:rPr>
          <w:rFonts w:ascii="Times New Roman" w:hAnsi="Times New Roman"/>
          <w:szCs w:val="21"/>
          <w:highlight w:val="none"/>
          <w:lang w:val="zh-CN"/>
        </w:rPr>
        <w:t>（北京时间）。</w:t>
      </w:r>
    </w:p>
    <w:p>
      <w:pPr>
        <w:widowControl/>
        <w:snapToGrid w:val="0"/>
        <w:spacing w:line="400" w:lineRule="exact"/>
        <w:ind w:firstLine="420" w:firstLineChars="200"/>
        <w:rPr>
          <w:rFonts w:ascii="Times New Roman" w:hAnsi="Times New Roman"/>
          <w:kern w:val="20"/>
          <w:highlight w:val="none"/>
          <w:lang w:val="zh-CN"/>
        </w:rPr>
      </w:pPr>
      <w:r>
        <w:rPr>
          <w:rFonts w:ascii="Times New Roman" w:hAnsi="Times New Roman"/>
          <w:kern w:val="20"/>
          <w:highlight w:val="none"/>
          <w:lang w:val="zh-CN"/>
        </w:rPr>
        <w:t>提交投标文件截止时间后再次提交的投标文件将被拒收，在规定时间内所提交的文件不符合相关规定要求的也将被拒收。</w:t>
      </w:r>
    </w:p>
    <w:p>
      <w:pPr>
        <w:pStyle w:val="24"/>
        <w:snapToGrid w:val="0"/>
        <w:spacing w:before="0" w:after="0" w:line="400" w:lineRule="exact"/>
        <w:ind w:left="0" w:leftChars="0" w:firstLine="0" w:firstLineChars="0"/>
        <w:rPr>
          <w:rFonts w:ascii="Times New Roman" w:hAnsi="Times New Roman"/>
          <w:b/>
          <w:szCs w:val="21"/>
          <w:highlight w:val="none"/>
        </w:rPr>
      </w:pPr>
      <w:r>
        <w:rPr>
          <w:rFonts w:ascii="Times New Roman" w:hAnsi="Times New Roman"/>
          <w:b/>
          <w:szCs w:val="21"/>
          <w:highlight w:val="none"/>
        </w:rPr>
        <w:t>八、开标地点</w:t>
      </w:r>
    </w:p>
    <w:p>
      <w:pPr>
        <w:spacing w:line="400" w:lineRule="exact"/>
        <w:ind w:firstLine="525" w:firstLineChars="250"/>
        <w:rPr>
          <w:rFonts w:hint="eastAsia" w:ascii="宋体" w:hAnsi="宋体" w:cs="宋体"/>
          <w:b/>
          <w:kern w:val="0"/>
          <w:szCs w:val="21"/>
          <w:highlight w:val="none"/>
          <w:lang w:bidi="ar"/>
        </w:rPr>
      </w:pPr>
      <w:r>
        <w:rPr>
          <w:rFonts w:hint="eastAsia" w:ascii="宋体" w:hAnsi="宋体" w:cs="宋体"/>
          <w:szCs w:val="21"/>
          <w:highlight w:val="none"/>
          <w:lang w:val="en-US" w:eastAsia="zh-CN"/>
        </w:rPr>
        <w:t>江苏立信建设工程造价咨询有限公司二楼开标室（金坛区中景商务C座一楼199号）</w:t>
      </w:r>
      <w:r>
        <w:rPr>
          <w:rFonts w:hint="eastAsia" w:ascii="宋体" w:hAnsi="宋体" w:cs="宋体"/>
          <w:szCs w:val="21"/>
          <w:highlight w:val="none"/>
        </w:rPr>
        <w:t>。</w:t>
      </w:r>
      <w:r>
        <w:rPr>
          <w:rFonts w:hint="eastAsia" w:ascii="宋体" w:hAnsi="宋体" w:cs="宋体"/>
          <w:szCs w:val="21"/>
          <w:highlight w:val="none"/>
          <w:lang w:val="zh-CN"/>
        </w:rPr>
        <w:t>本项目采用线下投标，请符合投标条件的投标人携带规定的材料于</w:t>
      </w:r>
      <w:r>
        <w:rPr>
          <w:rFonts w:hint="eastAsia" w:ascii="宋体" w:hAnsi="宋体" w:cs="宋体"/>
          <w:szCs w:val="21"/>
          <w:highlight w:val="none"/>
        </w:rPr>
        <w:t>开标开始</w:t>
      </w:r>
      <w:r>
        <w:rPr>
          <w:rFonts w:hint="eastAsia" w:ascii="宋体" w:hAnsi="宋体" w:cs="宋体"/>
          <w:szCs w:val="21"/>
          <w:highlight w:val="none"/>
          <w:lang w:val="zh-CN"/>
        </w:rPr>
        <w:t>前到开标地点，进行开标。</w:t>
      </w:r>
    </w:p>
    <w:p>
      <w:pPr>
        <w:spacing w:line="400" w:lineRule="exact"/>
        <w:rPr>
          <w:rFonts w:ascii="Times New Roman" w:hAnsi="Times New Roman"/>
          <w:b/>
          <w:bCs/>
          <w:kern w:val="20"/>
          <w:highlight w:val="none"/>
          <w:lang w:val="zh-CN"/>
        </w:rPr>
      </w:pPr>
      <w:r>
        <w:rPr>
          <w:rFonts w:ascii="Times New Roman" w:hAnsi="Times New Roman"/>
          <w:b/>
          <w:szCs w:val="21"/>
          <w:highlight w:val="none"/>
        </w:rPr>
        <w:t>九、</w:t>
      </w:r>
      <w:r>
        <w:rPr>
          <w:rFonts w:ascii="Times New Roman" w:hAnsi="Times New Roman"/>
          <w:b/>
          <w:bCs/>
          <w:kern w:val="20"/>
          <w:highlight w:val="none"/>
          <w:lang w:val="zh-CN"/>
        </w:rPr>
        <w:t>本项目相关信息同时在</w:t>
      </w:r>
      <w:r>
        <w:rPr>
          <w:rFonts w:hint="eastAsia" w:ascii="宋体" w:hAnsi="宋体" w:cs="宋体"/>
          <w:b/>
          <w:bCs/>
          <w:kern w:val="20"/>
          <w:highlight w:val="none"/>
          <w:lang w:val="zh-CN"/>
        </w:rPr>
        <w:t>“常州市政府</w:t>
      </w:r>
      <w:r>
        <w:rPr>
          <w:rFonts w:ascii="宋体" w:hAnsi="宋体" w:cs="宋体"/>
          <w:b/>
          <w:bCs/>
          <w:kern w:val="20"/>
          <w:highlight w:val="none"/>
          <w:lang w:val="zh-CN"/>
        </w:rPr>
        <w:t>采购网</w:t>
      </w:r>
      <w:r>
        <w:rPr>
          <w:rFonts w:hint="eastAsia" w:ascii="宋体" w:hAnsi="宋体" w:cs="宋体"/>
          <w:b/>
          <w:bCs/>
          <w:kern w:val="20"/>
          <w:highlight w:val="none"/>
          <w:lang w:val="zh-CN"/>
        </w:rPr>
        <w:t>”</w:t>
      </w:r>
      <w:r>
        <w:rPr>
          <w:rFonts w:ascii="Times New Roman" w:hAnsi="Times New Roman"/>
          <w:b/>
          <w:bCs/>
          <w:kern w:val="20"/>
          <w:highlight w:val="none"/>
          <w:lang w:val="zh-CN"/>
        </w:rPr>
        <w:t>等媒体上发布。</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cs="宋体"/>
          <w:b w:val="0"/>
          <w:bCs w:val="0"/>
          <w:kern w:val="0"/>
          <w:szCs w:val="21"/>
          <w:highlight w:val="none"/>
        </w:rPr>
        <w:t> </w:t>
      </w:r>
      <w:r>
        <w:rPr>
          <w:rFonts w:hint="eastAsia" w:ascii="宋体" w:hAnsi="宋体" w:eastAsia="宋体" w:cs="宋体"/>
          <w:sz w:val="21"/>
          <w:szCs w:val="21"/>
          <w:highlight w:val="none"/>
          <w:lang w:val="en-US" w:eastAsia="zh-CN"/>
        </w:rPr>
        <w:t>1.采购人信息</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名称：</w:t>
      </w:r>
      <w:r>
        <w:rPr>
          <w:rFonts w:hint="eastAsia" w:ascii="宋体" w:hAnsi="宋体" w:cs="宋体"/>
          <w:sz w:val="21"/>
          <w:szCs w:val="21"/>
          <w:highlight w:val="none"/>
          <w:lang w:val="en-US" w:eastAsia="zh-CN"/>
        </w:rPr>
        <w:t>常州市金坛区直溪镇人民政府</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bookmarkStart w:id="6" w:name="_Toc28359086"/>
      <w:bookmarkStart w:id="7" w:name="_Toc28359009"/>
      <w:r>
        <w:rPr>
          <w:rFonts w:hint="eastAsia" w:ascii="宋体" w:hAnsi="宋体" w:eastAsia="宋体" w:cs="宋体"/>
          <w:sz w:val="21"/>
          <w:szCs w:val="21"/>
          <w:highlight w:val="none"/>
          <w:lang w:val="en-US" w:eastAsia="zh-CN"/>
        </w:rPr>
        <w:t>联系人：</w:t>
      </w:r>
      <w:r>
        <w:rPr>
          <w:rFonts w:hint="eastAsia" w:ascii="宋体" w:hAnsi="宋体" w:cs="宋体"/>
          <w:sz w:val="21"/>
          <w:szCs w:val="21"/>
          <w:highlight w:val="none"/>
          <w:lang w:val="en-US" w:eastAsia="zh-CN"/>
        </w:rPr>
        <w:t>储先生</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联系电话：</w:t>
      </w:r>
      <w:r>
        <w:rPr>
          <w:rFonts w:hint="eastAsia" w:ascii="宋体" w:hAnsi="宋体" w:cs="宋体"/>
          <w:sz w:val="21"/>
          <w:szCs w:val="21"/>
          <w:highlight w:val="none"/>
          <w:lang w:val="en-US" w:eastAsia="zh-CN"/>
        </w:rPr>
        <w:t>0519-82448233</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2.采购代理机构信息</w:t>
      </w:r>
      <w:bookmarkEnd w:id="6"/>
      <w:bookmarkEnd w:id="7"/>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名 称：江苏立信建设工程造价咨询有限公司</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地　址：常州市金坛区中景商务中心C座一楼199号</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联系方式：</w:t>
      </w:r>
      <w:bookmarkStart w:id="8" w:name="_Toc28359010"/>
      <w:bookmarkStart w:id="9" w:name="_Toc28359087"/>
      <w:r>
        <w:rPr>
          <w:rFonts w:hint="eastAsia" w:ascii="宋体" w:hAnsi="宋体" w:eastAsia="宋体" w:cs="宋体"/>
          <w:sz w:val="21"/>
          <w:szCs w:val="21"/>
          <w:highlight w:val="none"/>
          <w:lang w:val="en-US" w:eastAsia="zh-CN"/>
        </w:rPr>
        <w:t>0519-80180123</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3.项目联系方式</w:t>
      </w:r>
      <w:bookmarkEnd w:id="8"/>
      <w:bookmarkEnd w:id="9"/>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项目联系人：虞女士</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电　话：0519-80180123</w:t>
      </w:r>
    </w:p>
    <w:p>
      <w:pPr>
        <w:pStyle w:val="9"/>
        <w:rPr>
          <w:highlight w:val="none"/>
          <w:lang w:val="zh-CN"/>
        </w:rPr>
      </w:pPr>
    </w:p>
    <w:p>
      <w:pPr>
        <w:pStyle w:val="24"/>
        <w:snapToGrid w:val="0"/>
        <w:spacing w:before="0" w:after="0" w:line="400" w:lineRule="exact"/>
        <w:ind w:left="0" w:leftChars="0" w:firstLine="0" w:firstLineChars="0"/>
        <w:rPr>
          <w:rFonts w:hint="eastAsia" w:ascii="宋体" w:hAnsi="宋体" w:cs="宋体"/>
          <w:b/>
          <w:bCs/>
          <w:szCs w:val="21"/>
          <w:highlight w:val="none"/>
          <w:lang w:val="zh-CN"/>
        </w:rPr>
      </w:pPr>
      <w:r>
        <w:rPr>
          <w:rFonts w:hint="eastAsia" w:ascii="宋体" w:hAnsi="宋体" w:cs="宋体"/>
          <w:b/>
          <w:bCs/>
          <w:szCs w:val="21"/>
          <w:highlight w:val="none"/>
          <w:lang w:val="zh-CN"/>
        </w:rPr>
        <w:t>十、投标注意事项</w:t>
      </w:r>
    </w:p>
    <w:p>
      <w:pPr>
        <w:spacing w:line="400" w:lineRule="exact"/>
        <w:ind w:firstLine="211" w:firstLineChars="100"/>
        <w:rPr>
          <w:rFonts w:hint="eastAsia" w:ascii="宋体" w:hAnsi="宋体" w:cs="宋体"/>
          <w:b/>
          <w:bCs/>
          <w:szCs w:val="21"/>
          <w:highlight w:val="none"/>
        </w:rPr>
      </w:pPr>
      <w:r>
        <w:rPr>
          <w:rFonts w:hint="eastAsia" w:ascii="宋体" w:hAnsi="宋体" w:cs="宋体"/>
          <w:b/>
          <w:bCs/>
          <w:szCs w:val="21"/>
          <w:highlight w:val="none"/>
        </w:rPr>
        <w:t>1、疫情防控措施</w:t>
      </w:r>
    </w:p>
    <w:p>
      <w:pPr>
        <w:spacing w:line="400" w:lineRule="exact"/>
        <w:ind w:firstLine="210" w:firstLineChars="100"/>
        <w:rPr>
          <w:rFonts w:hint="eastAsia" w:ascii="宋体" w:hAnsi="宋体" w:cs="宋体"/>
          <w:szCs w:val="21"/>
          <w:highlight w:val="none"/>
        </w:rPr>
      </w:pPr>
      <w:r>
        <w:rPr>
          <w:rFonts w:hint="eastAsia" w:ascii="宋体" w:hAnsi="宋体" w:cs="宋体"/>
          <w:szCs w:val="21"/>
          <w:highlight w:val="none"/>
        </w:rPr>
        <w:t>（1）所有参与开评标活动的人员应佩戴口罩，做好手部卫生消毒，向场地管理人员出示有效身份证及“健康码”，配合现场工作人员做好体温检测、扫码核验、信息登记等工作。 </w:t>
      </w:r>
      <w:r>
        <w:rPr>
          <w:rFonts w:hint="eastAsia" w:ascii="宋体" w:hAnsi="宋体" w:cs="宋体"/>
          <w:szCs w:val="21"/>
          <w:highlight w:val="none"/>
        </w:rPr>
        <w:br w:type="textWrapping"/>
      </w:r>
      <w:r>
        <w:rPr>
          <w:rFonts w:hint="eastAsia" w:ascii="宋体" w:hAnsi="宋体" w:cs="宋体"/>
          <w:szCs w:val="21"/>
          <w:highlight w:val="none"/>
        </w:rPr>
        <w:t xml:space="preserve">  （2）除投标供应商法定代表人或其授权代表，其他人员原则上不得进入开评标场所。请保持安全距离，分散等候，不得扎堆聚集，事完即走。 </w:t>
      </w:r>
      <w:r>
        <w:rPr>
          <w:rFonts w:hint="eastAsia" w:ascii="宋体" w:hAnsi="宋体" w:cs="宋体"/>
          <w:szCs w:val="21"/>
          <w:highlight w:val="none"/>
        </w:rPr>
        <w:br w:type="textWrapping"/>
      </w:r>
      <w:r>
        <w:rPr>
          <w:rFonts w:hint="eastAsia" w:ascii="宋体" w:hAnsi="宋体" w:cs="宋体"/>
          <w:szCs w:val="21"/>
          <w:highlight w:val="none"/>
        </w:rPr>
        <w:t xml:space="preserve">  （3）对于参与开评标活动的投标供应商，应如实填写《疫情期间参与政府采购活动开评标人员健康信息登记表》相关内容并加盖单位公章。凭《疫情期间参与政府采购活动开评标人员健康信息登记表》和本人身份证原件方能有序进入开评标场所。 </w:t>
      </w:r>
      <w:r>
        <w:rPr>
          <w:rFonts w:hint="eastAsia" w:ascii="宋体" w:hAnsi="宋体" w:cs="宋体"/>
          <w:szCs w:val="21"/>
          <w:highlight w:val="none"/>
        </w:rPr>
        <w:br w:type="textWrapping"/>
      </w:r>
      <w:r>
        <w:rPr>
          <w:rFonts w:hint="eastAsia" w:ascii="宋体" w:hAnsi="宋体" w:cs="宋体"/>
          <w:szCs w:val="21"/>
          <w:highlight w:val="none"/>
        </w:rPr>
        <w:t xml:space="preserve">  （4）代理机构保持会议室要每隔两小时通一次风，严格执行疫情防控要求，担负起开评标现场疫情防控责任。 </w:t>
      </w:r>
      <w:r>
        <w:rPr>
          <w:rFonts w:hint="eastAsia" w:ascii="宋体" w:hAnsi="宋体" w:cs="宋体"/>
          <w:szCs w:val="21"/>
          <w:highlight w:val="none"/>
        </w:rPr>
        <w:br w:type="textWrapping"/>
      </w:r>
      <w:r>
        <w:rPr>
          <w:rFonts w:hint="eastAsia" w:ascii="宋体" w:hAnsi="宋体" w:cs="宋体"/>
          <w:szCs w:val="21"/>
          <w:highlight w:val="none"/>
        </w:rPr>
        <w:t xml:space="preserve">  （5）采购活动进行中遇到疫情相关特殊情况，将立即报告同级新型冠状病毒感染的肺炎疫情防控应急指挥部和同级财政各部门。</w:t>
      </w:r>
    </w:p>
    <w:p>
      <w:pPr>
        <w:snapToGrid w:val="0"/>
        <w:spacing w:line="400" w:lineRule="exact"/>
        <w:ind w:firstLine="422" w:firstLineChars="200"/>
        <w:rPr>
          <w:rFonts w:hint="eastAsia" w:ascii="宋体" w:hAnsi="宋体" w:cs="宋体"/>
          <w:b/>
          <w:bCs/>
          <w:kern w:val="20"/>
          <w:szCs w:val="21"/>
          <w:highlight w:val="none"/>
        </w:rPr>
      </w:pPr>
      <w:r>
        <w:rPr>
          <w:rFonts w:hint="eastAsia" w:ascii="宋体" w:hAnsi="宋体" w:cs="宋体"/>
          <w:b/>
          <w:bCs/>
          <w:kern w:val="20"/>
          <w:szCs w:val="21"/>
          <w:highlight w:val="none"/>
        </w:rPr>
        <w:t xml:space="preserve">2.为了维护政府采购市场秩序，规范供应商的政府采购行为，促进供应商诚信经营和公平竞争，参加政府采购活动获取招标文件的投标人，应当履行以下诚信义务: </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rPr>
        <w:t xml:space="preserve">1）自觉遵守政府采购法律法规，维护政府采购市场秩序和公平竞争环境，接受财政部门的监督检查; </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rPr>
        <w:t xml:space="preserve">2）诚信参与政府采购活动，依法履行政府采购合同和政府采购活动中的各项承诺，为采购人提供符合磋商文件规定的货物、工程和服务; </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rPr>
        <w:t xml:space="preserve">3）保守在政府采购活动中获悉的国家秘密和他人商业秘密; </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rPr>
        <w:t xml:space="preserve">4）法律法规规定的其他诚信义务。 </w:t>
      </w:r>
    </w:p>
    <w:p>
      <w:pPr>
        <w:snapToGrid w:val="0"/>
        <w:spacing w:line="400" w:lineRule="exact"/>
        <w:ind w:firstLine="422" w:firstLineChars="200"/>
        <w:rPr>
          <w:rFonts w:hint="eastAsia" w:ascii="宋体" w:hAnsi="宋体" w:cs="宋体"/>
          <w:b/>
          <w:bCs/>
          <w:kern w:val="20"/>
          <w:szCs w:val="21"/>
          <w:highlight w:val="none"/>
        </w:rPr>
      </w:pPr>
      <w:r>
        <w:rPr>
          <w:rFonts w:hint="eastAsia" w:ascii="宋体" w:hAnsi="宋体" w:cs="宋体"/>
          <w:b/>
          <w:bCs/>
          <w:kern w:val="20"/>
          <w:szCs w:val="21"/>
          <w:highlight w:val="none"/>
        </w:rPr>
        <w:t>3.供应商在参与政府采购活动中失信行为具体详见</w:t>
      </w:r>
      <w:r>
        <w:rPr>
          <w:rFonts w:hint="eastAsia" w:ascii="宋体" w:hAnsi="宋体" w:cs="宋体"/>
          <w:b/>
          <w:bCs/>
          <w:kern w:val="20"/>
          <w:szCs w:val="21"/>
          <w:highlight w:val="none"/>
          <w:lang w:val="zh-CN"/>
        </w:rPr>
        <w:t>《常州市政府采购供应商信用管理暂行办法》。</w:t>
      </w:r>
    </w:p>
    <w:p>
      <w:pPr>
        <w:snapToGrid w:val="0"/>
        <w:spacing w:line="400" w:lineRule="exact"/>
        <w:ind w:firstLine="422" w:firstLineChars="200"/>
        <w:rPr>
          <w:rFonts w:hint="eastAsia" w:ascii="宋体" w:hAnsi="宋体" w:cs="宋体"/>
          <w:b/>
          <w:bCs/>
          <w:kern w:val="20"/>
          <w:szCs w:val="21"/>
          <w:highlight w:val="none"/>
        </w:rPr>
      </w:pPr>
      <w:r>
        <w:rPr>
          <w:rFonts w:hint="eastAsia" w:ascii="宋体" w:hAnsi="宋体" w:cs="宋体"/>
          <w:b/>
          <w:bCs/>
          <w:kern w:val="20"/>
          <w:szCs w:val="21"/>
          <w:highlight w:val="none"/>
        </w:rPr>
        <w:t>4.供应商在参与政府采购活动中失信行为惩戒相关规定具体详见采购文件。</w:t>
      </w:r>
    </w:p>
    <w:p>
      <w:pPr>
        <w:pStyle w:val="2"/>
        <w:rPr>
          <w:rFonts w:hint="eastAsia" w:ascii="宋体" w:hAnsi="宋体" w:cs="宋体"/>
          <w:kern w:val="20"/>
          <w:sz w:val="21"/>
          <w:szCs w:val="21"/>
          <w:highlight w:val="none"/>
        </w:rPr>
      </w:pPr>
    </w:p>
    <w:p>
      <w:pPr>
        <w:pStyle w:val="9"/>
        <w:rPr>
          <w:highlight w:val="none"/>
        </w:rPr>
      </w:pPr>
    </w:p>
    <w:p>
      <w:pPr>
        <w:rPr>
          <w:rFonts w:hint="eastAsia" w:ascii="宋体" w:hAnsi="宋体" w:cs="宋体"/>
          <w:b/>
          <w:szCs w:val="21"/>
          <w:highlight w:val="none"/>
        </w:rPr>
      </w:pPr>
    </w:p>
    <w:p>
      <w:pPr>
        <w:pStyle w:val="9"/>
        <w:rPr>
          <w:rFonts w:hint="eastAsia" w:ascii="宋体" w:hAnsi="宋体" w:cs="宋体"/>
          <w:b/>
          <w:szCs w:val="21"/>
          <w:highlight w:val="none"/>
        </w:rPr>
      </w:pPr>
    </w:p>
    <w:p>
      <w:pPr>
        <w:rPr>
          <w:rFonts w:hint="eastAsia" w:ascii="宋体" w:hAnsi="宋体" w:cs="宋体"/>
          <w:b/>
          <w:szCs w:val="21"/>
          <w:highlight w:val="none"/>
        </w:rPr>
      </w:pPr>
    </w:p>
    <w:p>
      <w:pPr>
        <w:pStyle w:val="9"/>
        <w:rPr>
          <w:rFonts w:hint="eastAsia" w:ascii="宋体" w:hAnsi="宋体" w:cs="宋体"/>
          <w:b/>
          <w:szCs w:val="21"/>
          <w:highlight w:val="none"/>
        </w:rPr>
      </w:pPr>
    </w:p>
    <w:p>
      <w:pPr>
        <w:rPr>
          <w:rFonts w:hint="eastAsia" w:ascii="宋体" w:hAnsi="宋体" w:cs="宋体"/>
          <w:b/>
          <w:szCs w:val="21"/>
          <w:highlight w:val="none"/>
        </w:rPr>
      </w:pPr>
    </w:p>
    <w:p>
      <w:pPr>
        <w:pStyle w:val="2"/>
        <w:rPr>
          <w:rFonts w:hint="eastAsia"/>
          <w:highlight w:val="none"/>
        </w:rPr>
      </w:pPr>
    </w:p>
    <w:p>
      <w:pPr>
        <w:rPr>
          <w:rFonts w:hint="eastAsia" w:ascii="宋体" w:hAnsi="宋体" w:cs="宋体"/>
          <w:b/>
          <w:szCs w:val="21"/>
          <w:highlight w:val="none"/>
        </w:rPr>
      </w:pPr>
    </w:p>
    <w:p>
      <w:pPr>
        <w:numPr>
          <w:ilvl w:val="0"/>
          <w:numId w:val="2"/>
        </w:numPr>
        <w:jc w:val="left"/>
        <w:rPr>
          <w:rFonts w:ascii="Times New Roman" w:hAnsi="Times New Roman"/>
          <w:b/>
          <w:bCs/>
          <w:sz w:val="28"/>
          <w:szCs w:val="28"/>
          <w:highlight w:val="none"/>
        </w:rPr>
      </w:pPr>
      <w:r>
        <w:rPr>
          <w:rFonts w:ascii="Times New Roman" w:hAnsi="Times New Roman"/>
          <w:b/>
          <w:bCs/>
          <w:sz w:val="28"/>
          <w:szCs w:val="28"/>
          <w:highlight w:val="none"/>
        </w:rPr>
        <w:t xml:space="preserve"> 投标人须知前附表</w:t>
      </w:r>
    </w:p>
    <w:tbl>
      <w:tblPr>
        <w:tblStyle w:val="19"/>
        <w:tblW w:w="1037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5"/>
        <w:gridCol w:w="2279"/>
        <w:gridCol w:w="717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b/>
                <w:szCs w:val="21"/>
                <w:highlight w:val="none"/>
              </w:rPr>
            </w:pPr>
            <w:r>
              <w:rPr>
                <w:rFonts w:hint="eastAsia" w:ascii="宋体" w:hAnsi="宋体" w:cs="宋体"/>
                <w:b/>
                <w:szCs w:val="21"/>
                <w:highlight w:val="none"/>
              </w:rPr>
              <w:t>条款号</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b/>
                <w:szCs w:val="21"/>
                <w:highlight w:val="none"/>
              </w:rPr>
            </w:pPr>
            <w:r>
              <w:rPr>
                <w:rFonts w:hint="eastAsia" w:ascii="宋体" w:hAnsi="宋体" w:cs="宋体"/>
                <w:b/>
                <w:szCs w:val="21"/>
                <w:highlight w:val="none"/>
              </w:rPr>
              <w:t xml:space="preserve">条款名称 </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tabs>
                <w:tab w:val="left" w:pos="1180"/>
              </w:tabs>
              <w:spacing w:line="400" w:lineRule="exact"/>
              <w:jc w:val="center"/>
              <w:rPr>
                <w:rFonts w:hint="eastAsia" w:ascii="宋体" w:hAnsi="宋体" w:cs="宋体"/>
                <w:b/>
                <w:szCs w:val="21"/>
                <w:highlight w:val="none"/>
              </w:rPr>
            </w:pPr>
            <w:r>
              <w:rPr>
                <w:rFonts w:hint="eastAsia" w:ascii="宋体" w:hAnsi="宋体" w:cs="宋体"/>
                <w:b/>
                <w:szCs w:val="21"/>
                <w:highlight w:val="none"/>
              </w:rPr>
              <w:t>编  列  内  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采购人名称</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cs="宋体"/>
                <w:szCs w:val="21"/>
                <w:highlight w:val="none"/>
                <w:lang w:eastAsia="zh-CN"/>
              </w:rPr>
            </w:pPr>
            <w:r>
              <w:rPr>
                <w:rFonts w:hint="eastAsia" w:ascii="宋体" w:hAnsi="宋体" w:cs="宋体"/>
                <w:szCs w:val="21"/>
                <w:highlight w:val="none"/>
                <w:lang w:eastAsia="zh-CN"/>
              </w:rPr>
              <w:t>常州市金坛区直溪镇人民政府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4"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2</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项目名称</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lang w:eastAsia="zh-CN"/>
              </w:rPr>
              <w:t>常州市金坛区直溪镇斯威克南入口道路改造项目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02"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3</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最高限价</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color w:val="auto"/>
                <w:szCs w:val="21"/>
                <w:highlight w:val="none"/>
                <w:lang w:val="en-US" w:eastAsia="zh-CN"/>
              </w:rPr>
              <w:t>最高限价：</w:t>
            </w:r>
            <w:r>
              <w:rPr>
                <w:rFonts w:hint="eastAsia" w:ascii="宋体" w:hAnsi="宋体" w:eastAsia="宋体" w:cs="宋体"/>
                <w:color w:val="auto"/>
                <w:sz w:val="21"/>
                <w:szCs w:val="21"/>
                <w:lang w:val="en-US" w:eastAsia="zh-CN"/>
              </w:rPr>
              <w:t>752830.18元</w:t>
            </w:r>
            <w:r>
              <w:rPr>
                <w:rFonts w:hint="eastAsia" w:ascii="宋体" w:hAnsi="宋体" w:cs="宋体"/>
                <w:color w:val="auto"/>
                <w:szCs w:val="21"/>
                <w:highlight w:val="none"/>
                <w:lang w:val="en-US" w:eastAsia="zh-CN"/>
              </w:rPr>
              <w:t>，各投</w:t>
            </w:r>
            <w:r>
              <w:rPr>
                <w:rFonts w:hint="eastAsia" w:ascii="宋体" w:hAnsi="宋体" w:cs="宋体"/>
                <w:szCs w:val="21"/>
                <w:highlight w:val="none"/>
                <w:lang w:val="en-US" w:eastAsia="zh-CN"/>
              </w:rPr>
              <w:t>标供应商投标时报价不得超过最高限价，否则报价无效；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00" w:hRule="atLeast"/>
          <w:jc w:val="center"/>
        </w:trPr>
        <w:tc>
          <w:tcPr>
            <w:tcW w:w="915" w:type="dxa"/>
            <w:vMerge w:val="restart"/>
            <w:tcBorders>
              <w:top w:val="single" w:color="auto" w:sz="4" w:space="0"/>
              <w:left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4</w:t>
            </w:r>
          </w:p>
        </w:tc>
        <w:tc>
          <w:tcPr>
            <w:tcW w:w="2279" w:type="dxa"/>
            <w:vMerge w:val="restart"/>
            <w:tcBorders>
              <w:top w:val="single" w:color="auto" w:sz="4" w:space="0"/>
              <w:left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投标人资质条件和应具备的特殊要求</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ascii="宋体" w:hAnsi="宋体" w:cs="宋体"/>
                <w:b/>
                <w:bCs/>
                <w:szCs w:val="21"/>
                <w:highlight w:val="none"/>
              </w:rPr>
            </w:pPr>
            <w:r>
              <w:rPr>
                <w:rFonts w:hint="eastAsia" w:ascii="宋体" w:hAnsi="宋体" w:cs="宋体"/>
                <w:b/>
                <w:bCs/>
                <w:szCs w:val="21"/>
                <w:highlight w:val="none"/>
              </w:rPr>
              <w:t>4.1投标人基本资格条件（承诺）</w:t>
            </w:r>
          </w:p>
          <w:p>
            <w:pPr>
              <w:spacing w:line="400" w:lineRule="exact"/>
              <w:rPr>
                <w:rFonts w:ascii="宋体" w:hAnsi="宋体" w:cs="宋体"/>
                <w:szCs w:val="21"/>
                <w:highlight w:val="none"/>
              </w:rPr>
            </w:pPr>
            <w:r>
              <w:rPr>
                <w:rFonts w:hint="eastAsia" w:ascii="宋体" w:hAnsi="宋体" w:cs="宋体"/>
                <w:szCs w:val="21"/>
                <w:highlight w:val="none"/>
              </w:rPr>
              <w:t>（1）具有有效的营业执照或事业单位法人证书；</w:t>
            </w:r>
          </w:p>
          <w:p>
            <w:pPr>
              <w:spacing w:line="400" w:lineRule="exact"/>
              <w:rPr>
                <w:rFonts w:ascii="宋体" w:hAnsi="宋体" w:cs="宋体"/>
                <w:szCs w:val="21"/>
                <w:highlight w:val="none"/>
              </w:rPr>
            </w:pPr>
            <w:r>
              <w:rPr>
                <w:rFonts w:hint="eastAsia" w:ascii="宋体" w:hAnsi="宋体" w:cs="宋体"/>
                <w:szCs w:val="21"/>
                <w:highlight w:val="none"/>
              </w:rPr>
              <w:t>（2）具有本项目实施能力和良好的商业信誉；</w:t>
            </w:r>
          </w:p>
          <w:p>
            <w:pPr>
              <w:spacing w:line="400" w:lineRule="exact"/>
              <w:rPr>
                <w:rFonts w:ascii="宋体" w:hAnsi="宋体" w:cs="宋体"/>
                <w:szCs w:val="21"/>
                <w:highlight w:val="none"/>
              </w:rPr>
            </w:pPr>
            <w:r>
              <w:rPr>
                <w:rFonts w:hint="eastAsia" w:ascii="宋体" w:hAnsi="宋体" w:cs="宋体"/>
                <w:szCs w:val="21"/>
                <w:highlight w:val="none"/>
              </w:rPr>
              <w:t>（3）具有健全的财务会计制度；</w:t>
            </w:r>
          </w:p>
          <w:p>
            <w:pPr>
              <w:spacing w:line="400" w:lineRule="exact"/>
              <w:rPr>
                <w:rFonts w:hint="eastAsia" w:ascii="宋体" w:hAnsi="宋体" w:cs="宋体"/>
                <w:szCs w:val="21"/>
                <w:highlight w:val="none"/>
              </w:rPr>
            </w:pPr>
            <w:r>
              <w:rPr>
                <w:rFonts w:hint="eastAsia" w:ascii="宋体" w:hAnsi="宋体" w:cs="宋体"/>
                <w:szCs w:val="21"/>
                <w:highlight w:val="none"/>
              </w:rPr>
              <w:t>（4）有依法缴纳税收和社会保障资金的良好记录。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15" w:type="dxa"/>
            <w:vMerge w:val="continue"/>
            <w:tcBorders>
              <w:left w:val="single" w:color="auto" w:sz="4" w:space="0"/>
              <w:right w:val="single" w:color="auto" w:sz="4" w:space="0"/>
            </w:tcBorders>
            <w:noWrap w:val="0"/>
            <w:vAlign w:val="center"/>
          </w:tcPr>
          <w:p>
            <w:pPr>
              <w:spacing w:line="400" w:lineRule="exact"/>
              <w:rPr>
                <w:highlight w:val="none"/>
              </w:rPr>
            </w:pPr>
          </w:p>
        </w:tc>
        <w:tc>
          <w:tcPr>
            <w:tcW w:w="2279" w:type="dxa"/>
            <w:vMerge w:val="continue"/>
            <w:tcBorders>
              <w:left w:val="single" w:color="auto" w:sz="4" w:space="0"/>
              <w:right w:val="single" w:color="auto" w:sz="4" w:space="0"/>
            </w:tcBorders>
            <w:noWrap w:val="0"/>
            <w:vAlign w:val="center"/>
          </w:tcPr>
          <w:p>
            <w:pPr>
              <w:spacing w:line="400" w:lineRule="exact"/>
              <w:rPr>
                <w:highlight w:val="none"/>
              </w:rPr>
            </w:pP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default"/>
                <w:highlight w:val="none"/>
                <w:lang w:val="en-US"/>
              </w:rPr>
            </w:pPr>
            <w:r>
              <w:rPr>
                <w:rFonts w:hint="eastAsia" w:ascii="宋体" w:hAnsi="宋体" w:cs="宋体"/>
                <w:szCs w:val="21"/>
                <w:highlight w:val="none"/>
              </w:rPr>
              <w:t>4.2投标人应具备的特殊要求：</w:t>
            </w:r>
            <w:r>
              <w:rPr>
                <w:rFonts w:hint="eastAsia" w:ascii="宋体" w:hAnsi="宋体" w:cs="宋体"/>
                <w:szCs w:val="21"/>
                <w:highlight w:val="none"/>
                <w:lang w:val="en-US" w:eastAsia="zh-CN"/>
              </w:rPr>
              <w:t>详见采购公告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5</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szCs w:val="21"/>
                <w:highlight w:val="none"/>
              </w:rPr>
            </w:pPr>
            <w:r>
              <w:rPr>
                <w:rFonts w:hint="eastAsia" w:ascii="宋体" w:hAnsi="宋体"/>
                <w:szCs w:val="21"/>
                <w:highlight w:val="none"/>
              </w:rPr>
              <w:t>资格审查</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left"/>
              <w:rPr>
                <w:rFonts w:hint="eastAsia" w:ascii="宋体" w:hAnsi="宋体"/>
                <w:szCs w:val="21"/>
                <w:highlight w:val="none"/>
              </w:rPr>
            </w:pPr>
            <w:r>
              <w:rPr>
                <w:rFonts w:hint="eastAsia" w:ascii="宋体" w:hAnsi="宋体"/>
                <w:szCs w:val="21"/>
                <w:highlight w:val="none"/>
              </w:rPr>
              <w:t>5.1本项目采用资格后审方式。</w:t>
            </w:r>
          </w:p>
          <w:p>
            <w:pPr>
              <w:widowControl/>
              <w:spacing w:line="400" w:lineRule="exact"/>
              <w:jc w:val="left"/>
              <w:rPr>
                <w:rFonts w:hint="eastAsia" w:ascii="宋体" w:hAnsi="宋体"/>
                <w:szCs w:val="21"/>
                <w:highlight w:val="none"/>
              </w:rPr>
            </w:pPr>
            <w:r>
              <w:rPr>
                <w:rFonts w:hint="eastAsia" w:ascii="宋体" w:hAnsi="宋体"/>
                <w:szCs w:val="21"/>
                <w:highlight w:val="none"/>
                <w:lang w:val="en-US" w:eastAsia="zh-CN"/>
              </w:rPr>
              <w:t>5.2</w:t>
            </w:r>
            <w:r>
              <w:rPr>
                <w:rFonts w:hint="eastAsia" w:ascii="宋体" w:hAnsi="宋体"/>
                <w:szCs w:val="21"/>
                <w:highlight w:val="none"/>
              </w:rPr>
              <w:t>资格审查材料：</w:t>
            </w:r>
          </w:p>
          <w:p>
            <w:pPr>
              <w:widowControl/>
              <w:spacing w:line="400" w:lineRule="exact"/>
              <w:jc w:val="left"/>
              <w:rPr>
                <w:rFonts w:hint="eastAsia" w:ascii="宋体" w:hAnsi="宋体"/>
                <w:szCs w:val="21"/>
                <w:highlight w:val="none"/>
              </w:rPr>
            </w:pPr>
            <w:r>
              <w:rPr>
                <w:rFonts w:hint="eastAsia" w:ascii="宋体" w:hAnsi="宋体"/>
                <w:szCs w:val="21"/>
                <w:highlight w:val="none"/>
              </w:rPr>
              <w:t>1、法定代表人资格证明书；或法定代表人授权委托书；</w:t>
            </w:r>
          </w:p>
          <w:p>
            <w:pPr>
              <w:widowControl/>
              <w:spacing w:line="400" w:lineRule="exact"/>
              <w:jc w:val="left"/>
              <w:rPr>
                <w:rFonts w:hint="eastAsia" w:ascii="宋体" w:hAnsi="宋体"/>
                <w:szCs w:val="21"/>
                <w:highlight w:val="none"/>
              </w:rPr>
            </w:pPr>
            <w:r>
              <w:rPr>
                <w:rFonts w:hint="eastAsia" w:ascii="宋体" w:hAnsi="宋体"/>
                <w:szCs w:val="21"/>
                <w:highlight w:val="none"/>
              </w:rPr>
              <w:t>2、企业营业执照、企业资质证书、企业安全生产许可证；</w:t>
            </w:r>
          </w:p>
          <w:p>
            <w:pPr>
              <w:widowControl/>
              <w:spacing w:line="400" w:lineRule="exact"/>
              <w:jc w:val="left"/>
              <w:rPr>
                <w:rFonts w:hint="eastAsia" w:ascii="宋体" w:hAnsi="宋体"/>
                <w:szCs w:val="21"/>
                <w:highlight w:val="none"/>
              </w:rPr>
            </w:pPr>
            <w:r>
              <w:rPr>
                <w:rFonts w:hint="eastAsia" w:ascii="宋体" w:hAnsi="宋体"/>
                <w:szCs w:val="21"/>
                <w:highlight w:val="none"/>
              </w:rPr>
              <w:t>3、项目经理注册建造师证书</w:t>
            </w:r>
            <w:r>
              <w:rPr>
                <w:rFonts w:hint="eastAsia" w:ascii="宋体" w:hAnsi="宋体"/>
                <w:szCs w:val="21"/>
                <w:highlight w:val="none"/>
                <w:lang w:eastAsia="zh-CN"/>
              </w:rPr>
              <w:t>及</w:t>
            </w:r>
            <w:r>
              <w:rPr>
                <w:rFonts w:hint="eastAsia" w:ascii="宋体" w:hAnsi="宋体"/>
                <w:szCs w:val="21"/>
                <w:highlight w:val="none"/>
                <w:lang w:val="en-US" w:eastAsia="zh-CN"/>
              </w:rPr>
              <w:t>安全生产考核合格证（B证）</w:t>
            </w:r>
            <w:r>
              <w:rPr>
                <w:rFonts w:hint="eastAsia" w:ascii="宋体" w:hAnsi="宋体"/>
                <w:szCs w:val="21"/>
                <w:highlight w:val="none"/>
              </w:rPr>
              <w:t>（</w:t>
            </w:r>
            <w:r>
              <w:rPr>
                <w:rFonts w:hint="eastAsia" w:ascii="宋体" w:hAnsi="宋体"/>
                <w:szCs w:val="21"/>
                <w:highlight w:val="none"/>
                <w:lang w:val="en-US" w:eastAsia="zh-CN"/>
              </w:rPr>
              <w:t>市政公用工程二级及以上</w:t>
            </w:r>
            <w:r>
              <w:rPr>
                <w:rFonts w:hint="eastAsia" w:ascii="宋体" w:hAnsi="宋体"/>
                <w:szCs w:val="21"/>
                <w:highlight w:val="none"/>
              </w:rPr>
              <w:t>）；</w:t>
            </w:r>
          </w:p>
          <w:p>
            <w:pPr>
              <w:widowControl/>
              <w:spacing w:line="400" w:lineRule="exact"/>
              <w:jc w:val="left"/>
              <w:rPr>
                <w:rFonts w:hint="eastAsia" w:ascii="宋体" w:hAnsi="宋体"/>
                <w:szCs w:val="21"/>
                <w:highlight w:val="none"/>
              </w:rPr>
            </w:pPr>
            <w:r>
              <w:rPr>
                <w:rFonts w:hint="eastAsia" w:ascii="宋体" w:hAnsi="宋体"/>
                <w:szCs w:val="21"/>
                <w:highlight w:val="none"/>
                <w:lang w:val="en-US" w:eastAsia="zh-CN"/>
              </w:rPr>
              <w:t>4</w:t>
            </w:r>
            <w:r>
              <w:rPr>
                <w:rFonts w:hint="eastAsia" w:ascii="宋体" w:hAnsi="宋体"/>
                <w:szCs w:val="21"/>
                <w:highlight w:val="none"/>
              </w:rPr>
              <w:t>、委托代理人及项目经理提供投标单位为其缴纳的社会养老保险缴纳证明，缴纳时间为2021年0</w:t>
            </w:r>
            <w:r>
              <w:rPr>
                <w:rFonts w:hint="eastAsia" w:ascii="宋体" w:hAnsi="宋体"/>
                <w:szCs w:val="21"/>
                <w:highlight w:val="none"/>
                <w:lang w:val="en-US" w:eastAsia="zh-CN"/>
              </w:rPr>
              <w:t>8</w:t>
            </w:r>
            <w:r>
              <w:rPr>
                <w:rFonts w:hint="eastAsia" w:ascii="宋体" w:hAnsi="宋体"/>
                <w:szCs w:val="21"/>
                <w:highlight w:val="none"/>
              </w:rPr>
              <w:t>月-2021年</w:t>
            </w:r>
            <w:r>
              <w:rPr>
                <w:rFonts w:hint="eastAsia" w:ascii="宋体" w:hAnsi="宋体"/>
                <w:szCs w:val="21"/>
                <w:highlight w:val="none"/>
                <w:lang w:val="en-US" w:eastAsia="zh-CN"/>
              </w:rPr>
              <w:t>10</w:t>
            </w:r>
            <w:r>
              <w:rPr>
                <w:rFonts w:hint="eastAsia" w:ascii="宋体" w:hAnsi="宋体"/>
                <w:szCs w:val="21"/>
                <w:highlight w:val="none"/>
              </w:rPr>
              <w:t>月（其中任意一月均可），【凭证包括（其中之一均可）：1）社保手册；2）该投标单位经社保机构出具的缴费清单；3）由社保机构打印出具的缴纳凭证】；）②委托代理人和项目经理可为同一人。如项目经理为退休人员，需提供返聘合同及退休证明。</w:t>
            </w:r>
          </w:p>
          <w:p>
            <w:pPr>
              <w:widowControl/>
              <w:spacing w:line="400" w:lineRule="exact"/>
              <w:jc w:val="left"/>
              <w:rPr>
                <w:rFonts w:hint="eastAsia" w:ascii="宋体" w:hAnsi="宋体"/>
                <w:szCs w:val="21"/>
                <w:highlight w:val="none"/>
                <w:lang w:val="en-US" w:eastAsia="zh-CN"/>
              </w:rPr>
            </w:pPr>
            <w:r>
              <w:rPr>
                <w:rFonts w:hint="eastAsia" w:ascii="宋体" w:hAnsi="宋体"/>
                <w:szCs w:val="21"/>
                <w:highlight w:val="none"/>
                <w:lang w:val="en-US" w:eastAsia="zh-CN"/>
              </w:rPr>
              <w:t>5、响应人基本资格条件材料承诺书面声明(格式详见附件十)</w:t>
            </w:r>
          </w:p>
          <w:p>
            <w:pPr>
              <w:widowControl/>
              <w:spacing w:line="400" w:lineRule="exact"/>
              <w:jc w:val="left"/>
              <w:rPr>
                <w:rFonts w:hint="eastAsia" w:ascii="宋体" w:hAnsi="宋体"/>
                <w:szCs w:val="21"/>
                <w:highlight w:val="none"/>
              </w:rPr>
            </w:pPr>
            <w:r>
              <w:rPr>
                <w:rFonts w:hint="eastAsia" w:ascii="宋体" w:hAnsi="宋体"/>
                <w:szCs w:val="21"/>
                <w:highlight w:val="none"/>
              </w:rPr>
              <w:t>注：（1）上述资料必须提供一套复印件（并加盖单位公章）装订成册，装订成册的资料复印件与原件必须一起装袋、密封。</w:t>
            </w:r>
          </w:p>
          <w:p>
            <w:pPr>
              <w:widowControl/>
              <w:spacing w:line="400" w:lineRule="exact"/>
              <w:jc w:val="left"/>
              <w:rPr>
                <w:rFonts w:hint="eastAsia" w:ascii="宋体" w:hAnsi="宋体"/>
                <w:szCs w:val="21"/>
                <w:highlight w:val="none"/>
              </w:rPr>
            </w:pPr>
            <w:r>
              <w:rPr>
                <w:rFonts w:hint="eastAsia" w:ascii="宋体" w:hAnsi="宋体"/>
                <w:szCs w:val="21"/>
                <w:highlight w:val="none"/>
              </w:rPr>
              <w:t>（2）企业资质证书可提供复印件并加盖公章。</w:t>
            </w:r>
          </w:p>
          <w:p>
            <w:pPr>
              <w:widowControl/>
              <w:spacing w:line="400" w:lineRule="exact"/>
              <w:jc w:val="left"/>
              <w:rPr>
                <w:rFonts w:hint="eastAsia" w:ascii="宋体" w:hAnsi="宋体"/>
                <w:szCs w:val="21"/>
                <w:highlight w:val="none"/>
              </w:rPr>
            </w:pPr>
            <w:r>
              <w:rPr>
                <w:rFonts w:hint="eastAsia" w:ascii="宋体" w:hAnsi="宋体"/>
                <w:szCs w:val="21"/>
                <w:highlight w:val="none"/>
              </w:rPr>
              <w:t>（3）以上资格审查材料不全或不符合要求的作资审不合格处理。</w:t>
            </w:r>
          </w:p>
          <w:p>
            <w:pPr>
              <w:widowControl/>
              <w:spacing w:line="400" w:lineRule="exact"/>
              <w:jc w:val="left"/>
              <w:rPr>
                <w:rFonts w:hint="eastAsia" w:ascii="宋体" w:hAnsi="宋体"/>
                <w:szCs w:val="21"/>
                <w:highlight w:val="none"/>
              </w:rPr>
            </w:pPr>
            <w:r>
              <w:rPr>
                <w:rFonts w:hint="eastAsia" w:ascii="宋体" w:hAnsi="宋体"/>
                <w:szCs w:val="21"/>
                <w:highlight w:val="none"/>
              </w:rPr>
              <w:t>（4）招标文件要求的其他材料原件（①评标办法中所需提供的材料原件；②投标人认为应当提供的其他材料原件）须与资格后审文件密封在同一档案袋中开标时一并提交。</w:t>
            </w:r>
          </w:p>
          <w:p>
            <w:pPr>
              <w:widowControl/>
              <w:spacing w:line="400" w:lineRule="exact"/>
              <w:jc w:val="left"/>
              <w:rPr>
                <w:rFonts w:hint="eastAsia" w:ascii="宋体" w:hAnsi="宋体"/>
                <w:szCs w:val="21"/>
                <w:highlight w:val="none"/>
              </w:rPr>
            </w:pPr>
            <w:r>
              <w:rPr>
                <w:rFonts w:hint="eastAsia" w:ascii="宋体" w:hAnsi="宋体"/>
                <w:szCs w:val="21"/>
                <w:highlight w:val="none"/>
              </w:rPr>
              <w:t>（5）投标人若在“信用中国”网站</w:t>
            </w:r>
            <w:r>
              <w:rPr>
                <w:rFonts w:hint="eastAsia" w:ascii="宋体" w:hAnsi="宋体"/>
                <w:szCs w:val="21"/>
                <w:highlight w:val="none"/>
                <w:lang w:val="en-US" w:eastAsia="zh-CN"/>
              </w:rPr>
              <w:t>或“中国政府采购网”网站</w:t>
            </w:r>
            <w:r>
              <w:rPr>
                <w:rFonts w:hint="eastAsia" w:ascii="宋体" w:hAnsi="宋体"/>
                <w:szCs w:val="21"/>
                <w:highlight w:val="none"/>
              </w:rPr>
              <w:t>中被各级政府信用管理部门列为失信被执行人的将作资审不合格处理（资审时由代理单位现场核查）。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6</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是否允许代理商投标</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 xml:space="preserve">■   否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7</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是否允许联合体投标</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eastAsia="宋体" w:cs="宋体"/>
                <w:szCs w:val="21"/>
                <w:highlight w:val="none"/>
                <w:lang w:val="en-US" w:eastAsia="zh-CN"/>
              </w:rPr>
            </w:pPr>
            <w:r>
              <w:rPr>
                <w:rFonts w:hint="eastAsia" w:ascii="宋体" w:hAnsi="宋体" w:cs="宋体"/>
                <w:szCs w:val="21"/>
                <w:highlight w:val="none"/>
              </w:rPr>
              <w:t xml:space="preserve">■  </w:t>
            </w:r>
            <w:r>
              <w:rPr>
                <w:rFonts w:hint="eastAsia" w:ascii="宋体" w:hAnsi="宋体" w:cs="宋体"/>
                <w:szCs w:val="21"/>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8</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是否允许进口产品投标</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9</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是否组织现场考察</w:t>
            </w:r>
          </w:p>
          <w:p>
            <w:pPr>
              <w:spacing w:line="400" w:lineRule="exact"/>
              <w:jc w:val="center"/>
              <w:rPr>
                <w:rFonts w:hint="eastAsia" w:ascii="宋体" w:hAnsi="宋体" w:cs="宋体"/>
                <w:szCs w:val="21"/>
                <w:highlight w:val="none"/>
              </w:rPr>
            </w:pPr>
            <w:r>
              <w:rPr>
                <w:rFonts w:hint="eastAsia" w:ascii="宋体" w:hAnsi="宋体" w:cs="宋体"/>
                <w:szCs w:val="21"/>
                <w:highlight w:val="none"/>
              </w:rPr>
              <w:t>（标前答疑会）</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   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10</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构成采购文件的其他材料</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采购文件答疑纪要、澄清、更正、说明等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11</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答疑截止时间</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hint="eastAsia" w:ascii="宋体" w:hAnsi="宋体" w:cs="宋体"/>
                <w:szCs w:val="21"/>
                <w:highlight w:val="none"/>
              </w:rPr>
            </w:pPr>
            <w:r>
              <w:rPr>
                <w:rFonts w:hint="eastAsia" w:ascii="宋体" w:hAnsi="宋体" w:cs="宋体"/>
                <w:szCs w:val="21"/>
                <w:highlight w:val="none"/>
                <w:lang w:val="zh-CN"/>
              </w:rPr>
              <w:t>本项目不召开标前答疑会，投标人如对采购文件有疑问，须在2021年</w:t>
            </w:r>
            <w:r>
              <w:rPr>
                <w:rFonts w:hint="eastAsia" w:ascii="宋体" w:hAnsi="宋体" w:cs="宋体"/>
                <w:szCs w:val="21"/>
                <w:highlight w:val="none"/>
                <w:lang w:val="en-US" w:eastAsia="zh-CN"/>
              </w:rPr>
              <w:t>11</w:t>
            </w:r>
            <w:r>
              <w:rPr>
                <w:rFonts w:hint="eastAsia" w:ascii="宋体" w:hAnsi="宋体" w:cs="宋体"/>
                <w:szCs w:val="21"/>
                <w:highlight w:val="none"/>
                <w:lang w:val="zh-CN"/>
              </w:rPr>
              <w:t>月</w:t>
            </w:r>
            <w:r>
              <w:rPr>
                <w:rFonts w:hint="eastAsia" w:ascii="宋体" w:hAnsi="宋体" w:cs="宋体"/>
                <w:szCs w:val="21"/>
                <w:highlight w:val="none"/>
                <w:lang w:val="en-US" w:eastAsia="zh-CN"/>
              </w:rPr>
              <w:t>22</w:t>
            </w:r>
            <w:r>
              <w:rPr>
                <w:rFonts w:hint="eastAsia" w:ascii="宋体" w:hAnsi="宋体" w:cs="宋体"/>
                <w:szCs w:val="21"/>
                <w:highlight w:val="none"/>
                <w:lang w:val="zh-CN"/>
              </w:rPr>
              <w:t>日下午17：00时前，各投标单位将疑问以书面形式并加盖投标单位公章，以邮件传至</w:t>
            </w:r>
            <w:r>
              <w:rPr>
                <w:rFonts w:hint="eastAsia" w:ascii="宋体" w:hAnsi="宋体" w:cs="宋体"/>
                <w:szCs w:val="21"/>
                <w:highlight w:val="none"/>
                <w:lang w:val="zh-CN" w:eastAsia="zh-CN"/>
              </w:rPr>
              <w:t>江苏立信建设工程造价咨询有限公司</w:t>
            </w:r>
            <w:r>
              <w:rPr>
                <w:rFonts w:hint="eastAsia" w:ascii="宋体" w:hAnsi="宋体" w:cs="宋体"/>
                <w:szCs w:val="21"/>
                <w:highlight w:val="none"/>
                <w:lang w:val="en-US" w:eastAsia="zh-CN"/>
              </w:rPr>
              <w:t>1209192089</w:t>
            </w:r>
            <w:r>
              <w:rPr>
                <w:rFonts w:hint="eastAsia" w:ascii="宋体" w:hAnsi="宋体" w:cs="宋体"/>
                <w:szCs w:val="21"/>
                <w:highlight w:val="none"/>
                <w:lang w:val="zh-CN"/>
              </w:rPr>
              <w:t>@qq.com并电话联系，逾期不予受理。答疑回复时间：2021年</w:t>
            </w:r>
            <w:r>
              <w:rPr>
                <w:rFonts w:hint="eastAsia" w:ascii="宋体" w:hAnsi="宋体" w:cs="宋体"/>
                <w:szCs w:val="21"/>
                <w:highlight w:val="none"/>
                <w:lang w:val="en-US" w:eastAsia="zh-CN"/>
              </w:rPr>
              <w:t>11</w:t>
            </w:r>
            <w:r>
              <w:rPr>
                <w:rFonts w:hint="eastAsia" w:ascii="宋体" w:hAnsi="宋体" w:cs="宋体"/>
                <w:szCs w:val="21"/>
                <w:highlight w:val="none"/>
                <w:lang w:val="zh-CN"/>
              </w:rPr>
              <w:t>月</w:t>
            </w:r>
            <w:r>
              <w:rPr>
                <w:rFonts w:hint="eastAsia" w:ascii="宋体" w:hAnsi="宋体" w:cs="宋体"/>
                <w:szCs w:val="21"/>
                <w:highlight w:val="none"/>
                <w:lang w:val="en-US" w:eastAsia="zh-CN"/>
              </w:rPr>
              <w:t>23</w:t>
            </w:r>
            <w:r>
              <w:rPr>
                <w:rFonts w:hint="eastAsia" w:ascii="宋体" w:hAnsi="宋体" w:cs="宋体"/>
                <w:szCs w:val="21"/>
                <w:highlight w:val="none"/>
                <w:lang w:val="zh-CN"/>
              </w:rPr>
              <w:t>日下午17：</w:t>
            </w:r>
            <w:r>
              <w:rPr>
                <w:rFonts w:hint="eastAsia" w:ascii="宋体" w:hAnsi="宋体" w:cs="宋体"/>
                <w:szCs w:val="21"/>
                <w:highlight w:val="none"/>
                <w:lang w:val="en-US" w:eastAsia="zh-CN"/>
              </w:rPr>
              <w:t>00</w:t>
            </w:r>
            <w:r>
              <w:rPr>
                <w:rFonts w:hint="eastAsia" w:ascii="宋体" w:hAnsi="宋体" w:cs="宋体"/>
                <w:szCs w:val="21"/>
                <w:highlight w:val="none"/>
                <w:lang w:val="zh-CN"/>
              </w:rPr>
              <w:t>前，由招标代理以电子邮件形式统一回复。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12</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lang w:val="zh-CN"/>
              </w:rPr>
            </w:pPr>
            <w:r>
              <w:rPr>
                <w:rFonts w:hint="eastAsia" w:ascii="宋体" w:hAnsi="宋体" w:cs="宋体"/>
                <w:szCs w:val="21"/>
                <w:highlight w:val="none"/>
                <w:lang w:val="zh-CN"/>
              </w:rPr>
              <w:t>采购人对采购文件澄清、修改时间</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2021年</w:t>
            </w:r>
            <w:r>
              <w:rPr>
                <w:rFonts w:hint="eastAsia" w:ascii="宋体" w:hAnsi="宋体" w:cs="宋体"/>
                <w:szCs w:val="21"/>
                <w:highlight w:val="none"/>
                <w:lang w:val="en-US" w:eastAsia="zh-CN"/>
              </w:rPr>
              <w:t>11</w:t>
            </w:r>
            <w:r>
              <w:rPr>
                <w:rFonts w:hint="eastAsia" w:ascii="宋体" w:hAnsi="宋体" w:cs="宋体"/>
                <w:szCs w:val="21"/>
                <w:highlight w:val="none"/>
              </w:rPr>
              <w:t>月</w:t>
            </w:r>
            <w:r>
              <w:rPr>
                <w:rFonts w:hint="eastAsia" w:ascii="宋体" w:hAnsi="宋体" w:cs="宋体"/>
                <w:szCs w:val="21"/>
                <w:highlight w:val="none"/>
                <w:lang w:val="en-US" w:eastAsia="zh-CN"/>
              </w:rPr>
              <w:t xml:space="preserve">16 </w:t>
            </w:r>
            <w:r>
              <w:rPr>
                <w:rFonts w:hint="eastAsia" w:ascii="宋体" w:hAnsi="宋体" w:cs="宋体"/>
                <w:szCs w:val="21"/>
                <w:highlight w:val="none"/>
              </w:rPr>
              <w:t>日至投标文件接收截止之日15日前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13</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采购人对采购文件澄清方式</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在</w:t>
            </w:r>
            <w:r>
              <w:rPr>
                <w:rFonts w:hint="eastAsia" w:ascii="宋体" w:hAnsi="宋体" w:cs="宋体"/>
                <w:b/>
                <w:bCs/>
                <w:szCs w:val="21"/>
                <w:highlight w:val="none"/>
                <w:u w:val="single"/>
              </w:rPr>
              <w:t>常州市政府采购网（http://zfcg.changzhou.gov.cn/）</w:t>
            </w:r>
            <w:r>
              <w:rPr>
                <w:rFonts w:hint="eastAsia" w:ascii="宋体" w:hAnsi="宋体" w:cs="宋体"/>
                <w:szCs w:val="21"/>
                <w:highlight w:val="none"/>
              </w:rPr>
              <w:t>等媒体上以澄清公告的形式公告。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14</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投标文件递交方式</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lang w:val="zh-CN"/>
              </w:rPr>
            </w:pPr>
            <w:r>
              <w:rPr>
                <w:rFonts w:hint="eastAsia" w:ascii="宋体" w:hAnsi="宋体" w:cs="宋体"/>
                <w:szCs w:val="21"/>
                <w:highlight w:val="none"/>
                <w:lang w:val="zh-CN"/>
              </w:rPr>
              <w:t>本项目采用线下投标，请符合投标条件的投标人应携带规定的材料于开标开始前到开标地点，进行开标。除上述方式之外，不接受投标人以邮箱、快递及其他任何方式提交的投标文件。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15</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投标文件份数</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pacing w:line="400" w:lineRule="exact"/>
              <w:rPr>
                <w:rFonts w:hint="eastAsia" w:ascii="宋体" w:hAnsi="宋体" w:cs="宋体"/>
                <w:szCs w:val="21"/>
                <w:highlight w:val="none"/>
              </w:rPr>
            </w:pPr>
            <w:r>
              <w:rPr>
                <w:rFonts w:hint="default"/>
                <w:highlight w:val="none"/>
              </w:rPr>
              <w:t>每个标投标文件一式</w:t>
            </w:r>
            <w:r>
              <w:rPr>
                <w:rFonts w:hint="eastAsia"/>
                <w:highlight w:val="none"/>
                <w:lang w:eastAsia="zh-CN"/>
              </w:rPr>
              <w:t>伍</w:t>
            </w:r>
            <w:r>
              <w:rPr>
                <w:rFonts w:hint="default"/>
                <w:highlight w:val="none"/>
              </w:rPr>
              <w:t>份，一份正本、</w:t>
            </w:r>
            <w:r>
              <w:rPr>
                <w:rFonts w:hint="eastAsia"/>
                <w:highlight w:val="none"/>
                <w:lang w:eastAsia="zh-CN"/>
              </w:rPr>
              <w:t>四</w:t>
            </w:r>
            <w:r>
              <w:rPr>
                <w:rFonts w:hint="default"/>
                <w:highlight w:val="none"/>
              </w:rPr>
              <w:t>份副本；</w:t>
            </w:r>
            <w:r>
              <w:rPr>
                <w:rFonts w:hint="eastAsia" w:ascii="宋体" w:hAnsi="宋体" w:cs="宋体"/>
                <w:szCs w:val="21"/>
                <w:highlight w:val="none"/>
                <w:lang w:val="zh-CN"/>
              </w:rPr>
              <w:br w:type="textWrapping"/>
            </w:r>
            <w:r>
              <w:rPr>
                <w:rFonts w:hint="eastAsia" w:ascii="宋体" w:hAnsi="宋体" w:cs="宋体"/>
                <w:szCs w:val="21"/>
                <w:highlight w:val="none"/>
                <w:lang w:val="zh-CN"/>
              </w:rPr>
              <w:t>2、密封和标志要求：</w:t>
            </w:r>
            <w:r>
              <w:rPr>
                <w:rFonts w:hint="eastAsia" w:ascii="宋体" w:hAnsi="宋体" w:cs="宋体"/>
                <w:szCs w:val="21"/>
                <w:highlight w:val="none"/>
                <w:lang w:val="zh-CN"/>
              </w:rPr>
              <w:br w:type="textWrapping"/>
            </w:r>
            <w:r>
              <w:rPr>
                <w:rFonts w:hint="eastAsia" w:ascii="宋体" w:hAnsi="宋体" w:cs="宋体"/>
                <w:szCs w:val="21"/>
                <w:highlight w:val="none"/>
                <w:lang w:val="zh-CN"/>
              </w:rPr>
              <w:t>（1）正本与副本分开装袋密封，并在封袋封口处加盖投标人单位公章。</w:t>
            </w:r>
            <w:r>
              <w:rPr>
                <w:rFonts w:hint="eastAsia" w:ascii="宋体" w:hAnsi="宋体" w:cs="宋体"/>
                <w:szCs w:val="21"/>
                <w:highlight w:val="none"/>
                <w:lang w:val="zh-CN"/>
              </w:rPr>
              <w:br w:type="textWrapping"/>
            </w:r>
            <w:r>
              <w:rPr>
                <w:rFonts w:hint="eastAsia" w:ascii="宋体" w:hAnsi="宋体" w:cs="宋体"/>
                <w:szCs w:val="21"/>
                <w:highlight w:val="none"/>
                <w:lang w:val="zh-CN"/>
              </w:rPr>
              <w:t>（2）投标文件的封袋上应标明采购项目名称、采购项目编号、投标单位名称。</w:t>
            </w:r>
            <w:r>
              <w:rPr>
                <w:rFonts w:hint="eastAsia" w:ascii="宋体" w:hAnsi="宋体" w:cs="宋体"/>
                <w:szCs w:val="21"/>
                <w:highlight w:val="none"/>
                <w:lang w:val="zh-CN" w:eastAsia="zh-CN"/>
              </w:rPr>
              <w:t>3、投标文件电子文档一份（U盘），且报价部分采用excel形式，与正本装订在同一档案袋中；</w:t>
            </w:r>
            <w:r>
              <w:rPr>
                <w:rFonts w:hint="eastAsia" w:ascii="宋体" w:hAnsi="宋体" w:cs="宋体"/>
                <w:szCs w:val="21"/>
                <w:highlight w:val="none"/>
                <w:lang w:val="zh-CN"/>
              </w:rPr>
              <w:br w:type="textWrapping"/>
            </w:r>
            <w:r>
              <w:rPr>
                <w:rFonts w:hint="eastAsia" w:ascii="宋体" w:hAnsi="宋体" w:cs="宋体"/>
                <w:szCs w:val="21"/>
                <w:highlight w:val="none"/>
                <w:lang w:val="zh-CN"/>
              </w:rPr>
              <w:t>注：以上材料未按要求提供的，资料不全或不符合要求的作无效投标文件处理。</w:t>
            </w:r>
            <w:r>
              <w:rPr>
                <w:rFonts w:hint="eastAsia" w:ascii="宋体" w:hAnsi="宋体" w:cs="宋体"/>
                <w:szCs w:val="21"/>
                <w:highlight w:val="none"/>
              </w:rPr>
              <w:t>采购</w:t>
            </w:r>
            <w:r>
              <w:rPr>
                <w:rFonts w:hint="eastAsia" w:ascii="宋体" w:hAnsi="宋体" w:cs="宋体"/>
                <w:szCs w:val="21"/>
                <w:highlight w:val="none"/>
                <w:lang w:val="zh-CN"/>
              </w:rPr>
              <w:t>人有权拒绝其参与投标。</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r>
              <w:rPr>
                <w:rFonts w:hint="eastAsia" w:ascii="宋体" w:hAnsi="宋体" w:cs="宋体"/>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16</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lang w:eastAsia="zh-CN"/>
              </w:rPr>
              <w:t>评标办法</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spacing w:line="400" w:lineRule="exact"/>
              <w:rPr>
                <w:rFonts w:hint="default" w:eastAsia="宋体"/>
                <w:highlight w:val="none"/>
                <w:lang w:val="en-US" w:eastAsia="zh-CN"/>
              </w:rPr>
            </w:pPr>
            <w:r>
              <w:rPr>
                <w:rFonts w:hint="eastAsia"/>
                <w:szCs w:val="21"/>
                <w:highlight w:val="none"/>
              </w:rPr>
              <w:t>本项目采用最低评标价法</w:t>
            </w:r>
            <w:r>
              <w:rPr>
                <w:rFonts w:hint="eastAsia"/>
                <w:szCs w:val="21"/>
                <w:highlight w:val="none"/>
                <w:lang w:eastAsia="zh-CN"/>
              </w:rPr>
              <w:t>，详见第五章</w:t>
            </w:r>
            <w:r>
              <w:rPr>
                <w:rFonts w:hint="eastAsia"/>
                <w:szCs w:val="21"/>
                <w:highlight w:val="none"/>
                <w:lang w:val="en-US" w:eastAsia="zh-CN"/>
              </w:rPr>
              <w:t>、评审办法。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17</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lang w:val="zh-CN"/>
              </w:rPr>
              <w:t>是否允许投标人将项目非主体、非关键性工作交由他人完成</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 xml:space="preserve">■  </w:t>
            </w:r>
            <w:r>
              <w:rPr>
                <w:rFonts w:hint="eastAsia" w:ascii="宋体" w:hAnsi="宋体" w:cs="宋体"/>
                <w:szCs w:val="21"/>
                <w:highlight w:val="none"/>
                <w:lang w:val="zh-CN"/>
              </w:rPr>
              <w:t>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7"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1</w:t>
            </w:r>
            <w:r>
              <w:rPr>
                <w:rFonts w:hint="eastAsia" w:ascii="宋体" w:hAnsi="宋体" w:cs="宋体"/>
                <w:szCs w:val="21"/>
                <w:highlight w:val="none"/>
                <w:lang w:val="en-US" w:eastAsia="zh-CN"/>
              </w:rPr>
              <w:t>8</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投标文件有效期</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lang w:val="zh-CN"/>
              </w:rPr>
              <w:t xml:space="preserve">120 </w:t>
            </w:r>
            <w:r>
              <w:rPr>
                <w:rFonts w:hint="eastAsia" w:ascii="宋体" w:hAnsi="宋体" w:cs="宋体"/>
                <w:szCs w:val="21"/>
                <w:highlight w:val="none"/>
              </w:rPr>
              <w:t>日历天（投标有效期从提交投标文件的截止之日起算。有效期短于该规定期限的投标无效）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1</w:t>
            </w:r>
            <w:r>
              <w:rPr>
                <w:rFonts w:hint="eastAsia" w:ascii="宋体" w:hAnsi="宋体" w:cs="宋体"/>
                <w:szCs w:val="21"/>
                <w:highlight w:val="none"/>
                <w:lang w:val="en-US" w:eastAsia="zh-CN"/>
              </w:rPr>
              <w:t>9</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是否收取投标保证金</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szCs w:val="21"/>
                <w:highlight w:val="none"/>
              </w:rPr>
            </w:pPr>
            <w:r>
              <w:rPr>
                <w:rFonts w:hint="eastAsia" w:ascii="宋体" w:hAnsi="宋体" w:cs="宋体"/>
                <w:szCs w:val="21"/>
                <w:highlight w:val="none"/>
              </w:rPr>
              <w:t xml:space="preserve">■  否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20</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履约保证金</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rPr>
                <w:rFonts w:hint="eastAsia" w:ascii="宋体" w:hAnsi="宋体" w:cs="宋体"/>
                <w:bCs/>
                <w:szCs w:val="21"/>
                <w:highlight w:val="none"/>
              </w:rPr>
            </w:pPr>
            <w:r>
              <w:rPr>
                <w:rFonts w:hint="default"/>
                <w:bCs/>
                <w:szCs w:val="21"/>
                <w:highlight w:val="none"/>
              </w:rPr>
              <w:t>中标供应商在合同签订前，</w:t>
            </w:r>
            <w:r>
              <w:rPr>
                <w:rFonts w:hint="eastAsia" w:ascii="宋体" w:hAnsi="宋体" w:cs="宋体"/>
                <w:bCs/>
                <w:szCs w:val="21"/>
                <w:highlight w:val="none"/>
              </w:rPr>
              <w:t>向采购人提供相当于</w:t>
            </w:r>
            <w:r>
              <w:rPr>
                <w:rFonts w:hint="eastAsia" w:ascii="宋体" w:hAnsi="宋体" w:cs="宋体"/>
                <w:b/>
                <w:bCs/>
                <w:szCs w:val="21"/>
                <w:highlight w:val="none"/>
                <w:u w:val="single"/>
              </w:rPr>
              <w:t>合同总价5 %</w:t>
            </w:r>
            <w:r>
              <w:rPr>
                <w:rFonts w:hint="eastAsia" w:ascii="宋体" w:hAnsi="宋体" w:cs="宋体"/>
                <w:bCs/>
                <w:szCs w:val="21"/>
                <w:highlight w:val="none"/>
              </w:rPr>
              <w:t>的履约保证金（以现金或银行保函形式），采购人将在本工程</w:t>
            </w:r>
            <w:r>
              <w:rPr>
                <w:rFonts w:hint="eastAsia" w:ascii="宋体" w:hAnsi="宋体" w:cs="宋体"/>
                <w:bCs/>
                <w:szCs w:val="21"/>
                <w:highlight w:val="none"/>
                <w:lang w:val="en-US" w:eastAsia="zh-CN"/>
              </w:rPr>
              <w:t>竣工</w:t>
            </w:r>
            <w:r>
              <w:rPr>
                <w:rFonts w:hint="eastAsia" w:ascii="宋体" w:hAnsi="宋体" w:cs="宋体"/>
                <w:bCs/>
                <w:szCs w:val="21"/>
                <w:highlight w:val="none"/>
              </w:rPr>
              <w:t>验收合格后一次性退还（无息）。</w:t>
            </w:r>
          </w:p>
          <w:p>
            <w:pPr>
              <w:spacing w:line="400" w:lineRule="exact"/>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招标人指定账户：</w:t>
            </w:r>
          </w:p>
          <w:p>
            <w:pPr>
              <w:spacing w:line="400" w:lineRule="exact"/>
              <w:rPr>
                <w:rFonts w:hint="eastAsia" w:ascii="宋体" w:hAnsi="宋体" w:eastAsia="宋体" w:cs="宋体"/>
                <w:szCs w:val="21"/>
                <w:highlight w:val="none"/>
                <w:lang w:val="en-US" w:eastAsia="zh-CN"/>
              </w:rPr>
            </w:pPr>
            <w:r>
              <w:rPr>
                <w:rFonts w:hint="eastAsia" w:ascii="宋体" w:hAnsi="宋体" w:eastAsia="宋体" w:cs="宋体"/>
                <w:szCs w:val="21"/>
                <w:highlight w:val="none"/>
                <w:lang w:eastAsia="zh-CN"/>
              </w:rPr>
              <w:t>收款单位：</w:t>
            </w:r>
            <w:r>
              <w:rPr>
                <w:rFonts w:hint="eastAsia" w:ascii="宋体" w:hAnsi="宋体" w:eastAsia="宋体" w:cs="宋体"/>
                <w:szCs w:val="21"/>
                <w:highlight w:val="none"/>
                <w:lang w:val="en-US" w:eastAsia="zh-CN"/>
              </w:rPr>
              <w:t>常州市金坛区直溪镇人民政府</w:t>
            </w:r>
            <w:r>
              <w:rPr>
                <w:rFonts w:hint="eastAsia" w:ascii="宋体" w:hAnsi="宋体" w:eastAsia="宋体" w:cs="宋体"/>
                <w:szCs w:val="21"/>
                <w:highlight w:val="none"/>
                <w:lang w:val="en-US" w:eastAsia="zh-CN"/>
              </w:rPr>
              <w:br w:type="textWrapping"/>
            </w:r>
            <w:r>
              <w:rPr>
                <w:rFonts w:hint="eastAsia" w:ascii="宋体" w:hAnsi="宋体" w:eastAsia="宋体" w:cs="宋体"/>
                <w:szCs w:val="21"/>
                <w:highlight w:val="none"/>
                <w:lang w:eastAsia="zh-CN"/>
              </w:rPr>
              <w:t>帐号：</w:t>
            </w:r>
            <w:r>
              <w:rPr>
                <w:rFonts w:hint="eastAsia" w:ascii="宋体" w:hAnsi="宋体" w:eastAsia="宋体" w:cs="宋体"/>
                <w:szCs w:val="21"/>
                <w:highlight w:val="none"/>
                <w:lang w:val="en-US" w:eastAsia="zh-CN"/>
              </w:rPr>
              <w:t>8423204222901201000010809</w:t>
            </w:r>
            <w:r>
              <w:rPr>
                <w:rFonts w:hint="eastAsia" w:ascii="宋体" w:hAnsi="宋体" w:eastAsia="宋体" w:cs="宋体"/>
                <w:szCs w:val="21"/>
                <w:highlight w:val="none"/>
                <w:lang w:val="en-US" w:eastAsia="zh-CN"/>
              </w:rPr>
              <w:br w:type="textWrapping"/>
            </w:r>
            <w:r>
              <w:rPr>
                <w:rFonts w:hint="eastAsia" w:ascii="宋体" w:hAnsi="宋体" w:eastAsia="宋体" w:cs="宋体"/>
                <w:szCs w:val="21"/>
                <w:highlight w:val="none"/>
                <w:lang w:eastAsia="zh-CN"/>
              </w:rPr>
              <w:t>开户行：</w:t>
            </w:r>
            <w:r>
              <w:rPr>
                <w:rFonts w:hint="eastAsia" w:ascii="宋体" w:hAnsi="宋体" w:eastAsia="宋体" w:cs="宋体"/>
                <w:szCs w:val="21"/>
                <w:highlight w:val="none"/>
                <w:lang w:val="en-US" w:eastAsia="zh-CN"/>
              </w:rPr>
              <w:t>江南农商行直溪支行</w:t>
            </w:r>
          </w:p>
          <w:p>
            <w:pPr>
              <w:spacing w:line="400" w:lineRule="exact"/>
              <w:rPr>
                <w:rFonts w:hint="eastAsia" w:ascii="宋体" w:hAnsi="宋体" w:eastAsia="宋体" w:cs="宋体"/>
                <w:szCs w:val="21"/>
                <w:highlight w:val="none"/>
                <w:lang w:eastAsia="zh-CN"/>
              </w:rPr>
            </w:pPr>
            <w:r>
              <w:rPr>
                <w:rFonts w:hint="eastAsia" w:ascii="宋体" w:hAnsi="宋体" w:eastAsia="宋体" w:cs="宋体"/>
                <w:szCs w:val="21"/>
                <w:highlight w:val="none"/>
                <w:lang w:val="en-US" w:eastAsia="zh-CN"/>
              </w:rPr>
              <w:t>注：施工单位在缴纳保证金时请备注工程名称</w:t>
            </w:r>
            <w:r>
              <w:rPr>
                <w:rFonts w:hint="eastAsia" w:ascii="宋体" w:hAnsi="宋体" w:eastAsia="宋体" w:cs="宋体"/>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2</w:t>
            </w:r>
            <w:r>
              <w:rPr>
                <w:rFonts w:hint="eastAsia" w:ascii="宋体" w:hAnsi="宋体" w:cs="宋体"/>
                <w:szCs w:val="21"/>
                <w:highlight w:val="none"/>
                <w:lang w:val="en-US" w:eastAsia="zh-CN"/>
              </w:rPr>
              <w:t>1</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中小微企业有关政策</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460" w:lineRule="exact"/>
              <w:ind w:left="0" w:right="0"/>
              <w:rPr>
                <w:rFonts w:hint="default" w:ascii="Times New Roman" w:hAnsi="Times New Roman"/>
                <w:bCs/>
                <w:color w:val="000000"/>
                <w:szCs w:val="21"/>
                <w:highlight w:val="none"/>
              </w:rPr>
            </w:pPr>
            <w:r>
              <w:rPr>
                <w:rFonts w:hint="eastAsia" w:ascii="宋体" w:hAnsi="宋体" w:cs="宋体"/>
                <w:szCs w:val="21"/>
                <w:highlight w:val="none"/>
              </w:rPr>
              <w:t>1</w:t>
            </w:r>
            <w:r>
              <w:rPr>
                <w:rFonts w:hint="eastAsia" w:ascii="Times New Roman" w:hAnsi="Times New Roman"/>
                <w:bCs/>
                <w:color w:val="000000"/>
                <w:szCs w:val="21"/>
                <w:highlight w:val="none"/>
              </w:rPr>
              <w:t>根据工信部等部委发布的《关于印发中小企业划型标准规定的通知》（工信部联企业〔2011〕300号），按照本次采购标的所属行业的划型标准，符合条件的中小企业应按照招标文件格式要求提供《企业声明函》。没有按要求提供上述材料的不被认定为中小微型企业。提交中小企业声明函并中标的，随中标公告一同公示。</w:t>
            </w:r>
          </w:p>
          <w:p>
            <w:pPr>
              <w:spacing w:line="400" w:lineRule="exact"/>
              <w:rPr>
                <w:rFonts w:hint="eastAsia" w:ascii="宋体" w:hAnsi="宋体" w:cs="宋体"/>
                <w:szCs w:val="21"/>
                <w:highlight w:val="none"/>
              </w:rPr>
            </w:pPr>
            <w:r>
              <w:rPr>
                <w:rFonts w:hint="eastAsia" w:ascii="Times New Roman" w:hAnsi="Times New Roman"/>
                <w:bCs/>
                <w:color w:val="000000"/>
                <w:szCs w:val="21"/>
                <w:highlight w:val="none"/>
              </w:rPr>
              <w:t>20.2本项目属于</w:t>
            </w:r>
            <w:r>
              <w:rPr>
                <w:rFonts w:hint="eastAsia" w:ascii="Times New Roman" w:hAnsi="Times New Roman"/>
                <w:b/>
                <w:bCs w:val="0"/>
                <w:color w:val="000000"/>
                <w:szCs w:val="21"/>
                <w:highlight w:val="none"/>
                <w:lang w:eastAsia="zh-CN"/>
              </w:rPr>
              <w:t>工程</w:t>
            </w:r>
            <w:r>
              <w:rPr>
                <w:rFonts w:hint="eastAsia" w:ascii="Times New Roman" w:hAnsi="Times New Roman"/>
                <w:b/>
                <w:bCs w:val="0"/>
                <w:color w:val="000000"/>
                <w:szCs w:val="21"/>
                <w:highlight w:val="none"/>
              </w:rPr>
              <w:t>类</w:t>
            </w:r>
            <w:r>
              <w:rPr>
                <w:rFonts w:hint="eastAsia" w:ascii="Times New Roman" w:hAnsi="Times New Roman"/>
                <w:bCs/>
                <w:color w:val="000000"/>
                <w:szCs w:val="21"/>
                <w:highlight w:val="none"/>
              </w:rPr>
              <w:t>，采购标的对应的中小企业划分标准属于</w:t>
            </w:r>
            <w:r>
              <w:rPr>
                <w:rFonts w:hint="eastAsia" w:ascii="宋体" w:hAnsi="宋体" w:cs="宋体"/>
                <w:sz w:val="21"/>
                <w:szCs w:val="21"/>
                <w:highlight w:val="none"/>
              </w:rPr>
              <w:t>其他未列明</w:t>
            </w:r>
            <w:r>
              <w:rPr>
                <w:rFonts w:hint="eastAsia" w:ascii="Times New Roman" w:hAnsi="Times New Roman"/>
                <w:bCs/>
                <w:color w:val="000000"/>
                <w:szCs w:val="21"/>
                <w:highlight w:val="none"/>
              </w:rPr>
              <w:t>行业【《关于印发中小企业划型标准规定的通知》（工信部联企业〔2011〕300号）</w:t>
            </w:r>
            <w:r>
              <w:rPr>
                <w:rFonts w:hint="eastAsia" w:ascii="Times New Roman" w:hAnsi="Times New Roman"/>
                <w:bCs/>
                <w:color w:val="000000"/>
                <w:szCs w:val="21"/>
                <w:highlight w:val="none"/>
                <w:shd w:val="clear"/>
              </w:rPr>
              <w:t>】，按照本次采购标的所属行业的划型标准，符合条件的中小企业应按照</w:t>
            </w:r>
            <w:r>
              <w:rPr>
                <w:rFonts w:hint="eastAsia" w:ascii="Times New Roman" w:hAnsi="Times New Roman"/>
                <w:bCs/>
                <w:color w:val="000000"/>
                <w:szCs w:val="21"/>
                <w:highlight w:val="none"/>
                <w:shd w:val="clear"/>
                <w:lang w:eastAsia="zh-CN"/>
              </w:rPr>
              <w:t>采购</w:t>
            </w:r>
            <w:r>
              <w:rPr>
                <w:rFonts w:hint="eastAsia" w:ascii="Times New Roman" w:hAnsi="Times New Roman"/>
                <w:bCs/>
                <w:color w:val="000000"/>
                <w:szCs w:val="21"/>
                <w:highlight w:val="none"/>
                <w:shd w:val="clear"/>
              </w:rPr>
              <w:t>文件格式要求提供《中小企业声明函（工程）》。请正确填写中小企业申明函（工程），未填报或缺项、漏项则报价不做相应扣除。</w:t>
            </w:r>
            <w:r>
              <w:rPr>
                <w:rFonts w:hint="eastAsia" w:ascii="Times New Roman" w:hAnsi="Times New Roman"/>
                <w:bCs/>
                <w:color w:val="000000"/>
                <w:szCs w:val="21"/>
                <w:highlight w:val="none"/>
                <w:shd w:val="clear"/>
              </w:rPr>
              <w:br w:type="textWrapping"/>
            </w:r>
            <w:r>
              <w:rPr>
                <w:rFonts w:hint="eastAsia" w:ascii="Times New Roman" w:hAnsi="Times New Roman"/>
                <w:bCs/>
                <w:color w:val="000000"/>
                <w:szCs w:val="21"/>
                <w:highlight w:val="none"/>
                <w:shd w:val="clear"/>
              </w:rPr>
              <w:t>2</w:t>
            </w:r>
            <w:r>
              <w:rPr>
                <w:rFonts w:hint="eastAsia" w:ascii="Times New Roman" w:hAnsi="Times New Roman"/>
                <w:bCs/>
                <w:color w:val="000000"/>
                <w:szCs w:val="21"/>
                <w:highlight w:val="none"/>
                <w:shd w:val="clear"/>
                <w:lang w:val="en-US" w:eastAsia="zh-CN"/>
              </w:rPr>
              <w:t>0</w:t>
            </w:r>
            <w:r>
              <w:rPr>
                <w:rFonts w:hint="eastAsia" w:ascii="Times New Roman" w:hAnsi="Times New Roman"/>
                <w:bCs/>
                <w:color w:val="000000"/>
                <w:szCs w:val="21"/>
                <w:highlight w:val="none"/>
                <w:shd w:val="clear"/>
              </w:rPr>
              <w:t>.</w:t>
            </w:r>
            <w:r>
              <w:rPr>
                <w:rFonts w:hint="eastAsia" w:ascii="Times New Roman" w:hAnsi="Times New Roman"/>
                <w:bCs/>
                <w:color w:val="000000"/>
                <w:szCs w:val="21"/>
                <w:highlight w:val="none"/>
                <w:shd w:val="clear"/>
                <w:lang w:val="en-US" w:eastAsia="zh-CN"/>
              </w:rPr>
              <w:t>3</w:t>
            </w:r>
            <w:r>
              <w:rPr>
                <w:rFonts w:hint="eastAsia" w:ascii="Times New Roman" w:hAnsi="Times New Roman"/>
                <w:bCs/>
                <w:color w:val="000000"/>
                <w:szCs w:val="21"/>
                <w:highlight w:val="none"/>
                <w:shd w:val="clear"/>
              </w:rPr>
              <w:t>.根据财库〔</w:t>
            </w:r>
            <w:r>
              <w:rPr>
                <w:rFonts w:hint="eastAsia" w:ascii="Times New Roman" w:hAnsi="Times New Roman"/>
                <w:bCs/>
                <w:color w:val="000000"/>
                <w:szCs w:val="21"/>
                <w:highlight w:val="none"/>
                <w:shd w:val="clear"/>
                <w:lang w:eastAsia="zh-CN"/>
              </w:rPr>
              <w:t>2021</w:t>
            </w:r>
            <w:r>
              <w:rPr>
                <w:rFonts w:hint="eastAsia" w:ascii="Times New Roman" w:hAnsi="Times New Roman"/>
                <w:bCs/>
                <w:color w:val="000000"/>
                <w:szCs w:val="21"/>
                <w:highlight w:val="none"/>
                <w:shd w:val="clear"/>
              </w:rPr>
              <w:t>〕46号财政部、工业和信息化部关于印发《政府采购促进中小企业发展管理办法》的通知，按照《政府采购促进中小企业发展管理办法》第四条要求，在政府采购活动中，供应商提供的货物符合下列情形的，享受本办法规定的中小企业扶持政策：(三)在</w:t>
            </w:r>
            <w:r>
              <w:rPr>
                <w:rFonts w:hint="eastAsia" w:ascii="Times New Roman" w:hAnsi="Times New Roman"/>
                <w:bCs/>
                <w:color w:val="000000"/>
                <w:szCs w:val="21"/>
                <w:highlight w:val="none"/>
                <w:shd w:val="clear"/>
                <w:lang w:val="en-US" w:eastAsia="zh-CN"/>
              </w:rPr>
              <w:t>工程</w:t>
            </w:r>
            <w:r>
              <w:rPr>
                <w:rFonts w:hint="eastAsia" w:ascii="Times New Roman" w:hAnsi="Times New Roman"/>
                <w:bCs/>
                <w:color w:val="000000"/>
                <w:szCs w:val="21"/>
                <w:highlight w:val="none"/>
                <w:shd w:val="clear"/>
              </w:rPr>
              <w:t>采购项目中，</w:t>
            </w:r>
            <w:r>
              <w:rPr>
                <w:rFonts w:hint="eastAsia" w:ascii="Times New Roman" w:hAnsi="Times New Roman"/>
                <w:bCs/>
                <w:color w:val="000000"/>
                <w:szCs w:val="21"/>
                <w:highlight w:val="none"/>
                <w:shd w:val="clear"/>
                <w:lang w:val="en-US" w:eastAsia="zh-CN"/>
              </w:rPr>
              <w:t>工程</w:t>
            </w:r>
            <w:r>
              <w:rPr>
                <w:rFonts w:hint="eastAsia" w:ascii="Times New Roman" w:hAnsi="Times New Roman"/>
                <w:bCs/>
                <w:color w:val="000000"/>
                <w:szCs w:val="21"/>
                <w:highlight w:val="none"/>
                <w:shd w:val="clear"/>
              </w:rPr>
              <w:t>由中小企业承接，即</w:t>
            </w:r>
            <w:r>
              <w:rPr>
                <w:rFonts w:hint="eastAsia" w:ascii="Times New Roman" w:hAnsi="Times New Roman"/>
                <w:bCs/>
                <w:color w:val="000000"/>
                <w:szCs w:val="21"/>
                <w:highlight w:val="none"/>
                <w:shd w:val="clear"/>
                <w:lang w:val="en-US" w:eastAsia="zh-CN"/>
              </w:rPr>
              <w:t>工程的施工单位</w:t>
            </w:r>
            <w:r>
              <w:rPr>
                <w:rFonts w:hint="eastAsia" w:ascii="Times New Roman" w:hAnsi="Times New Roman"/>
                <w:bCs/>
                <w:color w:val="000000"/>
                <w:szCs w:val="21"/>
                <w:highlight w:val="none"/>
                <w:shd w:val="clear"/>
              </w:rPr>
              <w:t>为中小企业</w:t>
            </w:r>
            <w:r>
              <w:rPr>
                <w:rFonts w:hint="eastAsia" w:ascii="Times New Roman" w:hAnsi="Times New Roman"/>
                <w:bCs/>
                <w:color w:val="000000"/>
                <w:szCs w:val="21"/>
                <w:highlight w:val="none"/>
                <w:shd w:val="clear"/>
                <w:lang w:eastAsia="zh-CN"/>
              </w:rPr>
              <w:t>。</w:t>
            </w:r>
            <w:r>
              <w:rPr>
                <w:rFonts w:hint="eastAsia" w:ascii="宋体" w:hAnsi="宋体" w:eastAsia="宋体" w:cs="宋体"/>
                <w:color w:val="auto"/>
                <w:sz w:val="21"/>
                <w:szCs w:val="21"/>
                <w:highlight w:val="none"/>
                <w:shd w:val="clear"/>
                <w:lang w:val="en-US" w:eastAsia="zh-CN"/>
              </w:rPr>
              <w:t>以联合体形式参加政府采购活动，联合体各方均为中小企业的，联合体视同中小企业。其中，联合体各方均为小微企业的，联合体视同小微企业。</w:t>
            </w:r>
            <w:r>
              <w:rPr>
                <w:rFonts w:hint="eastAsia" w:ascii="Times New Roman" w:hAnsi="Times New Roman"/>
                <w:bCs/>
                <w:color w:val="000000"/>
                <w:szCs w:val="21"/>
                <w:highlight w:val="none"/>
                <w:shd w:val="clear"/>
              </w:rPr>
              <w:t>对于符合条件的小型和微型企业报价给予</w:t>
            </w:r>
            <w:r>
              <w:rPr>
                <w:rFonts w:hint="eastAsia" w:ascii="Times New Roman" w:hAnsi="Times New Roman"/>
                <w:bCs/>
                <w:color w:val="000000"/>
                <w:szCs w:val="21"/>
                <w:highlight w:val="none"/>
                <w:shd w:val="clear"/>
                <w:lang w:val="en-US" w:eastAsia="zh-CN"/>
              </w:rPr>
              <w:t>5</w:t>
            </w:r>
            <w:r>
              <w:rPr>
                <w:rFonts w:hint="eastAsia" w:ascii="Times New Roman" w:hAnsi="Times New Roman"/>
                <w:bCs/>
                <w:color w:val="000000"/>
                <w:szCs w:val="21"/>
                <w:highlight w:val="none"/>
                <w:shd w:val="clear"/>
              </w:rPr>
              <w:t>%的扣除，用扣除后的价格参与评审。属于残疾人福利性单位、监狱企业的视同小微企业，给予价格扣除。供应商需按照</w:t>
            </w:r>
            <w:r>
              <w:rPr>
                <w:rFonts w:hint="eastAsia" w:ascii="Times New Roman" w:hAnsi="Times New Roman"/>
                <w:bCs/>
                <w:color w:val="000000"/>
                <w:szCs w:val="21"/>
                <w:highlight w:val="none"/>
                <w:shd w:val="clear"/>
                <w:lang w:eastAsia="zh-CN"/>
              </w:rPr>
              <w:t>采购</w:t>
            </w:r>
            <w:r>
              <w:rPr>
                <w:rFonts w:hint="eastAsia" w:ascii="Times New Roman" w:hAnsi="Times New Roman"/>
                <w:bCs/>
                <w:color w:val="000000"/>
                <w:szCs w:val="21"/>
                <w:highlight w:val="none"/>
                <w:shd w:val="clear"/>
              </w:rPr>
              <w:t>文件的要求提供相应的《中小企业声明函（工程）》，请正确填写中小企业申明函（工程），</w:t>
            </w:r>
            <w:r>
              <w:rPr>
                <w:rFonts w:hint="eastAsia" w:ascii="Times New Roman" w:hAnsi="Times New Roman"/>
                <w:bCs/>
                <w:color w:val="000000"/>
                <w:szCs w:val="21"/>
                <w:highlight w:val="none"/>
              </w:rPr>
              <w:t>如填写错误或未填报或缺项、漏项则报价不做相应扣除。否则不予价格扣除。</w:t>
            </w:r>
            <w:r>
              <w:rPr>
                <w:rFonts w:hint="eastAsia" w:ascii="Times New Roman" w:hAnsi="Times New Roman"/>
                <w:bCs/>
                <w:color w:val="000000"/>
                <w:szCs w:val="21"/>
                <w:highlight w:val="none"/>
              </w:rPr>
              <w:br w:type="textWrapping"/>
            </w:r>
            <w:r>
              <w:rPr>
                <w:rFonts w:hint="eastAsia" w:ascii="Times New Roman" w:hAnsi="Times New Roman"/>
                <w:bCs/>
                <w:color w:val="000000"/>
                <w:szCs w:val="21"/>
                <w:highlight w:val="none"/>
              </w:rPr>
              <w:t>2</w:t>
            </w:r>
            <w:r>
              <w:rPr>
                <w:rFonts w:hint="eastAsia" w:ascii="Times New Roman" w:hAnsi="Times New Roman"/>
                <w:bCs/>
                <w:color w:val="000000"/>
                <w:szCs w:val="21"/>
                <w:highlight w:val="none"/>
                <w:lang w:val="en-US" w:eastAsia="zh-CN"/>
              </w:rPr>
              <w:t>0</w:t>
            </w:r>
            <w:r>
              <w:rPr>
                <w:rFonts w:hint="eastAsia" w:ascii="Times New Roman" w:hAnsi="Times New Roman"/>
                <w:bCs/>
                <w:color w:val="000000"/>
                <w:szCs w:val="21"/>
                <w:highlight w:val="none"/>
              </w:rPr>
              <w:t>.</w:t>
            </w:r>
            <w:r>
              <w:rPr>
                <w:rFonts w:hint="eastAsia" w:ascii="Times New Roman" w:hAnsi="Times New Roman"/>
                <w:bCs/>
                <w:color w:val="000000"/>
                <w:szCs w:val="21"/>
                <w:highlight w:val="none"/>
                <w:lang w:val="en-US" w:eastAsia="zh-CN"/>
              </w:rPr>
              <w:t>4</w:t>
            </w:r>
            <w:r>
              <w:rPr>
                <w:rFonts w:hint="eastAsia" w:ascii="Times New Roman" w:hAnsi="Times New Roman"/>
                <w:bCs/>
                <w:color w:val="000000"/>
                <w:szCs w:val="21"/>
                <w:highlight w:val="none"/>
              </w:rPr>
              <w:t>.以上规定未尽事项，按《政府采购促进中小企业发展暂行办法》、《关于促进残疾人就业政府采购政策的通知》、《关于政府采购支持监狱企业发展有关问题的通知》等有关制度规定执行。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2</w:t>
            </w:r>
            <w:r>
              <w:rPr>
                <w:rFonts w:hint="eastAsia" w:ascii="宋体" w:hAnsi="宋体" w:cs="宋体"/>
                <w:szCs w:val="21"/>
                <w:highlight w:val="none"/>
                <w:lang w:val="en-US" w:eastAsia="zh-CN"/>
              </w:rPr>
              <w:t>2</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cs="宋体"/>
                <w:bCs/>
                <w:szCs w:val="21"/>
                <w:highlight w:val="none"/>
              </w:rPr>
            </w:pPr>
            <w:r>
              <w:rPr>
                <w:rFonts w:hint="eastAsia" w:ascii="宋体" w:hAnsi="宋体" w:cs="宋体"/>
                <w:bCs/>
                <w:szCs w:val="21"/>
                <w:highlight w:val="none"/>
              </w:rPr>
              <w:t>信用记录查询</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项目评审组织人员于资格审查时通过“信用中国”网站(www.creditchina.gov.cn)、中国政府采购网(www.ccgp.gov.cn)渠道查询投标人信用记录，经查询列入失信被执行人、重大税收违法案件当事人名单、政府采购严重违法失信行为记录名单，其投标作无效报价文件处理，无效投标人的信用记录查询结果截图将作为项目材料的组成部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2</w:t>
            </w:r>
            <w:r>
              <w:rPr>
                <w:rFonts w:hint="eastAsia" w:ascii="宋体" w:hAnsi="宋体" w:cs="宋体"/>
                <w:szCs w:val="21"/>
                <w:highlight w:val="none"/>
                <w:lang w:val="en-US" w:eastAsia="zh-CN"/>
              </w:rPr>
              <w:t>3</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采购资金的支付方式、时间、条件</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cs="宋体"/>
                <w:szCs w:val="21"/>
                <w:highlight w:val="none"/>
              </w:rPr>
            </w:pPr>
            <w:r>
              <w:rPr>
                <w:rFonts w:hint="eastAsia" w:ascii="宋体" w:hAnsi="宋体" w:cs="宋体"/>
                <w:szCs w:val="21"/>
                <w:highlight w:val="none"/>
              </w:rPr>
              <w:t>详见合同条款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jc w:val="center"/>
        </w:trPr>
        <w:tc>
          <w:tcPr>
            <w:tcW w:w="91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rPr>
              <w:t>2</w:t>
            </w:r>
            <w:r>
              <w:rPr>
                <w:rFonts w:hint="eastAsia" w:ascii="宋体" w:hAnsi="宋体" w:cs="宋体"/>
                <w:szCs w:val="21"/>
                <w:highlight w:val="none"/>
                <w:lang w:val="en-US" w:eastAsia="zh-CN"/>
              </w:rPr>
              <w:t>4</w:t>
            </w:r>
          </w:p>
        </w:tc>
        <w:tc>
          <w:tcPr>
            <w:tcW w:w="227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其他</w:t>
            </w:r>
          </w:p>
        </w:tc>
        <w:tc>
          <w:tcPr>
            <w:tcW w:w="7176" w:type="dxa"/>
            <w:tcBorders>
              <w:top w:val="single" w:color="auto" w:sz="4" w:space="0"/>
              <w:left w:val="single" w:color="auto" w:sz="4" w:space="0"/>
              <w:bottom w:val="single" w:color="auto" w:sz="4" w:space="0"/>
              <w:right w:val="single" w:color="auto" w:sz="4" w:space="0"/>
            </w:tcBorders>
            <w:noWrap w:val="0"/>
            <w:vAlign w:val="center"/>
          </w:tcPr>
          <w:p>
            <w:pPr>
              <w:pStyle w:val="25"/>
              <w:tabs>
                <w:tab w:val="left" w:pos="1323"/>
              </w:tabs>
              <w:spacing w:before="91" w:line="400" w:lineRule="exact"/>
              <w:ind w:left="0" w:firstLine="0"/>
              <w:jc w:val="left"/>
              <w:rPr>
                <w:highlight w:val="none"/>
                <w:lang w:val="en-US"/>
              </w:rPr>
            </w:pPr>
            <w:r>
              <w:rPr>
                <w:rFonts w:hint="eastAsia"/>
                <w:highlight w:val="none"/>
                <w:lang w:val="en-US"/>
              </w:rPr>
              <w:t>23.</w:t>
            </w:r>
            <w:r>
              <w:rPr>
                <w:rFonts w:hint="eastAsia"/>
                <w:highlight w:val="none"/>
              </w:rPr>
              <w:t>1质量标准：</w:t>
            </w:r>
            <w:r>
              <w:rPr>
                <w:rFonts w:hint="eastAsia"/>
                <w:highlight w:val="none"/>
                <w:lang w:val="en-US"/>
              </w:rPr>
              <w:t>详见采购文件</w:t>
            </w:r>
          </w:p>
          <w:p>
            <w:pPr>
              <w:snapToGrid w:val="0"/>
              <w:spacing w:line="400" w:lineRule="exact"/>
              <w:rPr>
                <w:rFonts w:hint="eastAsia"/>
                <w:highlight w:val="none"/>
              </w:rPr>
            </w:pPr>
            <w:r>
              <w:rPr>
                <w:rFonts w:hint="eastAsia"/>
                <w:highlight w:val="none"/>
              </w:rPr>
              <w:t>23.2质保期：</w:t>
            </w:r>
            <w:r>
              <w:rPr>
                <w:rFonts w:hint="eastAsia"/>
                <w:highlight w:val="none"/>
                <w:lang w:val="en-US" w:eastAsia="zh-CN"/>
              </w:rPr>
              <w:t>2年</w:t>
            </w:r>
            <w:r>
              <w:rPr>
                <w:rFonts w:hint="eastAsia"/>
                <w:highlight w:val="none"/>
              </w:rPr>
              <w:br w:type="textWrapping"/>
            </w:r>
            <w:r>
              <w:rPr>
                <w:rFonts w:hint="eastAsia"/>
                <w:highlight w:val="none"/>
              </w:rPr>
              <w:t>23.3投标人的法定代表人（或委托代理人）必须参加开标会，并在采购人按开标程序进行点名身份核验时，各到场人员需提供以下材料：</w:t>
            </w:r>
            <w:r>
              <w:rPr>
                <w:rFonts w:hint="eastAsia"/>
                <w:highlight w:val="none"/>
              </w:rPr>
              <w:br w:type="textWrapping"/>
            </w:r>
            <w:r>
              <w:rPr>
                <w:rFonts w:hint="eastAsia"/>
                <w:highlight w:val="none"/>
              </w:rPr>
              <w:t>（1）如法定代表人参加开标会，须提交法定代表人身份证明文件原件（除投标书中另单独手持一份）及法定代表人第二代居民身份证原件；</w:t>
            </w:r>
            <w:r>
              <w:rPr>
                <w:rFonts w:hint="eastAsia"/>
                <w:highlight w:val="none"/>
              </w:rPr>
              <w:br w:type="textWrapping"/>
            </w:r>
            <w:r>
              <w:rPr>
                <w:rFonts w:hint="eastAsia"/>
                <w:highlight w:val="none"/>
              </w:rPr>
              <w:t>（2）如委托代理人参加开标会，须提交法定代表人授权委托书原件（除投标书中另单独手持一份）及委托代理人第二代居民身份证原件；</w:t>
            </w:r>
            <w:r>
              <w:rPr>
                <w:rFonts w:hint="eastAsia"/>
                <w:highlight w:val="none"/>
              </w:rPr>
              <w:br w:type="textWrapping"/>
            </w:r>
            <w:r>
              <w:rPr>
                <w:rFonts w:hint="eastAsia"/>
                <w:highlight w:val="none"/>
              </w:rPr>
              <w:t>（3）其他注意事项</w:t>
            </w:r>
            <w:r>
              <w:rPr>
                <w:rFonts w:hint="eastAsia"/>
                <w:highlight w:val="none"/>
              </w:rPr>
              <w:br w:type="textWrapping"/>
            </w:r>
            <w:r>
              <w:rPr>
                <w:rFonts w:hint="eastAsia"/>
                <w:highlight w:val="none"/>
              </w:rPr>
              <w:t>以上参加人员在投标截止时间时有下列情形之一的，视为自动放弃投标处理，采购人不予受理：</w:t>
            </w:r>
            <w:r>
              <w:rPr>
                <w:rFonts w:hint="eastAsia"/>
                <w:highlight w:val="none"/>
              </w:rPr>
              <w:br w:type="textWrapping"/>
            </w:r>
            <w:r>
              <w:rPr>
                <w:rFonts w:hint="eastAsia"/>
                <w:highlight w:val="none"/>
              </w:rPr>
              <w:t>1、未到达开标现场的；</w:t>
            </w:r>
            <w:r>
              <w:rPr>
                <w:rFonts w:hint="eastAsia"/>
                <w:highlight w:val="none"/>
              </w:rPr>
              <w:br w:type="textWrapping"/>
            </w:r>
            <w:r>
              <w:rPr>
                <w:rFonts w:hint="eastAsia"/>
                <w:highlight w:val="none"/>
              </w:rPr>
              <w:t>2、未参加投标签到的；</w:t>
            </w:r>
            <w:r>
              <w:rPr>
                <w:rFonts w:hint="eastAsia"/>
                <w:highlight w:val="none"/>
              </w:rPr>
              <w:br w:type="textWrapping"/>
            </w:r>
            <w:r>
              <w:rPr>
                <w:rFonts w:hint="eastAsia"/>
                <w:highlight w:val="none"/>
              </w:rPr>
              <w:t>3、身份核验时未能提供相关材料的；</w:t>
            </w:r>
            <w:r>
              <w:rPr>
                <w:rFonts w:hint="eastAsia"/>
                <w:highlight w:val="none"/>
              </w:rPr>
              <w:br w:type="textWrapping"/>
            </w:r>
            <w:r>
              <w:rPr>
                <w:rFonts w:hint="eastAsia"/>
                <w:highlight w:val="none"/>
              </w:rPr>
              <w:t>4、法律法规规定的其他情形。</w:t>
            </w:r>
          </w:p>
          <w:p>
            <w:pPr>
              <w:snapToGrid w:val="0"/>
              <w:spacing w:line="400" w:lineRule="exact"/>
              <w:rPr>
                <w:rFonts w:hint="eastAsia"/>
                <w:highlight w:val="none"/>
              </w:rPr>
            </w:pPr>
            <w:r>
              <w:rPr>
                <w:rFonts w:hint="eastAsia"/>
                <w:highlight w:val="none"/>
              </w:rPr>
              <w:t>23.4投标人投标前须自行现场踏勘，费用自理，充分考虑各种风险，一旦中标不得以不了解现场情况为由，提出增加费用的要求。</w:t>
            </w:r>
          </w:p>
          <w:p>
            <w:pPr>
              <w:snapToGrid w:val="0"/>
              <w:spacing w:line="400" w:lineRule="exact"/>
              <w:rPr>
                <w:rFonts w:hint="default" w:eastAsia="宋体"/>
                <w:highlight w:val="none"/>
                <w:lang w:val="en-US" w:eastAsia="zh-CN"/>
              </w:rPr>
            </w:pPr>
            <w:r>
              <w:rPr>
                <w:rFonts w:hint="eastAsia"/>
                <w:highlight w:val="none"/>
              </w:rPr>
              <w:t>2</w:t>
            </w:r>
            <w:r>
              <w:rPr>
                <w:rFonts w:hint="eastAsia"/>
                <w:highlight w:val="none"/>
                <w:lang w:val="en-GB"/>
              </w:rPr>
              <w:t>3.5成交服务费：本项目招标代理费用：5000元需中标单位在领取合同时一次性付给招标代理单位，投标单位在投标报价时综合考虑。</w:t>
            </w:r>
          </w:p>
        </w:tc>
      </w:tr>
    </w:tbl>
    <w:p>
      <w:pPr>
        <w:pStyle w:val="4"/>
        <w:spacing w:line="400" w:lineRule="exact"/>
        <w:jc w:val="both"/>
        <w:rPr>
          <w:rFonts w:hint="eastAsia" w:ascii="宋体" w:hAnsi="宋体" w:eastAsia="宋体" w:cs="宋体"/>
          <w:bCs w:val="0"/>
          <w:sz w:val="21"/>
          <w:szCs w:val="21"/>
          <w:highlight w:val="none"/>
        </w:rPr>
      </w:pPr>
      <w:r>
        <w:rPr>
          <w:rFonts w:hint="eastAsia" w:ascii="宋体" w:hAnsi="宋体" w:eastAsia="宋体" w:cs="宋体"/>
          <w:bCs w:val="0"/>
          <w:sz w:val="21"/>
          <w:szCs w:val="21"/>
          <w:highlight w:val="none"/>
        </w:rPr>
        <w:t>注：1.投标人须知前附表内容如与采购文件其他部分不一致，以投标人须知前附表为准。</w:t>
      </w:r>
    </w:p>
    <w:p>
      <w:pPr>
        <w:keepNext/>
        <w:spacing w:line="400" w:lineRule="exact"/>
        <w:jc w:val="center"/>
        <w:outlineLvl w:val="0"/>
        <w:rPr>
          <w:rFonts w:hint="eastAsia" w:ascii="宋体" w:hAnsi="宋体" w:cs="宋体"/>
          <w:sz w:val="32"/>
          <w:szCs w:val="32"/>
          <w:highlight w:val="none"/>
        </w:rPr>
      </w:pPr>
      <w:r>
        <w:rPr>
          <w:rFonts w:ascii="Times New Roman" w:hAnsi="Times New Roman"/>
          <w:sz w:val="32"/>
          <w:szCs w:val="32"/>
          <w:highlight w:val="none"/>
        </w:rPr>
        <w:br w:type="page"/>
      </w:r>
      <w:r>
        <w:rPr>
          <w:rFonts w:hint="eastAsia" w:ascii="宋体" w:hAnsi="宋体" w:cs="宋体"/>
          <w:b/>
          <w:sz w:val="32"/>
          <w:szCs w:val="32"/>
          <w:highlight w:val="none"/>
          <w:lang w:bidi="ar"/>
        </w:rPr>
        <w:t>第三部分 投标人须知</w:t>
      </w:r>
    </w:p>
    <w:p>
      <w:pPr>
        <w:pStyle w:val="26"/>
        <w:widowControl/>
        <w:spacing w:line="400" w:lineRule="exact"/>
        <w:ind w:firstLine="0" w:firstLineChars="0"/>
        <w:rPr>
          <w:rFonts w:hint="eastAsia" w:ascii="宋体" w:hAnsi="宋体" w:cs="宋体"/>
          <w:b/>
          <w:color w:val="auto"/>
          <w:szCs w:val="21"/>
          <w:highlight w:val="none"/>
        </w:rPr>
      </w:pPr>
    </w:p>
    <w:p>
      <w:pPr>
        <w:pStyle w:val="26"/>
        <w:widowControl/>
        <w:spacing w:line="400" w:lineRule="exact"/>
        <w:ind w:firstLine="0" w:firstLineChars="0"/>
        <w:rPr>
          <w:rFonts w:hint="eastAsia" w:ascii="宋体" w:hAnsi="宋体" w:cs="宋体"/>
          <w:b/>
          <w:color w:val="auto"/>
          <w:szCs w:val="21"/>
          <w:highlight w:val="none"/>
        </w:rPr>
      </w:pPr>
      <w:r>
        <w:rPr>
          <w:rFonts w:hint="eastAsia" w:ascii="宋体" w:hAnsi="宋体" w:cs="宋体"/>
          <w:b/>
          <w:color w:val="auto"/>
          <w:szCs w:val="21"/>
          <w:highlight w:val="none"/>
        </w:rPr>
        <w:t>一、定义</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1.1“采购人”指本项目的具体采购单位，名称详见</w:t>
      </w:r>
      <w:r>
        <w:rPr>
          <w:rFonts w:hint="eastAsia" w:ascii="宋体" w:hAnsi="宋体" w:cs="宋体"/>
          <w:b/>
          <w:szCs w:val="21"/>
          <w:highlight w:val="none"/>
          <w:lang w:bidi="ar"/>
        </w:rPr>
        <w:t>投标人须知前附表</w:t>
      </w:r>
      <w:r>
        <w:rPr>
          <w:rFonts w:hint="eastAsia" w:ascii="宋体" w:hAnsi="宋体" w:cs="宋体"/>
          <w:bCs/>
          <w:szCs w:val="21"/>
          <w:highlight w:val="none"/>
          <w:lang w:bidi="ar"/>
        </w:rPr>
        <w:t>。</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1.2“招标货物”指本采购文件中所述所有货物及实现货物功能价值所必须的配套技术和服务。</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1.3“服务”指本采购文件所述投标人应该履行的承诺和义务。</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1.4“投标人”指符合本采购文件规定并参加投标的供应商。</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1.5“潜在投标人”指符合本采购文件各项规定的合格供应商。</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1.6 本采购文件规定按日计算期间的，开始当天不计入，从次日开始计算。期限的最后一日是国家法定节假日的，顺延到节假日后的次日为期限的最后一日。</w:t>
      </w:r>
    </w:p>
    <w:p>
      <w:pPr>
        <w:spacing w:line="400" w:lineRule="exact"/>
        <w:rPr>
          <w:rFonts w:hint="eastAsia" w:ascii="宋体" w:hAnsi="宋体" w:cs="宋体"/>
          <w:b/>
          <w:szCs w:val="21"/>
          <w:highlight w:val="none"/>
        </w:rPr>
      </w:pPr>
      <w:r>
        <w:rPr>
          <w:rFonts w:hint="eastAsia" w:ascii="宋体" w:hAnsi="宋体" w:cs="宋体"/>
          <w:b/>
          <w:szCs w:val="21"/>
          <w:highlight w:val="none"/>
          <w:lang w:bidi="ar"/>
        </w:rPr>
        <w:t>二、合格投标人的条件</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2.1具有本项目实施能力，符合、承认并承诺履行本采购文件各项规定的国内供应商均可参加投标。</w:t>
      </w:r>
    </w:p>
    <w:p>
      <w:pPr>
        <w:spacing w:line="400" w:lineRule="exact"/>
        <w:ind w:firstLine="420" w:firstLineChars="200"/>
        <w:rPr>
          <w:rFonts w:hint="eastAsia" w:ascii="宋体" w:hAnsi="宋体" w:cs="宋体"/>
          <w:szCs w:val="21"/>
          <w:highlight w:val="none"/>
        </w:rPr>
      </w:pPr>
      <w:r>
        <w:rPr>
          <w:rFonts w:hint="eastAsia" w:ascii="宋体" w:hAnsi="宋体" w:cs="宋体"/>
          <w:bCs/>
          <w:szCs w:val="21"/>
          <w:highlight w:val="none"/>
          <w:lang w:bidi="ar"/>
        </w:rPr>
        <w:t>2.2</w:t>
      </w:r>
      <w:r>
        <w:rPr>
          <w:rFonts w:hint="eastAsia" w:ascii="宋体" w:hAnsi="宋体" w:cs="宋体"/>
          <w:szCs w:val="21"/>
          <w:highlight w:val="none"/>
          <w:lang w:bidi="ar"/>
        </w:rPr>
        <w:t>合格投标人除需符合政府采购法第二十二条规定及政府采购法实施条例（国务院658号令）第十七条规定的基本资格条件外，同时需符合根据该项目特点设置的特定资格条件。</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（1）具有独立承担民事责任的能力；</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（2）具有良好的商业信誉和健全的财务会计制度；</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（3）具有履行合同所必需的设备和专业技术能力；</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（4）有依法缴纳税收和社会保障资金的良好记录；</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（5）参加政府采购活动（开标当日）前三年内，在经营活动中没有重大违法记录；</w:t>
      </w:r>
    </w:p>
    <w:p>
      <w:pPr>
        <w:spacing w:line="400" w:lineRule="exact"/>
        <w:ind w:firstLine="630" w:firstLineChars="300"/>
        <w:rPr>
          <w:rFonts w:hint="eastAsia" w:ascii="宋体" w:hAnsi="宋体" w:cs="宋体"/>
          <w:szCs w:val="21"/>
          <w:highlight w:val="none"/>
        </w:rPr>
      </w:pPr>
      <w:r>
        <w:rPr>
          <w:rFonts w:hint="eastAsia" w:ascii="宋体" w:hAnsi="宋体" w:cs="宋体"/>
          <w:szCs w:val="21"/>
          <w:highlight w:val="none"/>
          <w:lang w:bidi="ar"/>
        </w:rPr>
        <w:t>（6）法律、行政法规规定的其他条件。</w:t>
      </w:r>
    </w:p>
    <w:p>
      <w:pPr>
        <w:spacing w:line="400" w:lineRule="exact"/>
        <w:ind w:firstLine="420" w:firstLineChars="200"/>
        <w:rPr>
          <w:rFonts w:hint="eastAsia" w:ascii="宋体" w:hAnsi="宋体" w:cs="宋体"/>
          <w:b/>
          <w:szCs w:val="21"/>
          <w:highlight w:val="none"/>
          <w:u w:val="single"/>
          <w:lang w:bidi="ar"/>
        </w:rPr>
      </w:pPr>
      <w:r>
        <w:rPr>
          <w:rFonts w:hint="eastAsia" w:ascii="宋体" w:hAnsi="宋体" w:cs="宋体"/>
          <w:szCs w:val="21"/>
          <w:highlight w:val="none"/>
          <w:lang w:bidi="ar"/>
        </w:rPr>
        <w:t>2.3</w:t>
      </w:r>
      <w:r>
        <w:rPr>
          <w:rFonts w:hint="eastAsia" w:ascii="宋体" w:hAnsi="宋体" w:cs="宋体"/>
          <w:b/>
          <w:szCs w:val="21"/>
          <w:highlight w:val="none"/>
          <w:u w:val="single"/>
          <w:lang w:bidi="ar"/>
        </w:rPr>
        <w:t>特定资格条件：详见采购公告</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2.4供应商单位负责人为同一人或者存在直接控股、管理关系的不同供应商，不得参加同一合同项下的政府采购活动；</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2.5凡为采购项目提供整体设计、规范编制或者项目管理、监理、检测等服务的供应商，不得再参加本项目的采购活动；</w:t>
      </w:r>
    </w:p>
    <w:p>
      <w:pPr>
        <w:spacing w:line="400" w:lineRule="exact"/>
        <w:ind w:firstLine="422" w:firstLineChars="200"/>
        <w:rPr>
          <w:rFonts w:hint="eastAsia" w:ascii="宋体" w:hAnsi="宋体" w:cs="宋体"/>
          <w:b/>
          <w:szCs w:val="21"/>
          <w:highlight w:val="none"/>
        </w:rPr>
      </w:pPr>
      <w:r>
        <w:rPr>
          <w:rFonts w:hint="eastAsia" w:ascii="宋体" w:hAnsi="宋体" w:cs="宋体"/>
          <w:b/>
          <w:szCs w:val="21"/>
          <w:highlight w:val="none"/>
          <w:lang w:bidi="ar"/>
        </w:rPr>
        <w:t>2.6关于对参与供应商信用记录的政府采购要求：</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2.6.1项目评审组织人员于资格审查时通过“信用中国”网站、“中国政府采购网”网站输入供应商全称或统一社会信用代码查询信用记录。</w:t>
      </w:r>
    </w:p>
    <w:p>
      <w:pPr>
        <w:spacing w:line="400" w:lineRule="exact"/>
        <w:ind w:firstLine="420" w:firstLineChars="200"/>
        <w:rPr>
          <w:rFonts w:hint="eastAsia" w:ascii="宋体" w:hAnsi="宋体" w:cs="宋体"/>
          <w:b/>
          <w:szCs w:val="21"/>
          <w:highlight w:val="none"/>
        </w:rPr>
      </w:pPr>
      <w:r>
        <w:rPr>
          <w:rFonts w:hint="eastAsia" w:ascii="宋体" w:hAnsi="宋体" w:cs="宋体"/>
          <w:szCs w:val="21"/>
          <w:highlight w:val="none"/>
          <w:lang w:bidi="ar"/>
        </w:rPr>
        <w:t>2.6.2</w:t>
      </w:r>
      <w:r>
        <w:rPr>
          <w:rFonts w:hint="eastAsia" w:ascii="宋体" w:hAnsi="宋体" w:cs="宋体"/>
          <w:b/>
          <w:szCs w:val="21"/>
          <w:highlight w:val="none"/>
          <w:lang w:bidi="ar"/>
        </w:rPr>
        <w:t>项目评审组在对供应商进行资格性审查时，应根据查询结果对供应商的不良信用记录逐项甄别确认。按照《中华人民共和国政府采购法》第二十二条规定，下列信用记录属于应依法拒绝供应商参加政府采购的失信信息：</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（1）政府采购严重违法记录，即供应商被全国各级财政部门列入“政府采购严重违法失信行为记录名单”，且在处罚有效期内的。</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（2）财政部门与法院、工商、税务等部门联合惩戒的失信信息，包括：</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1）被列入失信被执行人名单；</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2）被列入重大税收违法案件当事人名单；</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3）企业经营异常名录中被责令停产停业、暂扣或者吊销许可证或者执照，或者对经营活动中的违法行为处较大数额罚款等行政处罚的信用记录。处罚生效日至递交（响应）文件日未满三年的。</w:t>
      </w:r>
      <w:r>
        <w:rPr>
          <w:rFonts w:hint="eastAsia" w:ascii="宋体" w:hAnsi="宋体" w:cs="宋体"/>
          <w:b/>
          <w:szCs w:val="21"/>
          <w:highlight w:val="none"/>
          <w:lang w:bidi="ar"/>
        </w:rPr>
        <w:t>注：较大数额罚款金额以罚款听证金额标准来确定，因各省标准不同，以被处罚事项发生地，即处罚机关所在省份标准为准。</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2.6.3对存在失信信息的供应商，评审小组应填写《常州市金坛区政府采购供应商失信信息确认函》，由失信供应商应签名确认。同时，代理机构工作人员应根据评审小组确认的失信信息，登陆到相关来源网站页面进行复核并打印，作为证据留存。</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2.6.4投标人参加政府采购活动（开标当日）前三年内，在经营活动中没有重大违法记录，投标人须在投标文件中提交没有重大违法记录的书面声明（详见第七部分），投标人只要存在上述2.6.2项中失信信息情形的，均视为未实质性响应，作无效投标文件处理。“信用中国”网站、“中国政府采购网”网站为供应商信用记录查询的主要网站，供应商失信信息记录查询包含了但并不限于“信用中国”网站、“中国政府采购网”两个网站。</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2.7本次采购是否允许两个（含）以上投标人组成一个联合体以一个投标人身份共同投标，详见</w:t>
      </w:r>
      <w:r>
        <w:rPr>
          <w:rFonts w:hint="eastAsia" w:ascii="宋体" w:hAnsi="宋体" w:cs="宋体"/>
          <w:b/>
          <w:szCs w:val="21"/>
          <w:highlight w:val="none"/>
          <w:lang w:bidi="ar"/>
        </w:rPr>
        <w:t>投标人须知前附表</w:t>
      </w:r>
      <w:r>
        <w:rPr>
          <w:rFonts w:hint="eastAsia" w:ascii="宋体" w:hAnsi="宋体" w:cs="宋体"/>
          <w:szCs w:val="21"/>
          <w:highlight w:val="none"/>
          <w:lang w:bidi="ar"/>
        </w:rPr>
        <w:t>。如果允许联合体投标，联合体各方应符合下列要求：</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（1）以联合体形式参加投标的，联合体各方均应当符合政府采购法第二十二条第一款规定的条件，并按照</w:t>
      </w:r>
      <w:r>
        <w:rPr>
          <w:rFonts w:hint="eastAsia" w:ascii="宋体" w:hAnsi="宋体" w:cs="宋体"/>
          <w:b/>
          <w:szCs w:val="21"/>
          <w:highlight w:val="none"/>
          <w:lang w:bidi="ar"/>
        </w:rPr>
        <w:t>投标人须知前附表</w:t>
      </w:r>
      <w:r>
        <w:rPr>
          <w:rFonts w:hint="eastAsia" w:ascii="宋体" w:hAnsi="宋体" w:cs="宋体"/>
          <w:szCs w:val="21"/>
          <w:highlight w:val="none"/>
          <w:lang w:bidi="ar"/>
        </w:rPr>
        <w:t>要求提交相关文件。采购人根据采购项目的特殊要求规定投标人特定条件的，联合体各方中至少应当有一方符合采购人规定的特定条件。</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（2）联合体中有同类资质的供应商按照联合体分工承担相同工作的，应当按照资质等级较低的供应商确定资质等级。</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（3）以联合体形式参加政府采购活动的，联合体各方</w:t>
      </w:r>
      <w:r>
        <w:rPr>
          <w:rFonts w:hint="eastAsia" w:ascii="宋体" w:hAnsi="宋体" w:cs="宋体"/>
          <w:b/>
          <w:szCs w:val="21"/>
          <w:highlight w:val="none"/>
          <w:lang w:bidi="ar"/>
        </w:rPr>
        <w:t>不得</w:t>
      </w:r>
      <w:r>
        <w:rPr>
          <w:rFonts w:hint="eastAsia" w:ascii="宋体" w:hAnsi="宋体" w:cs="宋体"/>
          <w:szCs w:val="21"/>
          <w:highlight w:val="none"/>
          <w:lang w:bidi="ar"/>
        </w:rPr>
        <w:t>再单独参加或者与其他供应商另外组成联合体参加同一合同项下的政府采购活动。若该等情形被发现，其单独的投标和与此有关的联合体的投标均将被</w:t>
      </w:r>
      <w:r>
        <w:rPr>
          <w:rFonts w:hint="eastAsia" w:ascii="宋体" w:hAnsi="宋体" w:cs="宋体"/>
          <w:b/>
          <w:szCs w:val="21"/>
          <w:highlight w:val="none"/>
          <w:lang w:bidi="ar"/>
        </w:rPr>
        <w:t>拒绝</w:t>
      </w:r>
      <w:r>
        <w:rPr>
          <w:rFonts w:hint="eastAsia" w:ascii="宋体" w:hAnsi="宋体" w:cs="宋体"/>
          <w:szCs w:val="21"/>
          <w:highlight w:val="none"/>
          <w:lang w:bidi="ar"/>
        </w:rPr>
        <w:t>。</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4）联合体必须确定其中一方为投标的全权代表参加投标活动，并承担投标及履约活动中的全部责任与义务，且联合体各方无论是否实际参加、发生的情形怎样，一旦该联合体实际开始投标，联合体各方均应当就本次采购所引起或相关的任何或所有事项、义务、责任、损失等承担连带责任。</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联合体中标后，合同应由各成员的合法授权代表签字并加盖各成员公章，以便对联合体成员作为整体和他们各自作为独立体均具有法律约束力，但若该等签字或公章不齐全或缺乏，该联合体的全权代表方的签署或类似的意思表示具有代表该联合体的签署或意思表示的法律效力，并且据此各成员为履行合同应向代理机构与采购人承担连带责任。</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2.8投标人应按照采购公告规定的方式获取采购文件。</w:t>
      </w:r>
    </w:p>
    <w:p>
      <w:pPr>
        <w:spacing w:line="400" w:lineRule="exact"/>
        <w:rPr>
          <w:rFonts w:hint="eastAsia" w:ascii="宋体" w:hAnsi="宋体" w:cs="宋体"/>
          <w:b/>
          <w:szCs w:val="21"/>
          <w:highlight w:val="none"/>
        </w:rPr>
      </w:pPr>
      <w:r>
        <w:rPr>
          <w:rFonts w:hint="eastAsia" w:ascii="宋体" w:hAnsi="宋体" w:cs="宋体"/>
          <w:b/>
          <w:szCs w:val="21"/>
          <w:highlight w:val="none"/>
          <w:lang w:bidi="ar"/>
        </w:rPr>
        <w:t>三、招标费用</w:t>
      </w:r>
    </w:p>
    <w:p>
      <w:pPr>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3.1投标人应自行承担其编制、提交投标文件以及参加公开招标活动所产生之一切费用。无论公开招标活动中的做法和结果如何(包括采购单位决定取消采购的)，采购人和</w:t>
      </w:r>
      <w:r>
        <w:rPr>
          <w:rFonts w:hint="eastAsia" w:ascii="宋体" w:hAnsi="宋体" w:cs="宋体"/>
          <w:szCs w:val="21"/>
          <w:highlight w:val="none"/>
          <w:lang w:bidi="ar"/>
        </w:rPr>
        <w:t>代理机构</w:t>
      </w:r>
      <w:r>
        <w:rPr>
          <w:rFonts w:hint="eastAsia" w:ascii="宋体" w:hAnsi="宋体" w:cs="宋体"/>
          <w:bCs/>
          <w:szCs w:val="21"/>
          <w:highlight w:val="none"/>
          <w:lang w:bidi="ar"/>
        </w:rPr>
        <w:t>对上述费用不负任何责任。</w:t>
      </w:r>
    </w:p>
    <w:p>
      <w:pPr>
        <w:spacing w:line="400" w:lineRule="exact"/>
        <w:rPr>
          <w:rFonts w:hint="eastAsia" w:ascii="宋体" w:hAnsi="宋体" w:cs="宋体"/>
          <w:b/>
          <w:szCs w:val="21"/>
          <w:highlight w:val="none"/>
        </w:rPr>
      </w:pPr>
      <w:r>
        <w:rPr>
          <w:rFonts w:hint="eastAsia" w:ascii="宋体" w:hAnsi="宋体" w:cs="宋体"/>
          <w:b/>
          <w:szCs w:val="21"/>
          <w:highlight w:val="none"/>
          <w:lang w:bidi="ar"/>
        </w:rPr>
        <w:t>四、采购文件</w:t>
      </w:r>
    </w:p>
    <w:p>
      <w:pPr>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4.1采购文件由下列七部分内容组成：</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 xml:space="preserve">第一部分 采购邀请 </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第二部分 投标人须知前附表</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第三部分 投标人须知</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第四部分 采购需求</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fldChar w:fldCharType="begin"/>
      </w:r>
      <w:r>
        <w:rPr>
          <w:rFonts w:hint="eastAsia" w:ascii="宋体" w:hAnsi="宋体" w:cs="宋体"/>
          <w:bCs/>
          <w:szCs w:val="21"/>
          <w:highlight w:val="none"/>
          <w:lang w:bidi="ar"/>
        </w:rPr>
        <w:instrText xml:space="preserve"> HYPERLINK \l "_Toc214163640" </w:instrText>
      </w:r>
      <w:r>
        <w:rPr>
          <w:rFonts w:hint="eastAsia" w:ascii="宋体" w:hAnsi="宋体" w:cs="宋体"/>
          <w:bCs/>
          <w:szCs w:val="21"/>
          <w:highlight w:val="none"/>
          <w:lang w:bidi="ar"/>
        </w:rPr>
        <w:fldChar w:fldCharType="separate"/>
      </w:r>
      <w:r>
        <w:rPr>
          <w:rFonts w:hint="eastAsia" w:ascii="宋体" w:hAnsi="宋体" w:cs="宋体"/>
          <w:bCs/>
          <w:szCs w:val="21"/>
          <w:highlight w:val="none"/>
          <w:lang w:bidi="ar"/>
        </w:rPr>
        <w:t>第五部分 评审办法和</w:t>
      </w:r>
      <w:r>
        <w:rPr>
          <w:rFonts w:hint="eastAsia" w:ascii="宋体" w:hAnsi="宋体" w:cs="宋体"/>
          <w:bCs/>
          <w:szCs w:val="21"/>
          <w:highlight w:val="none"/>
          <w:lang w:bidi="ar"/>
        </w:rPr>
        <w:fldChar w:fldCharType="end"/>
      </w:r>
      <w:r>
        <w:rPr>
          <w:rFonts w:hint="eastAsia" w:ascii="宋体" w:hAnsi="宋体" w:cs="宋体"/>
          <w:bCs/>
          <w:szCs w:val="21"/>
          <w:highlight w:val="none"/>
          <w:lang w:bidi="ar"/>
        </w:rPr>
        <w:t>评审标准</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第六部分 合同条款</w:t>
      </w:r>
    </w:p>
    <w:p>
      <w:pPr>
        <w:snapToGrid w:val="0"/>
        <w:spacing w:line="400" w:lineRule="exact"/>
        <w:ind w:firstLine="630" w:firstLineChars="300"/>
        <w:rPr>
          <w:rFonts w:hint="eastAsia" w:ascii="宋体" w:hAnsi="宋体" w:cs="宋体"/>
          <w:bCs/>
          <w:szCs w:val="21"/>
          <w:highlight w:val="none"/>
          <w:lang w:bidi="ar"/>
        </w:rPr>
      </w:pPr>
      <w:r>
        <w:rPr>
          <w:rFonts w:hint="eastAsia" w:ascii="宋体" w:hAnsi="宋体" w:cs="宋体"/>
          <w:bCs/>
          <w:szCs w:val="21"/>
          <w:highlight w:val="none"/>
          <w:lang w:bidi="ar"/>
        </w:rPr>
        <w:t>第七部分 投标文件格式</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4.2采购文件的澄清和修正</w:t>
      </w:r>
    </w:p>
    <w:p>
      <w:pPr>
        <w:snapToGrid w:val="0"/>
        <w:spacing w:line="400" w:lineRule="exact"/>
        <w:ind w:firstLine="630" w:firstLineChars="300"/>
        <w:rPr>
          <w:rFonts w:hint="eastAsia" w:ascii="宋体" w:hAnsi="宋体" w:cs="宋体"/>
          <w:bCs/>
          <w:szCs w:val="21"/>
          <w:highlight w:val="none"/>
        </w:rPr>
      </w:pPr>
      <w:r>
        <w:rPr>
          <w:rFonts w:hint="eastAsia" w:ascii="宋体" w:hAnsi="宋体" w:cs="宋体"/>
          <w:szCs w:val="21"/>
          <w:highlight w:val="none"/>
          <w:lang w:bidi="ar"/>
        </w:rPr>
        <w:t>（1）</w:t>
      </w:r>
      <w:r>
        <w:rPr>
          <w:rFonts w:hint="eastAsia" w:ascii="宋体" w:hAnsi="宋体" w:cs="宋体"/>
          <w:bCs/>
          <w:szCs w:val="21"/>
          <w:highlight w:val="none"/>
          <w:lang w:bidi="ar"/>
        </w:rPr>
        <w:t>供应商认为采购文件、采购过程和中标、成交结果使自己的权益受到损害的，可以在知道或者应知其权益受到损害之日起七个工作日内，根据《政府采购质疑和投诉办法》（中华人民共和国财政部令第94号）向采购人提出质疑。</w:t>
      </w:r>
    </w:p>
    <w:p>
      <w:pPr>
        <w:snapToGrid w:val="0"/>
        <w:spacing w:line="400" w:lineRule="exact"/>
        <w:ind w:firstLine="630" w:firstLineChars="300"/>
        <w:rPr>
          <w:rFonts w:hint="eastAsia" w:ascii="宋体" w:hAnsi="宋体" w:cs="宋体"/>
          <w:bCs/>
          <w:szCs w:val="21"/>
          <w:highlight w:val="none"/>
        </w:rPr>
      </w:pPr>
      <w:r>
        <w:rPr>
          <w:rFonts w:hint="eastAsia" w:ascii="宋体" w:hAnsi="宋体" w:cs="宋体"/>
          <w:szCs w:val="21"/>
          <w:highlight w:val="none"/>
          <w:lang w:bidi="ar"/>
        </w:rPr>
        <w:t>（2）</w:t>
      </w:r>
      <w:r>
        <w:rPr>
          <w:rFonts w:hint="eastAsia" w:ascii="宋体" w:hAnsi="宋体" w:cs="宋体"/>
          <w:bCs/>
          <w:szCs w:val="21"/>
          <w:highlight w:val="none"/>
          <w:lang w:bidi="ar"/>
        </w:rPr>
        <w:t>供应商应当在法定质疑期内一次性提出针对同一采购程序环节的质疑。</w:t>
      </w:r>
    </w:p>
    <w:p>
      <w:pPr>
        <w:snapToGrid w:val="0"/>
        <w:spacing w:line="400" w:lineRule="exact"/>
        <w:ind w:firstLine="630" w:firstLineChars="300"/>
        <w:rPr>
          <w:rFonts w:hint="eastAsia" w:ascii="宋体" w:hAnsi="宋体" w:cs="宋体"/>
          <w:bCs/>
          <w:szCs w:val="21"/>
          <w:highlight w:val="none"/>
        </w:rPr>
      </w:pPr>
      <w:r>
        <w:rPr>
          <w:rFonts w:hint="eastAsia" w:ascii="宋体" w:hAnsi="宋体" w:cs="宋体"/>
          <w:szCs w:val="21"/>
          <w:highlight w:val="none"/>
          <w:lang w:bidi="ar"/>
        </w:rPr>
        <w:t>（3）</w:t>
      </w:r>
      <w:r>
        <w:rPr>
          <w:rFonts w:hint="eastAsia" w:ascii="宋体" w:hAnsi="宋体" w:cs="宋体"/>
          <w:bCs/>
          <w:szCs w:val="21"/>
          <w:highlight w:val="none"/>
          <w:lang w:bidi="ar"/>
        </w:rPr>
        <w:t>投标人在收到采购文件后，如有疑问需要澄清，应在答疑规定的时间前以书面形式向采购人提出，如无疑问,视作投标人完全采购文件的条款和要求。采购人作出的澄清或修改将公告通知所有采购文件收受人。</w:t>
      </w:r>
    </w:p>
    <w:p>
      <w:pPr>
        <w:snapToGrid w:val="0"/>
        <w:spacing w:line="400" w:lineRule="exact"/>
        <w:ind w:firstLine="630" w:firstLineChars="300"/>
        <w:rPr>
          <w:rFonts w:hint="eastAsia" w:ascii="宋体" w:hAnsi="宋体" w:cs="宋体"/>
          <w:bCs/>
          <w:szCs w:val="21"/>
          <w:highlight w:val="none"/>
        </w:rPr>
      </w:pPr>
      <w:r>
        <w:rPr>
          <w:rFonts w:hint="eastAsia" w:ascii="宋体" w:hAnsi="宋体" w:cs="宋体"/>
          <w:szCs w:val="21"/>
          <w:highlight w:val="none"/>
          <w:lang w:bidi="ar"/>
        </w:rPr>
        <w:t>（4）</w:t>
      </w:r>
      <w:r>
        <w:rPr>
          <w:rFonts w:hint="eastAsia" w:ascii="宋体" w:hAnsi="宋体" w:cs="宋体"/>
          <w:bCs/>
          <w:szCs w:val="21"/>
          <w:highlight w:val="none"/>
          <w:lang w:bidi="ar"/>
        </w:rPr>
        <w:t>采购人或采购代理机构无论出于自己的考虑，还是出于对投标人提问的澄清，均可对采购文件用更正公告的方式进行修改。</w:t>
      </w:r>
    </w:p>
    <w:p>
      <w:pPr>
        <w:snapToGrid w:val="0"/>
        <w:spacing w:line="400" w:lineRule="exact"/>
        <w:ind w:firstLine="630" w:firstLineChars="300"/>
        <w:rPr>
          <w:rFonts w:hint="eastAsia" w:ascii="宋体" w:hAnsi="宋体" w:cs="宋体"/>
          <w:bCs/>
          <w:szCs w:val="21"/>
          <w:highlight w:val="none"/>
        </w:rPr>
      </w:pPr>
      <w:r>
        <w:rPr>
          <w:rFonts w:hint="eastAsia" w:ascii="宋体" w:hAnsi="宋体" w:cs="宋体"/>
          <w:szCs w:val="21"/>
          <w:highlight w:val="none"/>
          <w:lang w:bidi="ar"/>
        </w:rPr>
        <w:t>（5）</w:t>
      </w:r>
      <w:r>
        <w:rPr>
          <w:rFonts w:hint="eastAsia" w:ascii="宋体" w:hAnsi="宋体" w:cs="宋体"/>
          <w:bCs/>
          <w:szCs w:val="21"/>
          <w:highlight w:val="none"/>
          <w:lang w:bidi="ar"/>
        </w:rPr>
        <w:t>采购文件及采购文件的澄清、修改、补充等内容均以常州市政府采购网发布的内容为准。可通过“常州市政府采购网”——“更正公告”栏定期自行查看、下载相关采购项目的补充通知。</w:t>
      </w:r>
    </w:p>
    <w:p>
      <w:pPr>
        <w:snapToGrid w:val="0"/>
        <w:spacing w:line="400" w:lineRule="exact"/>
        <w:ind w:firstLine="630" w:firstLineChars="300"/>
        <w:rPr>
          <w:rFonts w:hint="eastAsia" w:ascii="宋体" w:hAnsi="宋体" w:cs="宋体"/>
          <w:b/>
          <w:szCs w:val="21"/>
          <w:highlight w:val="none"/>
        </w:rPr>
      </w:pPr>
      <w:r>
        <w:rPr>
          <w:rFonts w:hint="eastAsia" w:ascii="宋体" w:hAnsi="宋体" w:cs="宋体"/>
          <w:szCs w:val="21"/>
          <w:highlight w:val="none"/>
          <w:lang w:bidi="ar"/>
        </w:rPr>
        <w:t>（6）</w:t>
      </w:r>
      <w:r>
        <w:rPr>
          <w:rFonts w:hint="eastAsia" w:ascii="宋体" w:hAnsi="宋体" w:cs="宋体"/>
          <w:bCs/>
          <w:szCs w:val="21"/>
          <w:highlight w:val="none"/>
          <w:lang w:bidi="ar"/>
        </w:rPr>
        <w:t>采购文件的更正（含澄清、修改等）内容与原采购文件在同一内容上表述不一致时，以发出日期最接近开标时间的公告为准。采购文件的更正（含澄清、修改等）内容将在财政部门指定的政府采购信息发布媒体上发布，作为采购文件的组成部分，对投标人起约束作用。</w:t>
      </w:r>
    </w:p>
    <w:p>
      <w:pPr>
        <w:spacing w:line="400" w:lineRule="exact"/>
        <w:rPr>
          <w:rFonts w:hint="eastAsia" w:ascii="宋体" w:hAnsi="宋体" w:cs="宋体"/>
          <w:b/>
          <w:szCs w:val="21"/>
          <w:highlight w:val="none"/>
        </w:rPr>
      </w:pPr>
      <w:r>
        <w:rPr>
          <w:rFonts w:hint="eastAsia" w:ascii="宋体" w:hAnsi="宋体" w:cs="宋体"/>
          <w:b/>
          <w:szCs w:val="21"/>
          <w:highlight w:val="none"/>
          <w:lang w:bidi="ar"/>
        </w:rPr>
        <w:t>五、投标人的义务</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5.1</w:t>
      </w:r>
      <w:r>
        <w:rPr>
          <w:rFonts w:hint="eastAsia" w:ascii="宋体" w:hAnsi="宋体" w:cs="宋体"/>
          <w:bCs/>
          <w:szCs w:val="21"/>
          <w:highlight w:val="none"/>
          <w:lang w:bidi="ar"/>
        </w:rPr>
        <w:t>投标人</w:t>
      </w:r>
      <w:r>
        <w:rPr>
          <w:rFonts w:hint="eastAsia" w:ascii="宋体" w:hAnsi="宋体" w:cs="宋体"/>
          <w:szCs w:val="21"/>
          <w:highlight w:val="none"/>
          <w:lang w:bidi="ar"/>
        </w:rPr>
        <w:t>应当认真阅读采购文件，完全明了采购项目之名称、用途、数量、质量和交货日期，完全明了</w:t>
      </w:r>
      <w:r>
        <w:rPr>
          <w:rFonts w:hint="eastAsia" w:ascii="宋体" w:hAnsi="宋体" w:cs="宋体"/>
          <w:bCs/>
          <w:szCs w:val="21"/>
          <w:highlight w:val="none"/>
          <w:lang w:bidi="ar"/>
        </w:rPr>
        <w:t>投标人</w:t>
      </w:r>
      <w:r>
        <w:rPr>
          <w:rFonts w:hint="eastAsia" w:ascii="宋体" w:hAnsi="宋体" w:cs="宋体"/>
          <w:szCs w:val="21"/>
          <w:highlight w:val="none"/>
          <w:lang w:bidi="ar"/>
        </w:rPr>
        <w:t>所应具备的资格条件。</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5.2</w:t>
      </w:r>
      <w:r>
        <w:rPr>
          <w:rFonts w:hint="eastAsia" w:ascii="宋体" w:hAnsi="宋体" w:cs="宋体"/>
          <w:bCs/>
          <w:szCs w:val="21"/>
          <w:highlight w:val="none"/>
          <w:lang w:bidi="ar"/>
        </w:rPr>
        <w:t>投标人</w:t>
      </w:r>
      <w:r>
        <w:rPr>
          <w:rFonts w:hint="eastAsia" w:ascii="宋体" w:hAnsi="宋体" w:cs="宋体"/>
          <w:szCs w:val="21"/>
          <w:highlight w:val="none"/>
          <w:lang w:bidi="ar"/>
        </w:rPr>
        <w:t>应当按照采购文件的要求编制投标文件。投标文件应对采购文件提出的实质性要求和条件作出完全响应。</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5.3</w:t>
      </w:r>
      <w:r>
        <w:rPr>
          <w:rFonts w:hint="eastAsia" w:ascii="宋体" w:hAnsi="宋体" w:cs="宋体"/>
          <w:bCs/>
          <w:szCs w:val="21"/>
          <w:highlight w:val="none"/>
          <w:lang w:bidi="ar"/>
        </w:rPr>
        <w:t>投标人</w:t>
      </w:r>
      <w:r>
        <w:rPr>
          <w:rFonts w:hint="eastAsia" w:ascii="宋体" w:hAnsi="宋体" w:cs="宋体"/>
          <w:szCs w:val="21"/>
          <w:highlight w:val="none"/>
          <w:lang w:bidi="ar"/>
        </w:rPr>
        <w:t>应在投标文件提交截止时间前，将密封的投标文件送达指定地点。</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5.4</w:t>
      </w:r>
      <w:r>
        <w:rPr>
          <w:rFonts w:hint="eastAsia" w:ascii="宋体" w:hAnsi="宋体" w:cs="宋体"/>
          <w:bCs/>
          <w:szCs w:val="21"/>
          <w:highlight w:val="none"/>
          <w:lang w:bidi="ar"/>
        </w:rPr>
        <w:t>投标人</w:t>
      </w:r>
      <w:r>
        <w:rPr>
          <w:rFonts w:hint="eastAsia" w:ascii="宋体" w:hAnsi="宋体" w:cs="宋体"/>
          <w:szCs w:val="21"/>
          <w:highlight w:val="none"/>
          <w:lang w:bidi="ar"/>
        </w:rPr>
        <w:t>不得相互串通公开招标报价，不得排挤其他</w:t>
      </w:r>
      <w:r>
        <w:rPr>
          <w:rFonts w:hint="eastAsia" w:ascii="宋体" w:hAnsi="宋体" w:cs="宋体"/>
          <w:bCs/>
          <w:szCs w:val="21"/>
          <w:highlight w:val="none"/>
          <w:lang w:bidi="ar"/>
        </w:rPr>
        <w:t>投标人</w:t>
      </w:r>
      <w:r>
        <w:rPr>
          <w:rFonts w:hint="eastAsia" w:ascii="宋体" w:hAnsi="宋体" w:cs="宋体"/>
          <w:szCs w:val="21"/>
          <w:highlight w:val="none"/>
          <w:lang w:bidi="ar"/>
        </w:rPr>
        <w:t>的公平竞争，损害采购人或者其他</w:t>
      </w:r>
      <w:r>
        <w:rPr>
          <w:rFonts w:hint="eastAsia" w:ascii="宋体" w:hAnsi="宋体" w:cs="宋体"/>
          <w:bCs/>
          <w:szCs w:val="21"/>
          <w:highlight w:val="none"/>
          <w:lang w:bidi="ar"/>
        </w:rPr>
        <w:t>投标人</w:t>
      </w:r>
      <w:r>
        <w:rPr>
          <w:rFonts w:hint="eastAsia" w:ascii="宋体" w:hAnsi="宋体" w:cs="宋体"/>
          <w:szCs w:val="21"/>
          <w:highlight w:val="none"/>
          <w:lang w:bidi="ar"/>
        </w:rPr>
        <w:t>合法权益。</w:t>
      </w:r>
      <w:r>
        <w:rPr>
          <w:rFonts w:hint="eastAsia" w:ascii="宋体" w:hAnsi="宋体" w:cs="宋体"/>
          <w:bCs/>
          <w:szCs w:val="21"/>
          <w:highlight w:val="none"/>
          <w:lang w:bidi="ar"/>
        </w:rPr>
        <w:t>投标人</w:t>
      </w:r>
      <w:r>
        <w:rPr>
          <w:rFonts w:hint="eastAsia" w:ascii="宋体" w:hAnsi="宋体" w:cs="宋体"/>
          <w:szCs w:val="21"/>
          <w:highlight w:val="none"/>
          <w:lang w:bidi="ar"/>
        </w:rPr>
        <w:t>不得与采购人串通，损害国家利益，公众利益或者他人的合法权益。</w:t>
      </w:r>
    </w:p>
    <w:p>
      <w:pPr>
        <w:snapToGrid w:val="0"/>
        <w:spacing w:line="400" w:lineRule="exact"/>
        <w:ind w:firstLine="420" w:firstLineChars="200"/>
        <w:rPr>
          <w:rFonts w:hint="eastAsia" w:ascii="宋体" w:hAnsi="宋体" w:cs="宋体"/>
          <w:snapToGrid w:val="0"/>
          <w:spacing w:val="-6"/>
          <w:szCs w:val="21"/>
          <w:highlight w:val="none"/>
        </w:rPr>
      </w:pPr>
      <w:r>
        <w:rPr>
          <w:rFonts w:hint="eastAsia" w:ascii="宋体" w:hAnsi="宋体" w:cs="宋体"/>
          <w:szCs w:val="21"/>
          <w:highlight w:val="none"/>
          <w:lang w:bidi="ar"/>
        </w:rPr>
        <w:t>5.5</w:t>
      </w:r>
      <w:r>
        <w:rPr>
          <w:rFonts w:hint="eastAsia" w:ascii="宋体" w:hAnsi="宋体" w:cs="宋体"/>
          <w:bCs/>
          <w:szCs w:val="21"/>
          <w:highlight w:val="none"/>
          <w:lang w:bidi="ar"/>
        </w:rPr>
        <w:t>投标人</w:t>
      </w:r>
      <w:r>
        <w:rPr>
          <w:rFonts w:hint="eastAsia" w:ascii="宋体" w:hAnsi="宋体" w:cs="宋体"/>
          <w:szCs w:val="21"/>
          <w:highlight w:val="none"/>
          <w:lang w:bidi="ar"/>
        </w:rPr>
        <w:t>在投标文件提交截止时间前，对所提交的投标文件可以补充、修改或者撤回，并书面通知代理机构。补充、修改的内容为投标文件的组成部分。</w:t>
      </w:r>
    </w:p>
    <w:p>
      <w:pPr>
        <w:snapToGrid w:val="0"/>
        <w:spacing w:line="400" w:lineRule="exact"/>
        <w:rPr>
          <w:rFonts w:hint="eastAsia" w:ascii="宋体" w:hAnsi="宋体" w:cs="宋体"/>
          <w:b/>
          <w:szCs w:val="21"/>
          <w:highlight w:val="none"/>
        </w:rPr>
      </w:pPr>
      <w:bookmarkStart w:id="10" w:name="_Toc288738331"/>
      <w:bookmarkStart w:id="11" w:name="_Toc288738799"/>
      <w:bookmarkStart w:id="12" w:name="_Toc288738405"/>
      <w:r>
        <w:rPr>
          <w:rFonts w:hint="eastAsia" w:ascii="宋体" w:hAnsi="宋体" w:cs="宋体"/>
          <w:b/>
          <w:szCs w:val="21"/>
          <w:highlight w:val="none"/>
          <w:lang w:bidi="ar"/>
        </w:rPr>
        <w:t>六、投标文件组成</w:t>
      </w:r>
      <w:bookmarkEnd w:id="10"/>
      <w:bookmarkEnd w:id="11"/>
      <w:bookmarkEnd w:id="12"/>
      <w:r>
        <w:rPr>
          <w:rFonts w:hint="eastAsia" w:ascii="宋体" w:hAnsi="宋体" w:cs="宋体"/>
          <w:b/>
          <w:szCs w:val="21"/>
          <w:highlight w:val="none"/>
          <w:lang w:bidi="ar"/>
        </w:rPr>
        <w:t>及相关要求</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6.1投标文件应当符合采购文件的要求，并应包括但不限于下列内容。</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6.1.1投标文件编写</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（1）按照采购文件中</w:t>
      </w:r>
      <w:r>
        <w:rPr>
          <w:rFonts w:hint="eastAsia" w:ascii="宋体" w:hAnsi="宋体" w:cs="宋体"/>
          <w:b/>
          <w:szCs w:val="21"/>
          <w:highlight w:val="none"/>
          <w:lang w:bidi="ar"/>
        </w:rPr>
        <w:t>本条6.2投标文件格式部分规定的顺序</w:t>
      </w:r>
      <w:r>
        <w:rPr>
          <w:rFonts w:hint="eastAsia" w:ascii="宋体" w:hAnsi="宋体" w:cs="宋体"/>
          <w:szCs w:val="21"/>
          <w:highlight w:val="none"/>
          <w:lang w:bidi="ar"/>
        </w:rPr>
        <w:t>，统一编目编码并编制目录。由于编排混乱导致投标文件被误读或查找不到，责任应当由投标人承担。</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投标人应详细阅读采购文件的全部内容。投标文件须对采购文件中的内容做出实质性和完整的响应，如果投标文件填报的内容资料不详，或没有提供采购文件中所要求的全部资料及数据，将被视为投标文件完整性有缺陷。</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（3）除可填报内容外，对投标函内容的任何实质性修改将被视为非实质性响应投标，该响应将被拒绝。</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（4）投标文件应按照采购文件的格式逐项填写，无相应内容可填的项应填写“无”、“未测试”、“没有相应指标”等明确的回答文字。</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（5）投标人必须保证采购文件所提供的全部资料真实可靠。</w:t>
      </w:r>
    </w:p>
    <w:p>
      <w:pPr>
        <w:snapToGrid w:val="0"/>
        <w:spacing w:line="400" w:lineRule="exact"/>
        <w:ind w:firstLine="420" w:firstLineChars="200"/>
        <w:rPr>
          <w:rFonts w:hint="eastAsia" w:ascii="宋体" w:hAnsi="宋体" w:cs="宋体"/>
          <w:b/>
          <w:szCs w:val="21"/>
          <w:highlight w:val="none"/>
        </w:rPr>
      </w:pPr>
      <w:bookmarkStart w:id="13" w:name="_Toc288738800"/>
      <w:bookmarkStart w:id="14" w:name="_Toc288738332"/>
      <w:bookmarkStart w:id="15" w:name="_Toc288738406"/>
      <w:r>
        <w:rPr>
          <w:rFonts w:hint="eastAsia" w:ascii="宋体" w:hAnsi="宋体" w:cs="宋体"/>
          <w:szCs w:val="21"/>
          <w:highlight w:val="none"/>
          <w:lang w:bidi="ar"/>
        </w:rPr>
        <w:t>6.2</w:t>
      </w:r>
      <w:r>
        <w:rPr>
          <w:rFonts w:hint="eastAsia" w:ascii="宋体" w:hAnsi="宋体" w:cs="宋体"/>
          <w:b/>
          <w:szCs w:val="21"/>
          <w:highlight w:val="none"/>
          <w:lang w:bidi="ar"/>
        </w:rPr>
        <w:t>投标文件构成（详见第七部分-投标文件格式附件）</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（1）投标函（附件一）；</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（2）法定代表人身份证明（附件二）；</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kern w:val="0"/>
          <w:szCs w:val="21"/>
          <w:highlight w:val="none"/>
          <w:lang w:bidi="ar"/>
        </w:rPr>
        <w:t>（3）法定代表人授权委托书（附件三）</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4</w:t>
      </w:r>
      <w:r>
        <w:rPr>
          <w:rFonts w:hint="eastAsia" w:ascii="宋体" w:hAnsi="宋体" w:cs="宋体"/>
          <w:szCs w:val="21"/>
          <w:highlight w:val="none"/>
          <w:lang w:bidi="ar"/>
        </w:rPr>
        <w:t>）具</w:t>
      </w:r>
      <w:r>
        <w:rPr>
          <w:rFonts w:hint="eastAsia" w:ascii="宋体" w:hAnsi="宋体" w:cs="宋体"/>
          <w:szCs w:val="21"/>
          <w:highlight w:val="none"/>
        </w:rPr>
        <w:t>备履行合同所必需的设备和专业技术能力的书面声明（附件四）</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5</w:t>
      </w:r>
      <w:r>
        <w:rPr>
          <w:rFonts w:hint="eastAsia" w:ascii="宋体" w:hAnsi="宋体" w:cs="宋体"/>
          <w:szCs w:val="21"/>
          <w:highlight w:val="none"/>
          <w:lang w:bidi="ar"/>
        </w:rPr>
        <w:t>）参加政府采购活动前3年内在经营活动中没有重大违法记录的书面声明</w:t>
      </w:r>
      <w:r>
        <w:rPr>
          <w:rFonts w:hint="eastAsia" w:ascii="宋体" w:hAnsi="宋体" w:cs="宋体"/>
          <w:szCs w:val="21"/>
          <w:highlight w:val="none"/>
        </w:rPr>
        <w:t>（附件五）</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6</w:t>
      </w:r>
      <w:r>
        <w:rPr>
          <w:rFonts w:hint="eastAsia" w:ascii="宋体" w:hAnsi="宋体" w:cs="宋体"/>
          <w:szCs w:val="21"/>
          <w:highlight w:val="none"/>
          <w:lang w:bidi="ar"/>
        </w:rPr>
        <w:t>）报价一览表及分项报价明细表</w:t>
      </w:r>
      <w:r>
        <w:rPr>
          <w:rFonts w:hint="eastAsia" w:ascii="宋体" w:hAnsi="宋体" w:cs="宋体"/>
          <w:szCs w:val="21"/>
          <w:highlight w:val="none"/>
        </w:rPr>
        <w:t>（附件六）</w:t>
      </w:r>
      <w:r>
        <w:rPr>
          <w:rFonts w:hint="eastAsia" w:ascii="宋体" w:hAnsi="宋体" w:cs="宋体"/>
          <w:szCs w:val="21"/>
          <w:highlight w:val="none"/>
          <w:lang w:bidi="ar"/>
        </w:rPr>
        <w:t>；</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val="en-US" w:eastAsia="zh-CN"/>
        </w:rPr>
        <w:t>7</w:t>
      </w:r>
      <w:r>
        <w:rPr>
          <w:rFonts w:hint="eastAsia" w:ascii="宋体" w:hAnsi="宋体" w:cs="宋体"/>
          <w:szCs w:val="21"/>
          <w:highlight w:val="none"/>
        </w:rPr>
        <w:t>）投标偏离表（附件</w:t>
      </w:r>
      <w:r>
        <w:rPr>
          <w:rFonts w:hint="eastAsia" w:ascii="宋体" w:hAnsi="宋体" w:cs="宋体"/>
          <w:szCs w:val="21"/>
          <w:highlight w:val="none"/>
          <w:lang w:eastAsia="zh-CN"/>
        </w:rPr>
        <w:t>七</w:t>
      </w:r>
      <w:r>
        <w:rPr>
          <w:rFonts w:hint="eastAsia" w:ascii="宋体" w:hAnsi="宋体" w:cs="宋体"/>
          <w:szCs w:val="21"/>
          <w:highlight w:val="none"/>
        </w:rPr>
        <w:t>）；</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8</w:t>
      </w:r>
      <w:r>
        <w:rPr>
          <w:rFonts w:hint="eastAsia" w:ascii="宋体" w:hAnsi="宋体" w:cs="宋体"/>
          <w:szCs w:val="21"/>
          <w:highlight w:val="none"/>
          <w:lang w:bidi="ar"/>
        </w:rPr>
        <w:t>）政府采购供应商信用承诺书（</w:t>
      </w:r>
      <w:r>
        <w:rPr>
          <w:rFonts w:hint="eastAsia" w:ascii="宋体" w:hAnsi="宋体" w:cs="宋体"/>
          <w:szCs w:val="21"/>
          <w:highlight w:val="none"/>
        </w:rPr>
        <w:t>附件</w:t>
      </w:r>
      <w:r>
        <w:rPr>
          <w:rFonts w:hint="eastAsia" w:ascii="宋体" w:hAnsi="宋体" w:cs="宋体"/>
          <w:szCs w:val="21"/>
          <w:highlight w:val="none"/>
          <w:lang w:eastAsia="zh-CN"/>
        </w:rPr>
        <w:t>九</w:t>
      </w:r>
      <w:r>
        <w:rPr>
          <w:rFonts w:hint="eastAsia" w:ascii="宋体" w:hAnsi="宋体" w:cs="宋体"/>
          <w:szCs w:val="21"/>
          <w:highlight w:val="none"/>
        </w:rPr>
        <w:t>）；</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rPr>
        <w:t>（</w:t>
      </w:r>
      <w:r>
        <w:rPr>
          <w:rFonts w:hint="eastAsia" w:ascii="宋体" w:hAnsi="宋体" w:cs="宋体"/>
          <w:szCs w:val="21"/>
          <w:highlight w:val="none"/>
          <w:lang w:val="en-US" w:eastAsia="zh-CN"/>
        </w:rPr>
        <w:t>9</w:t>
      </w:r>
      <w:r>
        <w:rPr>
          <w:rFonts w:hint="eastAsia" w:ascii="宋体" w:hAnsi="宋体" w:cs="宋体"/>
          <w:szCs w:val="21"/>
          <w:highlight w:val="none"/>
        </w:rPr>
        <w:t>）</w:t>
      </w:r>
      <w:r>
        <w:rPr>
          <w:rFonts w:hint="eastAsia" w:ascii="宋体" w:hAnsi="宋体" w:cs="宋体"/>
          <w:szCs w:val="21"/>
          <w:highlight w:val="none"/>
          <w:lang w:bidi="ar"/>
        </w:rPr>
        <w:t>中小企业声明函供应商信用承诺书</w:t>
      </w:r>
      <w:r>
        <w:rPr>
          <w:rFonts w:hint="eastAsia" w:ascii="宋体" w:hAnsi="宋体" w:cs="宋体"/>
          <w:szCs w:val="21"/>
          <w:highlight w:val="none"/>
        </w:rPr>
        <w:t>（附件</w:t>
      </w:r>
      <w:r>
        <w:rPr>
          <w:rFonts w:hint="eastAsia" w:ascii="宋体" w:hAnsi="宋体" w:cs="宋体"/>
          <w:szCs w:val="21"/>
          <w:highlight w:val="none"/>
          <w:lang w:eastAsia="zh-CN"/>
        </w:rPr>
        <w:t>八</w:t>
      </w:r>
      <w:r>
        <w:rPr>
          <w:rFonts w:hint="eastAsia" w:ascii="宋体" w:hAnsi="宋体" w:cs="宋体"/>
          <w:szCs w:val="21"/>
          <w:highlight w:val="none"/>
        </w:rPr>
        <w:t>）</w:t>
      </w:r>
      <w:r>
        <w:rPr>
          <w:rFonts w:hint="eastAsia" w:ascii="宋体" w:hAnsi="宋体" w:cs="宋体"/>
          <w:szCs w:val="21"/>
          <w:highlight w:val="none"/>
          <w:lang w:bidi="ar"/>
        </w:rPr>
        <w:t>；</w:t>
      </w:r>
    </w:p>
    <w:p>
      <w:pPr>
        <w:spacing w:line="400" w:lineRule="exact"/>
        <w:ind w:firstLine="420" w:firstLineChars="200"/>
        <w:rPr>
          <w:rFonts w:hint="eastAsia"/>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10</w:t>
      </w:r>
      <w:r>
        <w:rPr>
          <w:rFonts w:hint="eastAsia" w:ascii="宋体" w:hAnsi="宋体" w:cs="宋体"/>
          <w:szCs w:val="21"/>
          <w:highlight w:val="none"/>
          <w:lang w:bidi="ar"/>
        </w:rPr>
        <w:t>）投标人基本资格条件承诺书</w:t>
      </w:r>
      <w:r>
        <w:rPr>
          <w:rFonts w:hint="eastAsia" w:ascii="宋体" w:hAnsi="宋体" w:cs="宋体"/>
          <w:szCs w:val="21"/>
          <w:highlight w:val="none"/>
        </w:rPr>
        <w:t>（附件十）</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lang w:bidi="ar"/>
        </w:rPr>
      </w:pPr>
      <w:r>
        <w:rPr>
          <w:rFonts w:hint="eastAsia"/>
          <w:szCs w:val="21"/>
          <w:highlight w:val="none"/>
        </w:rPr>
        <w:t>（</w:t>
      </w:r>
      <w:r>
        <w:rPr>
          <w:rFonts w:hint="eastAsia"/>
          <w:szCs w:val="21"/>
          <w:highlight w:val="none"/>
          <w:lang w:val="en-US" w:eastAsia="zh-CN"/>
        </w:rPr>
        <w:t>11</w:t>
      </w:r>
      <w:r>
        <w:rPr>
          <w:rFonts w:hint="eastAsia"/>
          <w:szCs w:val="21"/>
          <w:highlight w:val="none"/>
        </w:rPr>
        <w:t>）</w:t>
      </w:r>
      <w:r>
        <w:rPr>
          <w:rFonts w:hint="eastAsia" w:ascii="宋体" w:hAnsi="宋体" w:cs="宋体"/>
          <w:szCs w:val="21"/>
          <w:highlight w:val="none"/>
          <w:lang w:bidi="ar"/>
        </w:rPr>
        <w:t>投标人认为需要提供的其它说明和资料（附件十四）；</w:t>
      </w:r>
    </w:p>
    <w:p>
      <w:pPr>
        <w:snapToGrid w:val="0"/>
        <w:spacing w:line="380" w:lineRule="exact"/>
        <w:ind w:firstLine="632" w:firstLineChars="300"/>
        <w:rPr>
          <w:rFonts w:hint="eastAsia" w:ascii="Times New Roman" w:hAnsi="Times New Roman"/>
          <w:b/>
          <w:bCs/>
          <w:highlight w:val="none"/>
        </w:rPr>
      </w:pPr>
      <w:r>
        <w:rPr>
          <w:rFonts w:ascii="Times New Roman" w:hAnsi="Times New Roman"/>
          <w:b/>
          <w:bCs/>
          <w:highlight w:val="none"/>
        </w:rPr>
        <w:t>注：</w:t>
      </w:r>
      <w:r>
        <w:rPr>
          <w:rFonts w:hint="eastAsia" w:ascii="Times New Roman" w:hAnsi="Times New Roman"/>
          <w:b/>
          <w:bCs/>
          <w:highlight w:val="none"/>
        </w:rPr>
        <w:t>投标</w:t>
      </w:r>
      <w:r>
        <w:rPr>
          <w:rFonts w:ascii="Times New Roman" w:hAnsi="Times New Roman"/>
          <w:b/>
          <w:bCs/>
          <w:highlight w:val="none"/>
        </w:rPr>
        <w:t>人承诺须遵守《中华人民共和国政府采购法》第二十二、七十七条和《中华人民共和国政府采购法实施条例》第十七条之规定，如有违反，依法接受相应处罚。</w:t>
      </w:r>
    </w:p>
    <w:p>
      <w:pPr>
        <w:snapToGrid w:val="0"/>
        <w:spacing w:line="400" w:lineRule="exact"/>
        <w:ind w:firstLine="210" w:firstLineChars="100"/>
        <w:rPr>
          <w:rFonts w:hint="eastAsia" w:ascii="宋体" w:hAnsi="宋体" w:cs="宋体"/>
          <w:szCs w:val="21"/>
          <w:highlight w:val="none"/>
        </w:rPr>
      </w:pPr>
      <w:r>
        <w:rPr>
          <w:rFonts w:hint="eastAsia" w:ascii="宋体" w:hAnsi="宋体" w:cs="宋体"/>
          <w:szCs w:val="21"/>
          <w:highlight w:val="none"/>
          <w:lang w:bidi="ar"/>
        </w:rPr>
        <w:t>6.3投标报价：</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所有投标报价均以人民币元为计算单位。只要投报了一个确定数额的总价，无论分项价格是否全部填报了相应的金额或免费字样，报价应被视为已经包含了但并不限于各项购买货物及其保管、运送、安装、调试、验收、保险和相关服务等的费用和所需缴纳的所有价格、税、费。在其他情况下，由于分项报价填报不完整、不清楚或存在其他任何失误，所导致的任何不利后果均应当由投标人自行承担。</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（2）投标人投报多包的，应对每包分别报价并分别填报报价一览表。</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（3）投标人应按第七部分项报价明细表的内容填写货物单价（包括货物报价，装箱、包装、包装物料、送货和保险费用等）、总价及其他事项。报价一览表中价格填报处不应有空白，如无费用可填报“/”。</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（4）投标人对投标报价若有说明应在报价一览表显著处注明。</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（5）投标的报价优惠应对应报价一览表、分项报价明细表等提供相应的明细清单。除报价优惠外，任何超出采购文件要求而额外赠送的货物、免费培训等其他形式的优惠，在评标时将不具有竞争优势。</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6）对于有配件、耗材、选件和特殊工具的货物，还应填报投标货物配件、耗材、选件表和备件及特殊工具清单，注明品牌、型号、产地、功能、单价、批量折扣等内容，该表格式由投标人自行设计。投标人按照上述要求分类报价，其目的是便于评标，但在任何情况下并不限制采购人或代理机构以其他条款签订合同的权利。</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（7）最低报价不能作为中标的保证。</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6.4小微企业、监狱企业、残疾人企业的相关材料（如属）；</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6.5其他评审相关材料：</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（1）投标人依据评分办法应提交的各类证明资料(要求“原件核查”的材料应当将原件（或公证件）在投标截止时间前随同投标文件一并提交以供核查，过时不予接收，未提供的评审中将不予计分。)</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（2）其他需投标人对本次投标的详细说明（投标人视具体项目情况自行编制）；</w:t>
      </w:r>
    </w:p>
    <w:p>
      <w:pPr>
        <w:snapToGrid w:val="0"/>
        <w:spacing w:line="400" w:lineRule="exact"/>
        <w:rPr>
          <w:rFonts w:hint="eastAsia" w:ascii="宋体" w:hAnsi="宋体" w:cs="宋体"/>
          <w:szCs w:val="21"/>
          <w:highlight w:val="none"/>
        </w:rPr>
      </w:pPr>
      <w:r>
        <w:rPr>
          <w:rFonts w:hint="eastAsia" w:ascii="宋体" w:hAnsi="宋体" w:cs="宋体"/>
          <w:b/>
          <w:szCs w:val="21"/>
          <w:highlight w:val="none"/>
          <w:lang w:bidi="ar"/>
        </w:rPr>
        <w:t>七、投标人应认真检查采购文件的内容是否齐全，如有遗漏，应及时向代理机构索取，否则责任自负。</w:t>
      </w:r>
      <w:bookmarkEnd w:id="13"/>
      <w:bookmarkEnd w:id="14"/>
      <w:bookmarkEnd w:id="15"/>
      <w:bookmarkStart w:id="16" w:name="_Toc288738407"/>
      <w:bookmarkStart w:id="17" w:name="_Toc288738801"/>
      <w:bookmarkStart w:id="18" w:name="_Toc288738333"/>
    </w:p>
    <w:p>
      <w:pPr>
        <w:snapToGrid w:val="0"/>
        <w:spacing w:line="400" w:lineRule="exact"/>
        <w:rPr>
          <w:rFonts w:hint="eastAsia" w:ascii="宋体" w:hAnsi="宋体" w:cs="宋体"/>
          <w:b/>
          <w:szCs w:val="21"/>
          <w:highlight w:val="none"/>
        </w:rPr>
      </w:pPr>
      <w:r>
        <w:rPr>
          <w:rFonts w:hint="eastAsia" w:ascii="宋体" w:hAnsi="宋体" w:cs="宋体"/>
          <w:b/>
          <w:szCs w:val="21"/>
          <w:highlight w:val="none"/>
          <w:lang w:bidi="ar"/>
        </w:rPr>
        <w:t>八、投标文件的制作应当符合以下要求</w:t>
      </w:r>
      <w:bookmarkEnd w:id="16"/>
      <w:bookmarkEnd w:id="17"/>
      <w:bookmarkEnd w:id="18"/>
    </w:p>
    <w:p>
      <w:pPr>
        <w:snapToGrid w:val="0"/>
        <w:spacing w:line="400" w:lineRule="exact"/>
        <w:ind w:firstLine="420" w:firstLineChars="200"/>
        <w:rPr>
          <w:rFonts w:hint="eastAsia" w:ascii="宋体" w:hAnsi="宋体" w:cs="宋体"/>
          <w:szCs w:val="21"/>
          <w:highlight w:val="none"/>
        </w:rPr>
      </w:pPr>
      <w:bookmarkStart w:id="19" w:name="_Toc288738408"/>
      <w:bookmarkStart w:id="20" w:name="_Toc288738802"/>
      <w:bookmarkStart w:id="21" w:name="_Toc288738334"/>
      <w:r>
        <w:rPr>
          <w:rFonts w:hint="eastAsia" w:ascii="宋体" w:hAnsi="宋体" w:cs="宋体"/>
          <w:szCs w:val="21"/>
          <w:highlight w:val="none"/>
          <w:lang w:bidi="ar"/>
        </w:rPr>
        <w:t>8.1投标文件的正本和副本均需打印或使用不褪色的蓝、黑墨水笔书写，字迹应清晰易于辨认，并应在投标文件封面的右上角清楚地注明“正本”或“副本”。正本和副本如有不一致之处，以正本为准。</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8.2投标文件由投标人按给定格式如实填写（编写），须有法人、法定代表人或法定代表人授权代表签字（盖章），方为有效。副本可通过正本复印并在规定地方加盖公章。</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8.3全套投标文件应无修改和行间插字。</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8.4投标报价清晰准确，不存在影响其他投标人评分的严重错误。</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8.5所有文件、往来函件均应使用简体中文（规格、型号辅助符号例外）。</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8.6投标人投标一律以人民币为投标结算货币,结算单位为“元”。</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8.7投标文件格式部分，应由投标人按给定格式提供，不得更改。</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8.8投标文件不应有涂改、增删和潦草之处，如有必须修改时，修改处必须有法人、法定代表人或法定代表人授权代表的签字和盖章。</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8.9投标人在投标文件中应加盖与投标人全称相一致的标准公章，不得使用其他形式如带有“专用章”等字样的印章；投标人法定代表人或授权代表的签字或盖章须为全名。</w:t>
      </w:r>
    </w:p>
    <w:p>
      <w:pPr>
        <w:snapToGrid w:val="0"/>
        <w:spacing w:line="400" w:lineRule="exact"/>
        <w:rPr>
          <w:rFonts w:hint="eastAsia" w:ascii="宋体" w:hAnsi="宋体" w:cs="宋体"/>
          <w:b/>
          <w:szCs w:val="21"/>
          <w:highlight w:val="none"/>
        </w:rPr>
      </w:pPr>
      <w:r>
        <w:rPr>
          <w:rFonts w:hint="eastAsia" w:ascii="宋体" w:hAnsi="宋体" w:cs="宋体"/>
          <w:b/>
          <w:szCs w:val="21"/>
          <w:highlight w:val="none"/>
          <w:lang w:bidi="ar"/>
        </w:rPr>
        <w:t>九、在投标文件提交截止时间之前的密封完好的投标文件可以接受。</w:t>
      </w:r>
      <w:bookmarkEnd w:id="19"/>
      <w:bookmarkEnd w:id="20"/>
      <w:bookmarkEnd w:id="21"/>
    </w:p>
    <w:p>
      <w:pPr>
        <w:snapToGrid w:val="0"/>
        <w:spacing w:line="400" w:lineRule="exact"/>
        <w:jc w:val="left"/>
        <w:rPr>
          <w:rFonts w:hint="eastAsia" w:ascii="宋体" w:hAnsi="宋体" w:cs="宋体"/>
          <w:szCs w:val="21"/>
          <w:highlight w:val="none"/>
        </w:rPr>
      </w:pPr>
      <w:bookmarkStart w:id="22" w:name="_Toc288738335"/>
      <w:bookmarkStart w:id="23" w:name="_Toc288738803"/>
      <w:bookmarkStart w:id="24" w:name="_Toc288738409"/>
      <w:r>
        <w:rPr>
          <w:rFonts w:hint="eastAsia" w:ascii="宋体" w:hAnsi="宋体" w:cs="宋体"/>
          <w:b/>
          <w:szCs w:val="21"/>
          <w:highlight w:val="none"/>
          <w:lang w:bidi="ar"/>
        </w:rPr>
        <w:t>十、公开招标保证金</w:t>
      </w:r>
      <w:bookmarkEnd w:id="22"/>
      <w:bookmarkEnd w:id="23"/>
      <w:bookmarkEnd w:id="24"/>
      <w:r>
        <w:rPr>
          <w:rFonts w:hint="eastAsia" w:ascii="宋体" w:hAnsi="宋体" w:cs="宋体"/>
          <w:b/>
          <w:szCs w:val="21"/>
          <w:highlight w:val="none"/>
          <w:lang w:bidi="ar"/>
        </w:rPr>
        <w:t>：无</w:t>
      </w:r>
    </w:p>
    <w:p>
      <w:pPr>
        <w:snapToGrid w:val="0"/>
        <w:spacing w:line="400" w:lineRule="exact"/>
        <w:rPr>
          <w:rFonts w:hint="eastAsia" w:ascii="宋体" w:hAnsi="宋体" w:cs="宋体"/>
          <w:b/>
          <w:szCs w:val="21"/>
          <w:highlight w:val="none"/>
        </w:rPr>
      </w:pPr>
      <w:bookmarkStart w:id="25" w:name="_Toc288738411"/>
      <w:bookmarkStart w:id="26" w:name="_Toc288738337"/>
      <w:bookmarkStart w:id="27" w:name="_Toc288738805"/>
      <w:r>
        <w:rPr>
          <w:rFonts w:hint="eastAsia" w:ascii="宋体" w:hAnsi="宋体" w:cs="宋体"/>
          <w:b/>
          <w:szCs w:val="21"/>
          <w:highlight w:val="none"/>
          <w:lang w:bidi="ar"/>
        </w:rPr>
        <w:t>十一、投标文件的密封与标志</w:t>
      </w:r>
      <w:bookmarkEnd w:id="25"/>
      <w:bookmarkEnd w:id="26"/>
      <w:bookmarkEnd w:id="27"/>
      <w:r>
        <w:rPr>
          <w:rFonts w:hint="eastAsia" w:ascii="宋体" w:hAnsi="宋体" w:cs="宋体"/>
          <w:b/>
          <w:szCs w:val="21"/>
          <w:highlight w:val="none"/>
          <w:lang w:bidi="ar"/>
        </w:rPr>
        <w:t>：详见前附表</w:t>
      </w:r>
    </w:p>
    <w:p>
      <w:pPr>
        <w:snapToGrid w:val="0"/>
        <w:spacing w:line="400" w:lineRule="exact"/>
        <w:rPr>
          <w:rFonts w:hint="eastAsia" w:ascii="宋体" w:hAnsi="宋体" w:cs="宋体"/>
          <w:b/>
          <w:szCs w:val="21"/>
          <w:highlight w:val="none"/>
        </w:rPr>
      </w:pPr>
      <w:bookmarkStart w:id="28" w:name="_Toc288738338"/>
      <w:bookmarkStart w:id="29" w:name="_Toc288738412"/>
      <w:bookmarkStart w:id="30" w:name="_Toc288738806"/>
      <w:r>
        <w:rPr>
          <w:rFonts w:hint="eastAsia" w:ascii="宋体" w:hAnsi="宋体" w:cs="宋体"/>
          <w:b/>
          <w:szCs w:val="21"/>
          <w:highlight w:val="none"/>
          <w:lang w:bidi="ar"/>
        </w:rPr>
        <w:t>十二、投标文件提交，截止时间和地</w:t>
      </w:r>
      <w:bookmarkEnd w:id="28"/>
      <w:bookmarkEnd w:id="29"/>
      <w:bookmarkEnd w:id="30"/>
      <w:r>
        <w:rPr>
          <w:rFonts w:hint="eastAsia" w:ascii="宋体" w:hAnsi="宋体" w:cs="宋体"/>
          <w:b/>
          <w:szCs w:val="21"/>
          <w:highlight w:val="none"/>
          <w:lang w:bidi="ar"/>
        </w:rPr>
        <w:t>点</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12.1投标人须在采购公告规定的投标文件提交截止时间之前在指定地点将投标文件提交给代理机构。</w:t>
      </w:r>
    </w:p>
    <w:p>
      <w:pPr>
        <w:snapToGrid w:val="0"/>
        <w:spacing w:line="400" w:lineRule="exact"/>
        <w:rPr>
          <w:rFonts w:hint="eastAsia" w:ascii="宋体" w:hAnsi="宋体" w:cs="宋体"/>
          <w:b/>
          <w:szCs w:val="21"/>
          <w:highlight w:val="none"/>
        </w:rPr>
      </w:pPr>
      <w:bookmarkStart w:id="31" w:name="_Toc288738413"/>
      <w:bookmarkStart w:id="32" w:name="_Toc288738339"/>
      <w:bookmarkStart w:id="33" w:name="_Toc288738807"/>
      <w:r>
        <w:rPr>
          <w:rFonts w:hint="eastAsia" w:ascii="宋体" w:hAnsi="宋体" w:cs="宋体"/>
          <w:b/>
          <w:szCs w:val="21"/>
          <w:highlight w:val="none"/>
          <w:lang w:bidi="ar"/>
        </w:rPr>
        <w:t>十三、投标文件的修改和撤回</w:t>
      </w:r>
      <w:bookmarkEnd w:id="31"/>
      <w:bookmarkEnd w:id="32"/>
      <w:bookmarkEnd w:id="33"/>
    </w:p>
    <w:p>
      <w:pPr>
        <w:snapToGrid w:val="0"/>
        <w:spacing w:line="400" w:lineRule="exact"/>
        <w:ind w:firstLine="420" w:firstLineChars="200"/>
        <w:rPr>
          <w:rFonts w:hint="eastAsia" w:ascii="宋体" w:hAnsi="宋体" w:cs="宋体"/>
          <w:b/>
          <w:szCs w:val="21"/>
          <w:highlight w:val="none"/>
        </w:rPr>
      </w:pPr>
      <w:r>
        <w:rPr>
          <w:rFonts w:hint="eastAsia" w:ascii="宋体" w:hAnsi="宋体" w:cs="宋体"/>
          <w:szCs w:val="21"/>
          <w:highlight w:val="none"/>
          <w:lang w:bidi="ar"/>
        </w:rPr>
        <w:t>13.1在投标文件提交截止时间之前，投标人可以对所提交的投标文件进行修改和撤回，但所提交的修改或撤回通知必须按采购文件的规定进行编制、密封、标志（在包封上标明“修改”或“撤回”字样，并注</w:t>
      </w:r>
      <w:r>
        <w:rPr>
          <w:rFonts w:hint="eastAsia" w:ascii="宋体" w:hAnsi="宋体" w:cs="宋体"/>
          <w:b/>
          <w:szCs w:val="21"/>
          <w:highlight w:val="none"/>
          <w:lang w:bidi="ar"/>
        </w:rPr>
        <w:t>明修改或撤回的时间）和提交。投标文件提交截止时间之后，投标人不得修改或撤回投标文件。</w:t>
      </w:r>
      <w:bookmarkStart w:id="34" w:name="_Toc288738340"/>
      <w:bookmarkStart w:id="35" w:name="_Toc288738808"/>
      <w:bookmarkStart w:id="36" w:name="_Toc471819247"/>
    </w:p>
    <w:bookmarkEnd w:id="34"/>
    <w:bookmarkEnd w:id="35"/>
    <w:bookmarkEnd w:id="36"/>
    <w:p>
      <w:pPr>
        <w:snapToGrid w:val="0"/>
        <w:spacing w:line="400" w:lineRule="exact"/>
        <w:rPr>
          <w:rFonts w:hint="eastAsia" w:ascii="宋体" w:hAnsi="宋体" w:cs="宋体"/>
          <w:b/>
          <w:szCs w:val="21"/>
          <w:highlight w:val="none"/>
        </w:rPr>
      </w:pPr>
      <w:bookmarkStart w:id="37" w:name="_Toc288738344"/>
      <w:bookmarkStart w:id="38" w:name="_Toc288738418"/>
      <w:bookmarkStart w:id="39" w:name="_Toc288738812"/>
      <w:r>
        <w:rPr>
          <w:rFonts w:hint="eastAsia" w:ascii="宋体" w:hAnsi="宋体" w:cs="宋体"/>
          <w:b/>
          <w:szCs w:val="21"/>
          <w:highlight w:val="none"/>
          <w:lang w:bidi="ar"/>
        </w:rPr>
        <w:t>十四、投标文件的有效期</w:t>
      </w:r>
    </w:p>
    <w:p>
      <w:pPr>
        <w:snapToGrid w:val="0"/>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14.1本项目投标文件的有效期</w:t>
      </w:r>
      <w:r>
        <w:rPr>
          <w:rFonts w:hint="eastAsia" w:ascii="宋体" w:hAnsi="宋体" w:cs="宋体"/>
          <w:b/>
          <w:szCs w:val="21"/>
          <w:highlight w:val="none"/>
          <w:lang w:bidi="ar"/>
        </w:rPr>
        <w:t>详见投标人须知前附表</w:t>
      </w:r>
      <w:r>
        <w:rPr>
          <w:rFonts w:hint="eastAsia" w:ascii="宋体" w:hAnsi="宋体" w:cs="宋体"/>
          <w:bCs/>
          <w:szCs w:val="21"/>
          <w:highlight w:val="none"/>
          <w:lang w:bidi="ar"/>
        </w:rPr>
        <w:t>。投标截止时间后，投标人在投标有效期内不得撤销投标文件。</w:t>
      </w:r>
    </w:p>
    <w:p>
      <w:pPr>
        <w:snapToGrid w:val="0"/>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lang w:bidi="ar"/>
        </w:rPr>
        <w:t>14.2在特殊情况下，采购人或</w:t>
      </w:r>
      <w:r>
        <w:rPr>
          <w:rFonts w:hint="eastAsia" w:ascii="宋体" w:hAnsi="宋体" w:cs="宋体"/>
          <w:szCs w:val="21"/>
          <w:highlight w:val="none"/>
          <w:lang w:bidi="ar"/>
        </w:rPr>
        <w:t>代理机构</w:t>
      </w:r>
      <w:r>
        <w:rPr>
          <w:rFonts w:hint="eastAsia" w:ascii="宋体" w:hAnsi="宋体" w:cs="宋体"/>
          <w:bCs/>
          <w:szCs w:val="21"/>
          <w:highlight w:val="none"/>
          <w:lang w:bidi="ar"/>
        </w:rPr>
        <w:t>可与投标人协商延长投标文件的有效期。这种要求和答复都应以书面形式进行。同意延长有效期的投标人除按照采购人或</w:t>
      </w:r>
      <w:r>
        <w:rPr>
          <w:rFonts w:hint="eastAsia" w:ascii="宋体" w:hAnsi="宋体" w:cs="宋体"/>
          <w:szCs w:val="21"/>
          <w:highlight w:val="none"/>
          <w:lang w:bidi="ar"/>
        </w:rPr>
        <w:t>代理机构</w:t>
      </w:r>
      <w:r>
        <w:rPr>
          <w:rFonts w:hint="eastAsia" w:ascii="宋体" w:hAnsi="宋体" w:cs="宋体"/>
          <w:bCs/>
          <w:szCs w:val="21"/>
          <w:highlight w:val="none"/>
          <w:lang w:bidi="ar"/>
        </w:rPr>
        <w:t>要求修改投标文件有效期外，不得修改投标文件的其他内容。</w:t>
      </w:r>
    </w:p>
    <w:bookmarkEnd w:id="37"/>
    <w:bookmarkEnd w:id="38"/>
    <w:bookmarkEnd w:id="39"/>
    <w:p>
      <w:pPr>
        <w:snapToGrid w:val="0"/>
        <w:spacing w:line="400" w:lineRule="exact"/>
        <w:rPr>
          <w:rFonts w:hint="eastAsia" w:ascii="宋体" w:hAnsi="宋体" w:cs="宋体"/>
          <w:b/>
          <w:szCs w:val="21"/>
          <w:highlight w:val="none"/>
        </w:rPr>
      </w:pPr>
      <w:bookmarkStart w:id="40" w:name="_Toc288738345"/>
      <w:bookmarkStart w:id="41" w:name="_Toc288738813"/>
      <w:bookmarkStart w:id="42" w:name="_Toc288738419"/>
      <w:r>
        <w:rPr>
          <w:rFonts w:hint="eastAsia" w:ascii="宋体" w:hAnsi="宋体" w:cs="宋体"/>
          <w:b/>
          <w:szCs w:val="21"/>
          <w:highlight w:val="none"/>
          <w:lang w:bidi="ar"/>
        </w:rPr>
        <w:t>十五、成交服务费：详见前附表</w:t>
      </w:r>
    </w:p>
    <w:p>
      <w:pPr>
        <w:snapToGrid w:val="0"/>
        <w:spacing w:line="400" w:lineRule="exact"/>
        <w:rPr>
          <w:rFonts w:ascii="宋体" w:hAnsi="宋体" w:cs="宋体"/>
          <w:b/>
          <w:szCs w:val="21"/>
          <w:highlight w:val="none"/>
        </w:rPr>
      </w:pPr>
      <w:r>
        <w:rPr>
          <w:rFonts w:hint="eastAsia" w:ascii="宋体" w:hAnsi="宋体" w:cs="宋体"/>
          <w:b/>
          <w:szCs w:val="21"/>
          <w:highlight w:val="none"/>
          <w:lang w:bidi="ar"/>
        </w:rPr>
        <w:t>十六、</w:t>
      </w:r>
      <w:bookmarkEnd w:id="40"/>
      <w:bookmarkEnd w:id="41"/>
      <w:bookmarkEnd w:id="42"/>
      <w:bookmarkStart w:id="43" w:name="_Toc288738346"/>
      <w:bookmarkStart w:id="44" w:name="_Toc288738420"/>
      <w:bookmarkStart w:id="45" w:name="_Toc288738814"/>
      <w:r>
        <w:rPr>
          <w:rFonts w:hint="eastAsia" w:ascii="宋体" w:hAnsi="宋体" w:cs="宋体"/>
          <w:b/>
          <w:szCs w:val="21"/>
          <w:highlight w:val="none"/>
        </w:rPr>
        <w:t>开标</w:t>
      </w:r>
    </w:p>
    <w:p>
      <w:pPr>
        <w:snapToGrid w:val="0"/>
        <w:spacing w:line="400" w:lineRule="exact"/>
        <w:ind w:firstLine="630" w:firstLineChars="300"/>
        <w:rPr>
          <w:rFonts w:ascii="宋体" w:hAnsi="宋体" w:cs="宋体"/>
          <w:bCs/>
          <w:szCs w:val="21"/>
          <w:highlight w:val="none"/>
        </w:rPr>
      </w:pPr>
      <w:r>
        <w:rPr>
          <w:rFonts w:hint="eastAsia" w:ascii="宋体" w:hAnsi="宋体" w:cs="宋体"/>
          <w:bCs/>
          <w:szCs w:val="21"/>
          <w:highlight w:val="none"/>
        </w:rPr>
        <w:t>16.1采购代理机构按招标文件规定的时间、地点主持开标，邀请采购人、投标人参加。投标人参加开标会的应由法定代表人或者委托代理人携带身份证明原件（若身份证遗失的，可提供临时身份证或居民户口簿）准时参加，并签名报到以证明其出席。</w:t>
      </w:r>
    </w:p>
    <w:p>
      <w:pPr>
        <w:snapToGrid w:val="0"/>
        <w:spacing w:line="400" w:lineRule="exact"/>
        <w:ind w:firstLine="630" w:firstLineChars="300"/>
        <w:rPr>
          <w:rFonts w:ascii="宋体" w:hAnsi="宋体" w:cs="宋体"/>
          <w:bCs/>
          <w:szCs w:val="21"/>
          <w:highlight w:val="none"/>
        </w:rPr>
      </w:pPr>
      <w:r>
        <w:rPr>
          <w:rFonts w:hint="eastAsia" w:ascii="宋体" w:hAnsi="宋体" w:cs="宋体"/>
          <w:bCs/>
          <w:szCs w:val="21"/>
          <w:highlight w:val="none"/>
        </w:rPr>
        <w:t>16.2投标人不足3家，不进入开标程序。</w:t>
      </w:r>
    </w:p>
    <w:p>
      <w:pPr>
        <w:snapToGrid w:val="0"/>
        <w:spacing w:line="400" w:lineRule="exact"/>
        <w:ind w:firstLine="630" w:firstLineChars="300"/>
        <w:rPr>
          <w:rFonts w:ascii="宋体" w:hAnsi="宋体" w:cs="宋体"/>
          <w:bCs/>
          <w:szCs w:val="21"/>
          <w:highlight w:val="none"/>
        </w:rPr>
      </w:pPr>
      <w:r>
        <w:rPr>
          <w:rFonts w:hint="eastAsia" w:ascii="宋体" w:hAnsi="宋体" w:cs="宋体"/>
          <w:bCs/>
          <w:szCs w:val="21"/>
          <w:highlight w:val="none"/>
        </w:rPr>
        <w:t>16.3开标时，由投标人或者其推选的代表检查投标文件的密封情况；经确认无误后，由采购人或者采购代理机构工作人员当众拆封</w:t>
      </w:r>
      <w:bookmarkStart w:id="46" w:name="_Toc288738348"/>
      <w:bookmarkStart w:id="47" w:name="_Toc288738422"/>
      <w:bookmarkStart w:id="48" w:name="_Toc288738816"/>
      <w:r>
        <w:rPr>
          <w:rFonts w:hint="eastAsia" w:ascii="宋体" w:hAnsi="宋体" w:cs="宋体"/>
          <w:bCs/>
          <w:szCs w:val="21"/>
          <w:highlight w:val="none"/>
        </w:rPr>
        <w:t>宣读投标人名称、投标价格、书面补充、修改和撤回投标的通知以及采购代理机构认为适当的其他内容。投标人若有报价和优惠未被唱出，应在开标时及时声明或提请注意，否则采购代理机构对此不承担任何责任。</w:t>
      </w:r>
    </w:p>
    <w:p>
      <w:pPr>
        <w:snapToGrid w:val="0"/>
        <w:spacing w:line="400" w:lineRule="exact"/>
        <w:ind w:firstLine="420" w:firstLineChars="200"/>
        <w:rPr>
          <w:rFonts w:hint="eastAsia" w:ascii="宋体" w:hAnsi="宋体" w:cs="宋体"/>
          <w:bCs/>
          <w:szCs w:val="21"/>
          <w:highlight w:val="none"/>
        </w:rPr>
      </w:pPr>
      <w:r>
        <w:rPr>
          <w:rFonts w:hint="eastAsia" w:ascii="宋体" w:hAnsi="宋体" w:cs="宋体"/>
          <w:bCs/>
          <w:szCs w:val="21"/>
          <w:highlight w:val="none"/>
        </w:rPr>
        <w:t>16.</w:t>
      </w:r>
      <w:bookmarkEnd w:id="46"/>
      <w:bookmarkEnd w:id="47"/>
      <w:bookmarkEnd w:id="48"/>
      <w:r>
        <w:rPr>
          <w:rFonts w:hint="eastAsia" w:ascii="宋体" w:hAnsi="宋体" w:cs="宋体"/>
          <w:bCs/>
          <w:szCs w:val="21"/>
          <w:highlight w:val="none"/>
        </w:rPr>
        <w:t>4投标让利低于控制让利率的投标将被拒绝，公布的项目预算</w:t>
      </w:r>
      <w:r>
        <w:rPr>
          <w:rFonts w:hint="eastAsia" w:ascii="宋体" w:hAnsi="宋体" w:cs="宋体"/>
          <w:b/>
          <w:szCs w:val="21"/>
          <w:highlight w:val="none"/>
        </w:rPr>
        <w:t>详见投标人须知前附表</w:t>
      </w:r>
      <w:r>
        <w:rPr>
          <w:rFonts w:hint="eastAsia" w:ascii="宋体" w:hAnsi="宋体" w:cs="宋体"/>
          <w:bCs/>
          <w:szCs w:val="21"/>
          <w:highlight w:val="none"/>
        </w:rPr>
        <w:t>，最高限价</w:t>
      </w:r>
      <w:r>
        <w:rPr>
          <w:rFonts w:hint="eastAsia" w:ascii="宋体" w:hAnsi="宋体" w:cs="宋体"/>
          <w:b/>
          <w:szCs w:val="21"/>
          <w:highlight w:val="none"/>
        </w:rPr>
        <w:t>详见投标人须知前附表</w:t>
      </w:r>
      <w:r>
        <w:rPr>
          <w:rFonts w:hint="eastAsia" w:ascii="宋体" w:hAnsi="宋体" w:cs="宋体"/>
          <w:bCs/>
          <w:szCs w:val="21"/>
          <w:highlight w:val="none"/>
        </w:rPr>
        <w:t>。</w:t>
      </w:r>
    </w:p>
    <w:p>
      <w:pPr>
        <w:snapToGrid w:val="0"/>
        <w:spacing w:line="400" w:lineRule="exact"/>
        <w:jc w:val="left"/>
        <w:rPr>
          <w:rFonts w:ascii="宋体" w:hAnsi="宋体" w:cs="宋体"/>
          <w:b/>
          <w:szCs w:val="21"/>
          <w:highlight w:val="none"/>
        </w:rPr>
      </w:pPr>
      <w:r>
        <w:rPr>
          <w:rFonts w:hint="eastAsia" w:ascii="宋体" w:hAnsi="宋体" w:cs="宋体"/>
          <w:b/>
          <w:szCs w:val="21"/>
          <w:highlight w:val="none"/>
        </w:rPr>
        <w:t>十七、资格审查</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17.1开标结束后，采购人或采购代理机构依法按照招标文件规定，对照投标文件资格审查材料对投标人的资格进行审查。合格投标人不足3家的，不进入评标程序。</w:t>
      </w:r>
    </w:p>
    <w:bookmarkEnd w:id="43"/>
    <w:bookmarkEnd w:id="44"/>
    <w:bookmarkEnd w:id="45"/>
    <w:p>
      <w:pPr>
        <w:snapToGrid w:val="0"/>
        <w:spacing w:line="400" w:lineRule="exact"/>
        <w:jc w:val="left"/>
        <w:rPr>
          <w:rFonts w:ascii="宋体" w:hAnsi="宋体" w:cs="宋体"/>
          <w:b/>
          <w:szCs w:val="21"/>
          <w:highlight w:val="none"/>
        </w:rPr>
      </w:pPr>
      <w:bookmarkStart w:id="49" w:name="_Toc288738349"/>
      <w:bookmarkStart w:id="50" w:name="_Toc288738817"/>
      <w:bookmarkStart w:id="51" w:name="_Toc288738423"/>
      <w:r>
        <w:rPr>
          <w:rFonts w:hint="eastAsia" w:ascii="宋体" w:hAnsi="宋体" w:cs="宋体"/>
          <w:b/>
          <w:szCs w:val="21"/>
          <w:highlight w:val="none"/>
        </w:rPr>
        <w:t>十八、组建评标委员会</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18.1采购代理机构根据有关法律法规和本招标文件的规定，结合本招标项目专业要求组建评标委员会，对具备实质性响应的投标文件进行评估和比较。评标委员会由采购人代表和评审专家组成，成员人数应当为5人以上单数，其中评审专家不得少于成员总数的三分之二。采购数额在1000万元以上、技术复杂、社会影响较大的项目，评标委员会成员人数应当为7人（含）以上单数。</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18.2评标委员会成员与参加采购活动的供应商存在下列利害关系之一的，不能参加评标：</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（1）参加采购活动前三年内，与供应商存在劳动关系，或者担任过供应商的董事、监事，或者是供应商的控股股东或实际控制人；</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（2）与供应商的法定代表人或者负责人有夫妻、直系血亲、三代以内旁系血亲或者近姻亲关系；</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（3）与供应商有其他可能影响政府采购活动公平、公正进行的关系。</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18.3采购人只能以采购人代表的身份参与评标，采购代理机构工作人员不得参加评标。</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18.4评标委员会负责具体评标事务，并独立履行下列职责：</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（1）审查、评价投标文件是否符合招标文件的商务、技术等实质性要求；</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（2）要求投标人对投标文件有关事项作出澄清或者说明；</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（3）对投标文件进行比较和评价；</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（4）确定中标候选人名单，以及根据采购人委托直接确定中标人；</w:t>
      </w:r>
    </w:p>
    <w:p>
      <w:pPr>
        <w:snapToGrid w:val="0"/>
        <w:spacing w:line="400" w:lineRule="exact"/>
        <w:ind w:firstLine="630" w:firstLineChars="300"/>
        <w:jc w:val="left"/>
        <w:rPr>
          <w:rFonts w:ascii="宋体" w:hAnsi="宋体" w:cs="宋体"/>
          <w:szCs w:val="21"/>
          <w:highlight w:val="none"/>
        </w:rPr>
      </w:pPr>
      <w:r>
        <w:rPr>
          <w:rFonts w:hint="eastAsia" w:ascii="宋体" w:hAnsi="宋体" w:cs="宋体"/>
          <w:bCs/>
          <w:szCs w:val="21"/>
          <w:highlight w:val="none"/>
        </w:rPr>
        <w:t>（5）向采购人、采购代理机构或者有关部门报告评标中发现的违法行为。</w:t>
      </w:r>
    </w:p>
    <w:p>
      <w:pPr>
        <w:snapToGrid w:val="0"/>
        <w:spacing w:line="400" w:lineRule="exact"/>
        <w:rPr>
          <w:rFonts w:hint="eastAsia" w:ascii="宋体" w:hAnsi="宋体" w:cs="宋体"/>
          <w:b/>
          <w:szCs w:val="21"/>
          <w:highlight w:val="none"/>
        </w:rPr>
      </w:pPr>
      <w:r>
        <w:rPr>
          <w:rFonts w:hint="eastAsia" w:ascii="宋体" w:hAnsi="宋体" w:cs="宋体"/>
          <w:b/>
          <w:szCs w:val="21"/>
          <w:highlight w:val="none"/>
          <w:lang w:bidi="ar"/>
        </w:rPr>
        <w:t>十九、投标文件出现下列情况之一的，将作为无效投标文件处理，无效投标文件不予参加评审。</w:t>
      </w:r>
      <w:bookmarkEnd w:id="49"/>
      <w:bookmarkEnd w:id="50"/>
      <w:bookmarkEnd w:id="51"/>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19.1投标文件未按规定标志、密封、盖章的；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19.2投标文件未加盖投标人公章的；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19.3授权委托书无投标人公章、法定代表人的印鉴（或签名），或委托书非原件的；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19.4投标人未通过报名的或者在名称上和法人地位上与报名情况发生实质性的改变的；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19.5投标人不符合采购文件中规定资格要求的，或者资格要求证明材料提供不齐全的；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19.6投标文件未按采购文件规定的格式、内容和要求编制，投标文件字迹潦草、模糊、难以辨认；</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19.7投标人在一份投标文件中，对同一采购项目报有两个或多个报价，且未书面确定以哪个报价为准的；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19.8投标人在公开招标报价中存在严重错误，并影响对其他投标人的评分的；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19.9投标文件材料所述情况和所附相关资料不实的；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19.10投标人以他人的名义投标、串通投标、以行贿手段谋取中标或者以其他弄虚作假方式投标的。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19.11逾期送达的投标文件；</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19.12公开招标保证金未按采购文件规定的方式和时间缴至指定帐户的（达到免收保证金条件的此款忽略）；</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19.13投标人的最终公开招标报价低于控制让利率；</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19.14采购文件明确规定无效的其他情形，或者其他被公开招标小组认定无效的情况；</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19.15采购文件中约定的其他无效标要求；</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19.16投标文件的已标价工程量清单与采购文件提供的工程量清单中的项目编码、项目名称、项目特征、计量单位、工程量不一致的；</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19.17不符合法律、法规和采购文件规定的其他实质性要求的。</w:t>
      </w:r>
    </w:p>
    <w:p>
      <w:pPr>
        <w:snapToGrid w:val="0"/>
        <w:spacing w:line="400" w:lineRule="exact"/>
        <w:jc w:val="left"/>
        <w:rPr>
          <w:rFonts w:ascii="宋体" w:hAnsi="宋体" w:cs="宋体"/>
          <w:b/>
          <w:szCs w:val="21"/>
          <w:highlight w:val="none"/>
        </w:rPr>
      </w:pPr>
      <w:bookmarkStart w:id="52" w:name="_Toc288738818"/>
      <w:bookmarkStart w:id="53" w:name="_Toc288738350"/>
      <w:bookmarkStart w:id="54" w:name="_Toc288738424"/>
      <w:r>
        <w:rPr>
          <w:rFonts w:hint="eastAsia" w:ascii="宋体" w:hAnsi="宋体" w:cs="宋体"/>
          <w:b/>
          <w:szCs w:val="21"/>
          <w:highlight w:val="none"/>
          <w:lang w:bidi="ar"/>
        </w:rPr>
        <w:t>二十、</w:t>
      </w:r>
      <w:bookmarkEnd w:id="52"/>
      <w:bookmarkEnd w:id="53"/>
      <w:bookmarkEnd w:id="54"/>
      <w:bookmarkStart w:id="55" w:name="_Toc288738351"/>
      <w:bookmarkStart w:id="56" w:name="_Toc288738425"/>
      <w:bookmarkStart w:id="57" w:name="_Toc288738819"/>
      <w:r>
        <w:rPr>
          <w:rFonts w:hint="eastAsia" w:ascii="宋体" w:hAnsi="宋体" w:cs="宋体"/>
          <w:b/>
          <w:szCs w:val="21"/>
          <w:highlight w:val="none"/>
        </w:rPr>
        <w:t>评标准备与初步评审</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20.1.在详细评标之前，评标委员会应当对符合资格的投标人的投标文件进行符合性审查，以确定其是否满足招标文件的实质性要求，符合性审查合格投标人不足3家的，不进入详细评审环节。</w:t>
      </w:r>
    </w:p>
    <w:p>
      <w:pPr>
        <w:snapToGrid w:val="0"/>
        <w:spacing w:line="400" w:lineRule="exact"/>
        <w:jc w:val="left"/>
        <w:rPr>
          <w:rFonts w:ascii="宋体" w:hAnsi="宋体" w:cs="宋体"/>
          <w:bCs/>
          <w:szCs w:val="21"/>
          <w:highlight w:val="none"/>
        </w:rPr>
      </w:pPr>
      <w:r>
        <w:rPr>
          <w:rFonts w:hint="eastAsia" w:ascii="宋体" w:hAnsi="宋体" w:cs="宋体"/>
          <w:bCs/>
          <w:szCs w:val="21"/>
          <w:highlight w:val="none"/>
        </w:rPr>
        <w:t>确定中标供应商</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20.2.符合性审查中，投标文件报价出现前后不一致的，除招标文件另有规定外，按照下列规定修正：</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（1）投标文件中开标一览表（报价表）内容与投标文件中相应内容不一致的，以开标一览表（报价表）为准；</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（2）大写金额和小写金额不一致的，以大写金额为准；</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（3）单价金额小数点或者百分比有明显错位的，以开标一览表的总价为准，并修改单价；</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（4）总价金额与按单价汇总金额不一致的，以单价金额计算结果为准。</w:t>
      </w:r>
    </w:p>
    <w:p>
      <w:pPr>
        <w:snapToGrid w:val="0"/>
        <w:spacing w:line="400" w:lineRule="exact"/>
        <w:ind w:firstLine="630" w:firstLineChars="300"/>
        <w:jc w:val="left"/>
        <w:rPr>
          <w:rFonts w:ascii="宋体" w:hAnsi="宋体" w:cs="宋体"/>
          <w:bCs/>
          <w:szCs w:val="21"/>
          <w:highlight w:val="none"/>
        </w:rPr>
      </w:pPr>
      <w:r>
        <w:rPr>
          <w:rFonts w:hint="eastAsia" w:ascii="宋体" w:hAnsi="宋体" w:cs="宋体"/>
          <w:bCs/>
          <w:szCs w:val="21"/>
          <w:highlight w:val="none"/>
        </w:rPr>
        <w:t>同时出现两种以上不一致的，按照前款规定的顺序修正。投标人不确认修正后报价的，其投标无效。</w:t>
      </w:r>
    </w:p>
    <w:p>
      <w:pPr>
        <w:snapToGrid w:val="0"/>
        <w:spacing w:line="400" w:lineRule="exact"/>
        <w:ind w:firstLine="420" w:firstLineChars="200"/>
        <w:jc w:val="left"/>
        <w:rPr>
          <w:rFonts w:ascii="宋体" w:hAnsi="宋体" w:cs="宋体"/>
          <w:bCs/>
          <w:szCs w:val="21"/>
          <w:highlight w:val="none"/>
        </w:rPr>
      </w:pPr>
      <w:r>
        <w:rPr>
          <w:rFonts w:hint="eastAsia" w:ascii="宋体" w:hAnsi="宋体" w:cs="宋体"/>
          <w:bCs/>
          <w:szCs w:val="21"/>
          <w:highlight w:val="none"/>
        </w:rPr>
        <w:t>20.3.评标委员会对投标文件的判定,只依据投标文件内容本身,不依据任何外来证明。</w:t>
      </w:r>
    </w:p>
    <w:p>
      <w:pPr>
        <w:snapToGrid w:val="0"/>
        <w:spacing w:line="400" w:lineRule="exact"/>
        <w:ind w:firstLine="420" w:firstLineChars="200"/>
        <w:jc w:val="left"/>
        <w:rPr>
          <w:rFonts w:hint="eastAsia" w:ascii="宋体" w:hAnsi="宋体" w:cs="宋体"/>
          <w:szCs w:val="21"/>
          <w:highlight w:val="none"/>
        </w:rPr>
      </w:pPr>
      <w:r>
        <w:rPr>
          <w:rFonts w:hint="eastAsia" w:ascii="宋体" w:hAnsi="宋体" w:cs="宋体"/>
          <w:bCs/>
          <w:szCs w:val="21"/>
          <w:highlight w:val="none"/>
        </w:rPr>
        <w:t>20.4.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snapToGrid w:val="0"/>
        <w:spacing w:line="400" w:lineRule="exact"/>
        <w:rPr>
          <w:rFonts w:hint="eastAsia" w:ascii="宋体" w:hAnsi="宋体" w:cs="宋体"/>
          <w:b/>
          <w:szCs w:val="21"/>
          <w:highlight w:val="none"/>
        </w:rPr>
      </w:pPr>
      <w:r>
        <w:rPr>
          <w:rFonts w:hint="eastAsia" w:ascii="宋体" w:hAnsi="宋体" w:cs="宋体"/>
          <w:b/>
          <w:szCs w:val="21"/>
          <w:highlight w:val="none"/>
          <w:lang w:bidi="ar"/>
        </w:rPr>
        <w:t>二十一、投标文件的澄清</w:t>
      </w:r>
      <w:bookmarkEnd w:id="55"/>
      <w:bookmarkEnd w:id="56"/>
      <w:bookmarkEnd w:id="57"/>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21.1为了有助于投标文件的审查、评价和比较，公开招标小组可以书面方式要求投标人对投标文件中含义不明确、对同类问题表述不一致或者明显文字和计算错误的内容作必要的澄清、说明或者补正。投标人的澄清、说明或者补正应以书面方式进行并不得超出投标文件的范围或者改变投标文件的实质性内容。</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21.2投标文件中的大写金额和小写金额不一致时的，以大写金额为准；单价乘数量不等于总价，数量符合采购文件要求，以单价计算金额为准；单价金额小数点有明细错位的，应以总价为准，并修改单价；对不同文字文本投标文件的解释发生异议的，以中文文本为准。</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21.3所有澄清或说明必须以书面方式正式为之，由法定代表人或其代理人的签名或盖章。</w:t>
      </w:r>
    </w:p>
    <w:p>
      <w:pPr>
        <w:snapToGrid w:val="0"/>
        <w:spacing w:line="400" w:lineRule="exact"/>
        <w:rPr>
          <w:rFonts w:hint="eastAsia" w:ascii="宋体" w:hAnsi="宋体" w:cs="宋体"/>
          <w:b/>
          <w:szCs w:val="21"/>
          <w:highlight w:val="none"/>
        </w:rPr>
      </w:pPr>
      <w:bookmarkStart w:id="58" w:name="_Toc288738352"/>
      <w:bookmarkStart w:id="59" w:name="_Toc288738820"/>
      <w:bookmarkStart w:id="60" w:name="_Toc288738426"/>
      <w:r>
        <w:rPr>
          <w:rFonts w:hint="eastAsia" w:ascii="宋体" w:hAnsi="宋体" w:cs="宋体"/>
          <w:b/>
          <w:szCs w:val="21"/>
          <w:highlight w:val="none"/>
          <w:lang w:bidi="ar"/>
        </w:rPr>
        <w:t>二十二、</w:t>
      </w:r>
      <w:bookmarkEnd w:id="58"/>
      <w:bookmarkEnd w:id="59"/>
      <w:bookmarkEnd w:id="60"/>
      <w:r>
        <w:rPr>
          <w:rFonts w:hint="eastAsia" w:ascii="宋体" w:hAnsi="宋体" w:cs="宋体"/>
          <w:b/>
          <w:szCs w:val="21"/>
          <w:highlight w:val="none"/>
          <w:lang w:bidi="ar"/>
        </w:rPr>
        <w:t>对投标文件的详细评审</w:t>
      </w:r>
    </w:p>
    <w:p>
      <w:pPr>
        <w:snapToGrid w:val="0"/>
        <w:spacing w:line="400" w:lineRule="exact"/>
        <w:ind w:firstLine="420" w:firstLineChars="200"/>
        <w:rPr>
          <w:rFonts w:hint="eastAsia" w:ascii="宋体" w:hAnsi="宋体" w:cs="宋体"/>
          <w:szCs w:val="21"/>
          <w:highlight w:val="none"/>
          <w:lang w:bidi="ar"/>
        </w:rPr>
      </w:pPr>
      <w:bookmarkStart w:id="61" w:name="_Toc288738822"/>
      <w:bookmarkStart w:id="62" w:name="_Toc288738354"/>
      <w:bookmarkStart w:id="63" w:name="_Toc288738428"/>
      <w:r>
        <w:rPr>
          <w:rFonts w:hint="eastAsia" w:ascii="宋体" w:hAnsi="宋体" w:cs="宋体"/>
          <w:szCs w:val="21"/>
          <w:highlight w:val="none"/>
          <w:lang w:bidi="ar"/>
        </w:rPr>
        <w:t>22.1评标委员会只对实质上响应招标文件的投标进行详细评审；评审应严格按照招标文件的要求和条件进行，评委会不得擅自改动、细化招标文件及评分细则；具体评审原则、方法和中标条件详见第五部分评审办法和评审标准。</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22.2除评审标准和评审办法另有规定外，本项目采用</w:t>
      </w:r>
      <w:r>
        <w:rPr>
          <w:rFonts w:hint="eastAsia" w:ascii="宋体" w:hAnsi="宋体" w:cs="宋体"/>
          <w:szCs w:val="21"/>
          <w:highlight w:val="none"/>
          <w:lang w:eastAsia="zh-CN" w:bidi="ar"/>
        </w:rPr>
        <w:t>最低评标价法</w:t>
      </w:r>
      <w:r>
        <w:rPr>
          <w:rFonts w:hint="eastAsia" w:ascii="宋体" w:hAnsi="宋体" w:cs="宋体"/>
          <w:szCs w:val="21"/>
          <w:highlight w:val="none"/>
          <w:lang w:bidi="ar"/>
        </w:rPr>
        <w:t xml:space="preserve">。评标结果按评审后得分由高到低顺序排列，得分相同的，按投标报价由低到高顺序排列，得分且投标报价相同的并列。投标文件满足招标文件全部实质性要求，由采购人现场抽签决定第一中标候选人。 </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22.3因落实政府采购政策进行价格调整的，以调整后的价格计算评标基准价和投标报价。根据《政府采购促进中小企业发展管理办法》等相关规定，对于非专门面向中小企业的项目，对小型和微型企业产品的价格给予一定的扣除，用扣除后的价格参与评审，具体扣除的比例详见投标人须知前附表。</w:t>
      </w:r>
    </w:p>
    <w:p>
      <w:pPr>
        <w:snapToGrid w:val="0"/>
        <w:spacing w:line="400" w:lineRule="exact"/>
        <w:rPr>
          <w:rFonts w:hint="eastAsia" w:ascii="宋体" w:hAnsi="宋体" w:cs="宋体"/>
          <w:b/>
          <w:szCs w:val="21"/>
          <w:highlight w:val="none"/>
        </w:rPr>
      </w:pPr>
      <w:r>
        <w:rPr>
          <w:rFonts w:hint="eastAsia" w:ascii="宋体" w:hAnsi="宋体" w:cs="宋体"/>
          <w:b/>
          <w:szCs w:val="21"/>
          <w:highlight w:val="none"/>
          <w:lang w:bidi="ar"/>
        </w:rPr>
        <w:t>二十三、</w:t>
      </w:r>
      <w:bookmarkEnd w:id="61"/>
      <w:bookmarkEnd w:id="62"/>
      <w:bookmarkEnd w:id="63"/>
      <w:r>
        <w:rPr>
          <w:rFonts w:hint="eastAsia" w:ascii="宋体" w:hAnsi="宋体" w:cs="宋体"/>
          <w:b/>
          <w:szCs w:val="21"/>
          <w:highlight w:val="none"/>
          <w:lang w:bidi="ar"/>
        </w:rPr>
        <w:t>评标过程要求</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23.1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23.2评标委员会成员应当在评审报告上签字，对自己的评审意见承担法律责任。对需要共同认定的事项存在争议的，应当按照少数服从多数的原则作出结论。持不同意见的评标委员会成员应当在评标报告上签署不同意见及理由，否则视为同意评标报告。</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二十四、关于重新评审及投标文件瑕疵滞后发现的处理规则</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24.1评标结果汇总完成后，除下列情形外，任何人不得修改评标结果：</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（1）分值汇总计算错误的；</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（2）分项评分超出评分标准范围的；</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（3）评标委员会成员对客观评审因素评分不一致的；</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（4）经评标委员会认定评分畸高、畸低的。</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评标报告签署前，经复核发现存在以上情形之一的，评标委员会应当当场修改评标结果，并在评标报告中记载；评标报告签署后，采购人或者采购中心发现存在以上情形之一的，应当组织原评标委员会进行重新评审，重新评审改变评标结果的，书面报告本级财政部门。</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24.2无论基于何种原因，各项本应作拒绝投标处理的情形即便未被及时发现而使该投标人进入符合性审查、详细评审或其它后续程序，一旦被发现存在上述情形，将按照相关法律法规的规定进行处理，必要时将提请监管部门进行处理。</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二十五、成交通知</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25.1采购中心应当在评标结束后2个工作日内将评标报告送采购人。</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25.2.采购人应当自收到评标报告之日起5个工作日内，在评标报告确定的中标候选人名单中按顺序确定中标人。中标候选人并列的，采取随机抽取的方式确定。</w:t>
      </w:r>
    </w:p>
    <w:p>
      <w:pPr>
        <w:snapToGrid w:val="0"/>
        <w:spacing w:line="400" w:lineRule="exact"/>
        <w:ind w:firstLine="420" w:firstLineChars="200"/>
        <w:rPr>
          <w:rFonts w:hint="eastAsia" w:ascii="宋体" w:hAnsi="宋体" w:cs="宋体"/>
          <w:bCs/>
          <w:szCs w:val="21"/>
          <w:highlight w:val="none"/>
          <w:lang w:bidi="ar"/>
        </w:rPr>
      </w:pPr>
      <w:r>
        <w:rPr>
          <w:rFonts w:hint="eastAsia" w:ascii="宋体" w:hAnsi="宋体" w:cs="宋体"/>
          <w:bCs/>
          <w:szCs w:val="21"/>
          <w:highlight w:val="none"/>
          <w:lang w:bidi="ar"/>
        </w:rPr>
        <w:t>25.3.采购人在收到评标报告5个工作日内未按评标报告推荐的中标候选人顺序确定中标人，又不能说明合法理由的，视同按评标报告推荐的顺序确定排名第一的中标候选人为中标人。</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二十六、采购项目的废标情况</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26.1在评标采购中，出现下列情况之一的，应予废标；</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1）符合专业条件的投标人或者对招标文件做出实质性响应的投标人不足三家的；</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2）出现影响采购公正的违法、违规行为的；</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3）投标人的报价均超过采购预算，采购单位不能支付的；</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4）因重大变故，采购任务取消的。</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注意：在评标期间，出现符合专业条件的供应商或者对招标文件作出实质响应的供应商不足三家，经评标委员会审查招标文件没有不合理条款、招标程序符合规定的，经审批后，可变更为其他采购方式采购。</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二十七、中标通知</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27.1中标供应商确定后，采购人或采购代理应于2个工作日内，在刊登本次招标公告的媒体上发布中标公告，同时以书面形式向中标供应商发出中标通知书，但该中标结果的有效性不依赖于未中标的投标人是否已经收到该通知。</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27.2中标结果公告内容应当包括采购人及其委托的采购代理的名称、地址、联系方式，项目名称和项目编号，中标人名称、地址和中标金额，主要中标标的的名称、规格型号、数量、单价、服务要求，中标公告期限以及评审专家名单。</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27.3中标通知书对采购人和中标供应商具有同等法律效力。中标通知书发出以后，采购人改变中标结果或者中标供应商放弃中标，应当承担相应的法律责任，出现争议的，报财政部门处理。</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27.4中标通知书是合同的组成部分。</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二十八、签订合同</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28.1采购人与中标供应商应当在中标通知书发出之日起15日内，按照招标文件确定的合同文本以及采购标的、规格型号、采购金额、采购数量、技术和服务要求等事项签订政府采购合同。采购人不得向中标供应商提出超出招标文件以外的任何要求作为签订合同的条件，不得与中标供应商订立背离招标文件确定的合同文本以及采购标的、规格型号、采购金额、采购数量、技术和服务要求等实质性内容的协议。</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28.2采购人如需追加与合同标的相同的货物，在不改变合同其他条款的前提下，中标供应商可与采购人协商签订补充合同，但所有补充合同的采购金额不得超过原合同金额的百分之十。</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28.3中标供应商一旦成交，及签订合同后，不得转包、分包，亦不得将合同全部及任何权利、义务向第三方转让，否则将被视为严重违约。</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二十九、询问、质疑、投诉</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29.1询问</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供应商对政府采购活动有疑问的，可以按照投标人须知前附表第11条要求向采购人或采购代理提出询问。</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29.2质疑</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（1）投标人（潜在投标人）对招标文件条款或技术参数有异议的，应当在投标截止时间前提出，于投标截止时间后对招标文件提出质疑的，其质疑被视为无效质疑。</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投标人（潜在投标人）认为招标文件、招标过程、中标结果使自己的权益受到损害的，可以在知道或者应知其权益受到损害之日起7个工作日内，通过书面材料向采购中心提出质疑。投标人应知其权益受到损害之日，是指：</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a.对招标文件提出质疑的，在满足29.2第（1）条款的前提下，为获取招标文件之日或者招标文件公告期限届满之日；</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b.对招标过程提出质疑的，为各招标程序环节结束之日；</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c.对中标结果提出质疑的，为中标结果公告期限届满之日。</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投标人（潜在投标人）针对同一采购程序环节的质疑须一次性提出。</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（3）提出质疑的投标人（潜在投标人）应当是参与所质疑项目采购活动的供应商，潜在投标人已依法获取其可质疑的招标文件的，可以对该文件提出质疑。</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（4）投标人（潜在投标人）提出质疑应当提交质疑函和必要的证明材料。质疑函应当包括下列内容：</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a.投标人（潜在投标人）的姓名或者名称、地址、邮编、联系人及联系电话；</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b.质疑项目的名称、编号；</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c.具体、明确的质疑事项和与质疑事项相关的请求；</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d.事实依据；</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e.必要的法律依据；</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f.提出质疑的日期。</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投标人（潜在投标人）为自然人的，应当由本人签字；投标人（潜在投标人）为法人或者其他组织的，应当由法定代表人、主要负责人，或者其授权代表签字或者盖名章，并加盖公章。质疑函内容有缺失的，采购中心、采购人应当一次性告知质疑人需补全的材料及补交的截止时间。补交的截止时间与法定质疑期的截止时间一致。质疑人于截止时间后递交补充材料的，将被拒绝，质疑函应按照财政部《政府采购供应商质疑函范本》格式和要求制作，网址：</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http://www.mof.gov.cn/gp/xxgkml/gks/201802/t20180201_2804587.html。</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（5）质疑事项如无实质内容，仅为询问质疑人得分情况或质疑人未中标原因等的，采购中心、采购人可将此类质疑函作为书面询问接收，采购中心按询问程序处理。</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（6）采购人、采购代理不得拒收质疑供应商在法定质疑期内发出的质疑函，应当在收到质疑函后7个工作日内作出答复，并通过书面答复质疑供应商和其他相关当事人。</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29.3投诉</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质疑人对采购人、采购中心的答复不满意，或者采购人、采购中心未在规定时间内作出答复的，质疑人可以在答复期满后15个工作日内依法向财政相关部门提起投诉。</w:t>
      </w:r>
    </w:p>
    <w:p>
      <w:pPr>
        <w:snapToGrid w:val="0"/>
        <w:spacing w:line="400" w:lineRule="exact"/>
        <w:rPr>
          <w:rFonts w:hint="eastAsia" w:ascii="宋体" w:hAnsi="宋体" w:cs="宋体"/>
          <w:b/>
          <w:szCs w:val="21"/>
          <w:highlight w:val="none"/>
          <w:lang w:bidi="ar"/>
        </w:rPr>
      </w:pPr>
      <w:r>
        <w:rPr>
          <w:rFonts w:hint="eastAsia" w:ascii="宋体" w:hAnsi="宋体" w:cs="宋体"/>
          <w:b/>
          <w:szCs w:val="21"/>
          <w:highlight w:val="none"/>
          <w:lang w:bidi="ar"/>
        </w:rPr>
        <w:t>三十、投标人在参与政府采购活动中失信行为惩戒相关规定：</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30.1对于被行政处罚尚在禁止参加政府采购活动期内的投标人，不得参加政府采购活动，否则中标、成交结果无效。</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 xml:space="preserve">30.2对于被做出失信行为等级记录且该记录尚处于有效期内的投标人，在其参与政府采购活动时给予一定的分数扣减或价格增加。具体标准为:采用综合评分法的，对于一级失信行为供应商给予其总分值2%的减分，二级失信行为供应商给予其总分值4%的减分，三级失信行为供应商给予其总分值6%的减分。采用最低评标价法的，对于一级失信行为供应商给予其报价2%的加价，二级失信行为供应商给予其报价4%的加价，三级失信行为供应商给予其报价6%的加价。 </w:t>
      </w:r>
    </w:p>
    <w:p>
      <w:pPr>
        <w:spacing w:line="400" w:lineRule="exact"/>
        <w:rPr>
          <w:rFonts w:hint="eastAsia" w:ascii="宋体" w:hAnsi="宋体" w:cs="宋体"/>
          <w:b/>
          <w:bCs/>
          <w:szCs w:val="21"/>
          <w:highlight w:val="none"/>
          <w:lang w:bidi="ar"/>
        </w:rPr>
      </w:pPr>
      <w:r>
        <w:rPr>
          <w:rFonts w:hint="eastAsia" w:ascii="宋体" w:hAnsi="宋体" w:cs="宋体"/>
          <w:b/>
          <w:bCs/>
          <w:szCs w:val="21"/>
          <w:highlight w:val="none"/>
          <w:lang w:bidi="ar"/>
        </w:rPr>
        <w:t>三十一、保密和披露</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31.1投标人自获取采购文件之日起，须履行本招标项目下保密义务，不得将因本次招标获得的信息向第三人外传。</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31.2采购人或采购代理有权将投标人提供的所有资料向有关政府部门或评审委员会披露。</w:t>
      </w:r>
    </w:p>
    <w:p>
      <w:pPr>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31.3在采购人或采购代理认为适当时、国家机关调查、审查、审计时以及其他符合法律规定的情形下，采购人或采购代理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pPr>
        <w:spacing w:line="400" w:lineRule="exact"/>
        <w:rPr>
          <w:rFonts w:ascii="宋体" w:hAnsi="宋体" w:cs="宋体"/>
          <w:sz w:val="21"/>
          <w:szCs w:val="21"/>
        </w:rPr>
      </w:pPr>
      <w:r>
        <w:rPr>
          <w:rFonts w:hint="eastAsia" w:ascii="宋体" w:hAnsi="宋体" w:cs="宋体"/>
          <w:b/>
          <w:color w:val="000000"/>
          <w:sz w:val="21"/>
          <w:szCs w:val="21"/>
          <w:lang w:eastAsia="zh-CN"/>
        </w:rPr>
        <w:t>三十二</w:t>
      </w:r>
      <w:r>
        <w:rPr>
          <w:rFonts w:hint="eastAsia" w:ascii="宋体" w:hAnsi="宋体" w:cs="宋体"/>
          <w:b/>
          <w:color w:val="000000"/>
          <w:sz w:val="21"/>
          <w:szCs w:val="21"/>
        </w:rPr>
        <w:t>、</w:t>
      </w:r>
      <w:r>
        <w:rPr>
          <w:rFonts w:hint="eastAsia" w:ascii="宋体" w:hAnsi="宋体" w:cs="宋体"/>
          <w:b/>
          <w:bCs/>
          <w:sz w:val="21"/>
          <w:szCs w:val="21"/>
        </w:rPr>
        <w:t>关于常州市中小企业政府采购信用融资</w:t>
      </w:r>
    </w:p>
    <w:p>
      <w:pPr>
        <w:spacing w:line="400" w:lineRule="exact"/>
        <w:rPr>
          <w:rFonts w:ascii="宋体" w:hAnsi="宋体" w:cs="宋体"/>
          <w:sz w:val="21"/>
          <w:szCs w:val="21"/>
        </w:rPr>
      </w:pPr>
      <w:r>
        <w:rPr>
          <w:rFonts w:hint="eastAsia" w:ascii="宋体" w:hAnsi="宋体" w:cs="宋体"/>
          <w:sz w:val="21"/>
          <w:szCs w:val="21"/>
        </w:rPr>
        <w:t>（1）根据《常州市财政局中国人民银行常州市中心支行关于进一步推进政府采购信用融资工作的通知》（常财购〔2021〕13号）、《常州市财政局关于全面开展常州市中小企业政府采购信用融资工作的通知》等有关文件精神，我市实行政府采购信用融资。金融机构根据政府采购项目成交通知书或成交合同，为成交中小企业供应商提供相应额度贷款的融资。</w:t>
      </w:r>
    </w:p>
    <w:p>
      <w:pPr>
        <w:spacing w:line="400" w:lineRule="exact"/>
        <w:rPr>
          <w:rFonts w:hint="eastAsia" w:ascii="宋体" w:hAnsi="宋体" w:eastAsia="宋体" w:cs="宋体"/>
          <w:color w:val="000000"/>
          <w:sz w:val="21"/>
          <w:szCs w:val="21"/>
          <w:highlight w:val="none"/>
        </w:rPr>
      </w:pPr>
      <w:r>
        <w:rPr>
          <w:rFonts w:hint="eastAsia" w:ascii="宋体" w:hAnsi="宋体" w:cs="宋体"/>
          <w:sz w:val="21"/>
          <w:szCs w:val="21"/>
        </w:rPr>
        <w:t>（2）申请条件及操作流程等事项详见《常州市财政局中国人民银行常州市中心支行关于进一步推进政府采购信用融资工作的通知》。</w:t>
      </w:r>
    </w:p>
    <w:p>
      <w:pPr>
        <w:pStyle w:val="2"/>
        <w:rPr>
          <w:rFonts w:hint="eastAsia" w:ascii="宋体" w:hAnsi="宋体" w:eastAsia="宋体" w:cs="宋体"/>
          <w:b/>
          <w:bCs/>
          <w:kern w:val="2"/>
          <w:sz w:val="21"/>
          <w:szCs w:val="21"/>
          <w:lang w:val="en-US" w:eastAsia="zh-CN" w:bidi="ar-SA"/>
        </w:rPr>
      </w:pPr>
      <w:r>
        <w:rPr>
          <w:rFonts w:hint="eastAsia" w:ascii="宋体" w:hAnsi="宋体" w:eastAsia="宋体" w:cs="宋体"/>
          <w:b/>
          <w:bCs/>
          <w:kern w:val="2"/>
          <w:sz w:val="21"/>
          <w:szCs w:val="21"/>
          <w:lang w:val="en-US" w:eastAsia="zh-CN" w:bidi="ar-SA"/>
        </w:rPr>
        <w:t>三十三、未尽事宜</w:t>
      </w:r>
    </w:p>
    <w:p>
      <w:pPr>
        <w:pStyle w:val="2"/>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33.1按《中华人民共和国政府采购法》及其他有关法律法规的规定执行。</w:t>
      </w:r>
    </w:p>
    <w:p>
      <w:pPr>
        <w:snapToGrid w:val="0"/>
        <w:spacing w:line="400" w:lineRule="exact"/>
        <w:rPr>
          <w:b/>
          <w:sz w:val="32"/>
          <w:szCs w:val="32"/>
          <w:highlight w:val="none"/>
        </w:rPr>
      </w:pPr>
      <w:r>
        <w:rPr>
          <w:b/>
          <w:sz w:val="32"/>
          <w:szCs w:val="32"/>
          <w:highlight w:val="none"/>
        </w:rPr>
        <w:t xml:space="preserve">                   </w:t>
      </w: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rPr>
          <w:b/>
          <w:sz w:val="32"/>
          <w:szCs w:val="32"/>
          <w:highlight w:val="none"/>
        </w:rPr>
      </w:pPr>
    </w:p>
    <w:p>
      <w:pPr>
        <w:snapToGrid w:val="0"/>
        <w:spacing w:line="400" w:lineRule="exact"/>
        <w:jc w:val="center"/>
        <w:rPr>
          <w:b/>
          <w:sz w:val="28"/>
          <w:szCs w:val="28"/>
          <w:highlight w:val="none"/>
        </w:rPr>
      </w:pPr>
      <w:bookmarkStart w:id="145" w:name="_GoBack"/>
      <w:r>
        <w:rPr>
          <w:b/>
          <w:sz w:val="28"/>
          <w:szCs w:val="28"/>
          <w:highlight w:val="none"/>
        </w:rPr>
        <w:t>政府采购告知书</w:t>
      </w:r>
      <w:bookmarkEnd w:id="145"/>
    </w:p>
    <w:p>
      <w:pPr>
        <w:spacing w:line="400" w:lineRule="exact"/>
        <w:rPr>
          <w:szCs w:val="21"/>
          <w:highlight w:val="none"/>
        </w:rPr>
      </w:pPr>
      <w:r>
        <w:rPr>
          <w:szCs w:val="21"/>
          <w:highlight w:val="none"/>
        </w:rPr>
        <w:t>尊敬的投标人项目参与人：</w:t>
      </w:r>
    </w:p>
    <w:p>
      <w:pPr>
        <w:spacing w:line="400" w:lineRule="exact"/>
        <w:ind w:firstLine="420" w:firstLineChars="200"/>
        <w:rPr>
          <w:szCs w:val="21"/>
          <w:highlight w:val="none"/>
        </w:rPr>
      </w:pPr>
      <w:r>
        <w:rPr>
          <w:szCs w:val="21"/>
          <w:highlight w:val="none"/>
        </w:rPr>
        <w:t>为营造公开、公正的市场环境，确保政府采购工作规范有序开展，特将有关事项告知如下：</w:t>
      </w:r>
    </w:p>
    <w:p>
      <w:pPr>
        <w:spacing w:line="400" w:lineRule="exact"/>
        <w:rPr>
          <w:szCs w:val="21"/>
          <w:highlight w:val="none"/>
        </w:rPr>
      </w:pPr>
      <w:r>
        <w:rPr>
          <w:szCs w:val="21"/>
          <w:highlight w:val="none"/>
        </w:rPr>
        <w:t>一、欢迎投标人及项目参与人对政府采购工作人员进行监督。凡发现政府采购工作人员有以下情形的，均可以书面具名方式举报，请投送至金坛区财政局政府采购监督管理科（金坛区市民中心A楼0</w:t>
      </w:r>
      <w:r>
        <w:rPr>
          <w:rFonts w:hint="eastAsia"/>
          <w:szCs w:val="21"/>
          <w:highlight w:val="none"/>
        </w:rPr>
        <w:t>829</w:t>
      </w:r>
      <w:r>
        <w:rPr>
          <w:szCs w:val="21"/>
          <w:highlight w:val="none"/>
        </w:rPr>
        <w:t>），</w:t>
      </w:r>
    </w:p>
    <w:p>
      <w:pPr>
        <w:spacing w:line="400" w:lineRule="exact"/>
        <w:rPr>
          <w:szCs w:val="21"/>
          <w:highlight w:val="none"/>
        </w:rPr>
      </w:pPr>
      <w:r>
        <w:rPr>
          <w:szCs w:val="21"/>
          <w:highlight w:val="none"/>
        </w:rPr>
        <w:t>（一）接受采购人或者供应商组织的宴请、旅游、娱乐等活动；</w:t>
      </w:r>
    </w:p>
    <w:p>
      <w:pPr>
        <w:spacing w:line="400" w:lineRule="exact"/>
        <w:rPr>
          <w:szCs w:val="21"/>
          <w:highlight w:val="none"/>
        </w:rPr>
      </w:pPr>
      <w:r>
        <w:rPr>
          <w:szCs w:val="21"/>
          <w:highlight w:val="none"/>
        </w:rPr>
        <w:t>（二）与供应商或采购人恶意串通的；</w:t>
      </w:r>
    </w:p>
    <w:p>
      <w:pPr>
        <w:spacing w:line="400" w:lineRule="exact"/>
        <w:rPr>
          <w:szCs w:val="21"/>
          <w:highlight w:val="none"/>
        </w:rPr>
      </w:pPr>
      <w:r>
        <w:rPr>
          <w:szCs w:val="21"/>
          <w:highlight w:val="none"/>
        </w:rPr>
        <w:t>（三）在采购过程中接受贿赂或者获取不正当利益的；</w:t>
      </w:r>
    </w:p>
    <w:p>
      <w:pPr>
        <w:spacing w:line="400" w:lineRule="exact"/>
        <w:rPr>
          <w:szCs w:val="21"/>
          <w:highlight w:val="none"/>
        </w:rPr>
      </w:pPr>
      <w:r>
        <w:rPr>
          <w:szCs w:val="21"/>
          <w:highlight w:val="none"/>
        </w:rPr>
        <w:t>（四）违规向关联参与人或供应商透露招投标或评审信息的；</w:t>
      </w:r>
    </w:p>
    <w:p>
      <w:pPr>
        <w:spacing w:line="400" w:lineRule="exact"/>
        <w:rPr>
          <w:szCs w:val="21"/>
          <w:highlight w:val="none"/>
        </w:rPr>
      </w:pPr>
      <w:r>
        <w:rPr>
          <w:szCs w:val="21"/>
          <w:highlight w:val="none"/>
        </w:rPr>
        <w:t>（五）其他违纪违规行为。</w:t>
      </w:r>
    </w:p>
    <w:p>
      <w:pPr>
        <w:spacing w:line="400" w:lineRule="exact"/>
        <w:rPr>
          <w:szCs w:val="21"/>
          <w:highlight w:val="none"/>
        </w:rPr>
      </w:pPr>
      <w:r>
        <w:rPr>
          <w:szCs w:val="21"/>
          <w:highlight w:val="none"/>
        </w:rPr>
        <w:t>二、投标人及项目参与人应当遵守政府采购工作规则，有下列情形之一的，将被政府采购项目实施组织机构列入不良行为纪录，建议政府采购监督管理部门一至三年内不得参与政府采购机构组织的一切项目，并在相关媒体网站予以公布：</w:t>
      </w:r>
    </w:p>
    <w:p>
      <w:pPr>
        <w:spacing w:line="400" w:lineRule="exact"/>
        <w:rPr>
          <w:szCs w:val="21"/>
          <w:highlight w:val="none"/>
        </w:rPr>
      </w:pPr>
      <w:r>
        <w:rPr>
          <w:szCs w:val="21"/>
          <w:highlight w:val="none"/>
        </w:rPr>
        <w:t>（一）在政府采购实施过程中，有吵闹、起哄、斗殴等行为，扰乱政府采购开标现场或评审现场秩序的，以及在投标答疑、领取招标文件、办理相关手续过程中扰乱正常办公秩序的；</w:t>
      </w:r>
    </w:p>
    <w:p>
      <w:pPr>
        <w:spacing w:line="400" w:lineRule="exact"/>
        <w:rPr>
          <w:szCs w:val="21"/>
          <w:highlight w:val="none"/>
        </w:rPr>
      </w:pPr>
      <w:r>
        <w:rPr>
          <w:szCs w:val="21"/>
          <w:highlight w:val="none"/>
        </w:rPr>
        <w:t>（二）采取不正当手段诋毁、排挤其他供应商的；</w:t>
      </w:r>
    </w:p>
    <w:p>
      <w:pPr>
        <w:spacing w:line="400" w:lineRule="exact"/>
        <w:rPr>
          <w:szCs w:val="21"/>
          <w:highlight w:val="none"/>
        </w:rPr>
      </w:pPr>
      <w:r>
        <w:rPr>
          <w:szCs w:val="21"/>
          <w:highlight w:val="none"/>
        </w:rPr>
        <w:t>（三）提供虚假材料谋取中标、成交的；</w:t>
      </w:r>
    </w:p>
    <w:p>
      <w:pPr>
        <w:spacing w:line="400" w:lineRule="exact"/>
        <w:rPr>
          <w:szCs w:val="21"/>
          <w:highlight w:val="none"/>
        </w:rPr>
      </w:pPr>
      <w:r>
        <w:rPr>
          <w:szCs w:val="21"/>
          <w:highlight w:val="none"/>
        </w:rPr>
        <w:t>（四）向采购人、政府采购机构工作人员行贿或提供其他不正当利益的；</w:t>
      </w:r>
    </w:p>
    <w:p>
      <w:pPr>
        <w:spacing w:line="400" w:lineRule="exact"/>
        <w:rPr>
          <w:szCs w:val="21"/>
          <w:highlight w:val="none"/>
        </w:rPr>
      </w:pPr>
      <w:r>
        <w:rPr>
          <w:szCs w:val="21"/>
          <w:highlight w:val="none"/>
        </w:rPr>
        <w:t>（五）在招投采购过程中与采购人进行协商招标的；</w:t>
      </w:r>
    </w:p>
    <w:p>
      <w:pPr>
        <w:spacing w:line="400" w:lineRule="exact"/>
        <w:rPr>
          <w:szCs w:val="21"/>
          <w:highlight w:val="none"/>
        </w:rPr>
      </w:pPr>
      <w:r>
        <w:rPr>
          <w:szCs w:val="21"/>
          <w:highlight w:val="none"/>
        </w:rPr>
        <w:t>（六）未按规定程序进行质疑、投诉，影响政府采购项目正常进行的。</w:t>
      </w:r>
    </w:p>
    <w:p>
      <w:pPr>
        <w:spacing w:line="400" w:lineRule="exact"/>
        <w:rPr>
          <w:szCs w:val="21"/>
          <w:highlight w:val="none"/>
        </w:rPr>
      </w:pPr>
      <w:r>
        <w:rPr>
          <w:szCs w:val="21"/>
          <w:highlight w:val="none"/>
        </w:rPr>
        <w:t>监督科办公室：金坛区财政局政府采购监督管理科08</w:t>
      </w:r>
      <w:r>
        <w:rPr>
          <w:rFonts w:hint="eastAsia"/>
          <w:szCs w:val="21"/>
          <w:highlight w:val="none"/>
        </w:rPr>
        <w:t>29</w:t>
      </w:r>
      <w:r>
        <w:rPr>
          <w:szCs w:val="21"/>
          <w:highlight w:val="none"/>
        </w:rPr>
        <w:t>室</w:t>
      </w:r>
    </w:p>
    <w:p>
      <w:pPr>
        <w:spacing w:line="400" w:lineRule="exact"/>
        <w:rPr>
          <w:szCs w:val="21"/>
          <w:highlight w:val="none"/>
        </w:rPr>
      </w:pPr>
      <w:r>
        <w:rPr>
          <w:szCs w:val="21"/>
          <w:highlight w:val="none"/>
        </w:rPr>
        <w:t>政府采购投诉监督电话：0519-82328550</w:t>
      </w:r>
    </w:p>
    <w:p>
      <w:pPr>
        <w:spacing w:line="400" w:lineRule="exact"/>
        <w:rPr>
          <w:rFonts w:ascii="Times New Roman" w:hAnsi="Times New Roman"/>
          <w:b/>
          <w:bCs/>
          <w:szCs w:val="21"/>
          <w:highlight w:val="none"/>
        </w:rPr>
      </w:pPr>
    </w:p>
    <w:p>
      <w:pPr>
        <w:spacing w:line="400" w:lineRule="exact"/>
        <w:rPr>
          <w:rFonts w:ascii="Times New Roman" w:hAnsi="Times New Roman"/>
          <w:b/>
          <w:bCs/>
          <w:szCs w:val="21"/>
          <w:highlight w:val="none"/>
        </w:rPr>
      </w:pPr>
    </w:p>
    <w:p>
      <w:pPr>
        <w:rPr>
          <w:rFonts w:ascii="Times New Roman" w:hAnsi="Times New Roman"/>
          <w:szCs w:val="21"/>
          <w:highlight w:val="none"/>
        </w:rPr>
      </w:pPr>
    </w:p>
    <w:p>
      <w:pPr>
        <w:rPr>
          <w:rFonts w:ascii="Times New Roman" w:hAnsi="Times New Roman"/>
          <w:szCs w:val="21"/>
          <w:highlight w:val="none"/>
        </w:rPr>
      </w:pPr>
    </w:p>
    <w:p>
      <w:pPr>
        <w:rPr>
          <w:rFonts w:ascii="Times New Roman" w:hAnsi="Times New Roman"/>
          <w:szCs w:val="21"/>
          <w:highlight w:val="none"/>
        </w:rPr>
      </w:pPr>
    </w:p>
    <w:p>
      <w:pPr>
        <w:rPr>
          <w:rFonts w:ascii="Times New Roman" w:hAnsi="Times New Roman"/>
          <w:szCs w:val="21"/>
          <w:highlight w:val="none"/>
        </w:rPr>
      </w:pPr>
    </w:p>
    <w:p>
      <w:pPr>
        <w:rPr>
          <w:rFonts w:ascii="Times New Roman" w:hAnsi="Times New Roman"/>
          <w:szCs w:val="21"/>
          <w:highlight w:val="none"/>
        </w:rPr>
      </w:pPr>
    </w:p>
    <w:p>
      <w:pPr>
        <w:rPr>
          <w:rFonts w:ascii="Times New Roman" w:hAnsi="Times New Roman"/>
          <w:szCs w:val="21"/>
          <w:highlight w:val="none"/>
        </w:rPr>
      </w:pPr>
    </w:p>
    <w:p>
      <w:pPr>
        <w:rPr>
          <w:rFonts w:ascii="Times New Roman" w:hAnsi="Times New Roman"/>
          <w:szCs w:val="21"/>
          <w:highlight w:val="none"/>
        </w:rPr>
      </w:pPr>
    </w:p>
    <w:p>
      <w:pPr>
        <w:pStyle w:val="4"/>
        <w:rPr>
          <w:rFonts w:hint="eastAsia" w:ascii="宋体" w:hAnsi="宋体" w:eastAsia="宋体" w:cs="宋体"/>
          <w:b/>
          <w:highlight w:val="none"/>
        </w:rPr>
      </w:pPr>
      <w:r>
        <w:rPr>
          <w:rFonts w:eastAsia="宋体"/>
          <w:sz w:val="32"/>
          <w:szCs w:val="32"/>
          <w:highlight w:val="none"/>
        </w:rPr>
        <w:br w:type="column"/>
      </w:r>
      <w:r>
        <w:rPr>
          <w:rFonts w:hint="eastAsia" w:eastAsia="宋体"/>
          <w:b/>
          <w:highlight w:val="none"/>
        </w:rPr>
        <w:t xml:space="preserve">第四部分  </w:t>
      </w:r>
      <w:r>
        <w:rPr>
          <w:rFonts w:hint="eastAsia" w:ascii="宋体" w:hAnsi="宋体" w:eastAsia="宋体" w:cs="宋体"/>
          <w:b/>
          <w:highlight w:val="none"/>
        </w:rPr>
        <w:t>采购需求</w:t>
      </w:r>
    </w:p>
    <w:p>
      <w:pPr>
        <w:ind w:firstLine="420" w:firstLineChars="200"/>
        <w:rPr>
          <w:rFonts w:hint="eastAsia" w:ascii="宋体" w:hAnsi="宋体" w:cs="宋体"/>
          <w:szCs w:val="21"/>
          <w:highlight w:val="none"/>
        </w:rPr>
      </w:pPr>
    </w:p>
    <w:p>
      <w:pPr>
        <w:spacing w:line="400" w:lineRule="exact"/>
        <w:jc w:val="center"/>
        <w:rPr>
          <w:rFonts w:hint="eastAsia" w:ascii="宋体" w:hAnsi="宋体" w:cs="宋体"/>
          <w:b/>
          <w:sz w:val="30"/>
          <w:szCs w:val="30"/>
          <w:highlight w:val="none"/>
        </w:rPr>
      </w:pPr>
    </w:p>
    <w:p>
      <w:pPr>
        <w:numPr>
          <w:ilvl w:val="0"/>
          <w:numId w:val="0"/>
        </w:numPr>
        <w:spacing w:line="400" w:lineRule="exact"/>
        <w:jc w:val="center"/>
        <w:rPr>
          <w:rFonts w:hint="eastAsia" w:ascii="宋体" w:hAnsi="宋体" w:cs="宋体"/>
          <w:b/>
          <w:sz w:val="30"/>
          <w:szCs w:val="30"/>
          <w:highlight w:val="none"/>
          <w:lang w:eastAsia="zh-CN"/>
        </w:rPr>
      </w:pPr>
      <w:r>
        <w:rPr>
          <w:rFonts w:hint="eastAsia" w:ascii="宋体" w:hAnsi="宋体" w:cs="宋体"/>
          <w:b/>
          <w:sz w:val="30"/>
          <w:szCs w:val="30"/>
          <w:highlight w:val="none"/>
          <w:lang w:eastAsia="zh-CN"/>
        </w:rPr>
        <w:t>（一）清单编制说明及清单</w:t>
      </w:r>
    </w:p>
    <w:p>
      <w:pPr>
        <w:numPr>
          <w:ilvl w:val="0"/>
          <w:numId w:val="0"/>
        </w:numPr>
        <w:spacing w:line="400" w:lineRule="exact"/>
        <w:ind w:firstLine="4080" w:firstLineChars="1700"/>
        <w:jc w:val="both"/>
        <w:rPr>
          <w:rFonts w:hint="eastAsia" w:ascii="宋体" w:hAnsi="宋体" w:cs="宋体"/>
          <w:b/>
          <w:bCs/>
          <w:szCs w:val="21"/>
          <w:highlight w:val="none"/>
        </w:rPr>
      </w:pPr>
      <w:r>
        <w:rPr>
          <w:rFonts w:hint="eastAsia" w:ascii="宋体" w:hAnsi="宋体"/>
          <w:color w:val="000000"/>
          <w:sz w:val="24"/>
          <w:szCs w:val="24"/>
          <w:highlight w:val="none"/>
          <w:lang w:eastAsia="zh-CN"/>
        </w:rPr>
        <w:t>详见附件</w:t>
      </w:r>
      <w:r>
        <w:rPr>
          <w:rFonts w:hint="eastAsia" w:ascii="宋体" w:hAnsi="宋体" w:cs="宋体"/>
          <w:b/>
          <w:sz w:val="30"/>
          <w:szCs w:val="30"/>
          <w:highlight w:val="none"/>
        </w:rPr>
        <w:br w:type="page"/>
      </w:r>
    </w:p>
    <w:p>
      <w:pPr>
        <w:rPr>
          <w:highlight w:val="none"/>
        </w:rPr>
      </w:pPr>
    </w:p>
    <w:p>
      <w:pPr>
        <w:jc w:val="center"/>
        <w:rPr>
          <w:rFonts w:hint="default" w:eastAsia="宋体"/>
          <w:b/>
          <w:bCs/>
          <w:sz w:val="28"/>
          <w:szCs w:val="28"/>
          <w:highlight w:val="none"/>
          <w:lang w:val="en-US" w:eastAsia="zh-CN"/>
        </w:rPr>
      </w:pPr>
      <w:r>
        <w:rPr>
          <w:rFonts w:hint="eastAsia"/>
          <w:b/>
          <w:bCs/>
          <w:sz w:val="28"/>
          <w:szCs w:val="28"/>
          <w:highlight w:val="none"/>
          <w:lang w:eastAsia="zh-CN"/>
        </w:rPr>
        <w:t>第五部分</w:t>
      </w:r>
      <w:r>
        <w:rPr>
          <w:rFonts w:hint="eastAsia"/>
          <w:b/>
          <w:bCs/>
          <w:sz w:val="28"/>
          <w:szCs w:val="28"/>
          <w:highlight w:val="none"/>
          <w:lang w:val="en-US" w:eastAsia="zh-CN"/>
        </w:rPr>
        <w:t xml:space="preserve">   评审办法</w:t>
      </w:r>
    </w:p>
    <w:p>
      <w:pPr>
        <w:spacing w:line="400" w:lineRule="exact"/>
        <w:rPr>
          <w:szCs w:val="21"/>
          <w:highlight w:val="none"/>
        </w:rPr>
      </w:pPr>
      <w:bookmarkStart w:id="64" w:name="_Toc4084"/>
      <w:bookmarkStart w:id="65" w:name="_Toc19528"/>
      <w:r>
        <w:rPr>
          <w:rFonts w:hint="eastAsia"/>
          <w:szCs w:val="21"/>
          <w:highlight w:val="none"/>
        </w:rPr>
        <w:t>本项目采用最低评标价法，</w:t>
      </w:r>
      <w:r>
        <w:rPr>
          <w:szCs w:val="21"/>
          <w:highlight w:val="none"/>
        </w:rPr>
        <w:t>是指投标文件满足招标文件全部实质性要求，且投标报价最低的投标人为中标候选人的评标方法</w:t>
      </w:r>
      <w:r>
        <w:rPr>
          <w:rFonts w:hint="eastAsia"/>
          <w:szCs w:val="21"/>
          <w:highlight w:val="none"/>
        </w:rPr>
        <w:t>，</w:t>
      </w:r>
      <w:r>
        <w:rPr>
          <w:szCs w:val="21"/>
          <w:highlight w:val="none"/>
        </w:rPr>
        <w:t>评标结果按投标报价由低到高顺序排列</w:t>
      </w:r>
      <w:r>
        <w:rPr>
          <w:rFonts w:hint="eastAsia"/>
          <w:szCs w:val="21"/>
          <w:highlight w:val="none"/>
        </w:rPr>
        <w:t>，</w:t>
      </w:r>
      <w:r>
        <w:rPr>
          <w:szCs w:val="21"/>
          <w:highlight w:val="none"/>
        </w:rPr>
        <w:t>投标报价相同的并列。投标文件满足招标文件全部实质性要求且投标报价最低的投标人为排名第一的中标候选人。</w:t>
      </w:r>
      <w:r>
        <w:rPr>
          <w:rFonts w:hint="eastAsia"/>
          <w:szCs w:val="21"/>
          <w:highlight w:val="none"/>
        </w:rPr>
        <w:t>如排名第一的中标候选人报价相同，则由招标人以抽签的方式随机确认中标候选人。</w:t>
      </w:r>
    </w:p>
    <w:p>
      <w:pPr>
        <w:spacing w:line="400" w:lineRule="exact"/>
        <w:rPr>
          <w:rFonts w:hint="eastAsia"/>
          <w:b/>
          <w:bCs/>
          <w:szCs w:val="21"/>
          <w:highlight w:val="none"/>
          <w:lang w:val="en-US" w:eastAsia="zh-CN"/>
        </w:rPr>
      </w:pPr>
      <w:bookmarkStart w:id="66" w:name="_Toc10816"/>
      <w:r>
        <w:rPr>
          <w:rFonts w:hint="eastAsia"/>
          <w:b/>
          <w:bCs/>
          <w:szCs w:val="21"/>
          <w:highlight w:val="none"/>
          <w:lang w:val="en-US" w:eastAsia="zh-CN"/>
        </w:rPr>
        <w:t>一、资格审查</w:t>
      </w:r>
      <w:bookmarkEnd w:id="64"/>
      <w:bookmarkEnd w:id="65"/>
      <w:bookmarkEnd w:id="66"/>
    </w:p>
    <w:p>
      <w:pPr>
        <w:spacing w:line="400" w:lineRule="exact"/>
        <w:rPr>
          <w:rFonts w:hint="eastAsia"/>
          <w:szCs w:val="21"/>
          <w:highlight w:val="none"/>
        </w:rPr>
      </w:pPr>
      <w:r>
        <w:rPr>
          <w:rFonts w:hint="eastAsia"/>
          <w:szCs w:val="21"/>
          <w:highlight w:val="none"/>
        </w:rPr>
        <w:t>详见投标须知</w:t>
      </w:r>
    </w:p>
    <w:p>
      <w:pPr>
        <w:spacing w:line="400" w:lineRule="exact"/>
        <w:rPr>
          <w:b/>
          <w:bCs/>
          <w:szCs w:val="21"/>
          <w:highlight w:val="none"/>
          <w:lang w:val="en-US" w:eastAsia="zh-CN"/>
        </w:rPr>
      </w:pPr>
      <w:bookmarkStart w:id="67" w:name="_Toc29068"/>
      <w:bookmarkStart w:id="68" w:name="_Toc852"/>
      <w:bookmarkStart w:id="69" w:name="_Toc31707"/>
      <w:r>
        <w:rPr>
          <w:rFonts w:hint="eastAsia"/>
          <w:b/>
          <w:bCs/>
          <w:szCs w:val="21"/>
          <w:highlight w:val="none"/>
          <w:lang w:val="en-US" w:eastAsia="zh-CN"/>
        </w:rPr>
        <w:t>二、评标程序</w:t>
      </w:r>
      <w:bookmarkEnd w:id="67"/>
      <w:bookmarkEnd w:id="68"/>
      <w:bookmarkEnd w:id="69"/>
    </w:p>
    <w:p>
      <w:pPr>
        <w:spacing w:line="400" w:lineRule="exact"/>
        <w:rPr>
          <w:szCs w:val="21"/>
          <w:highlight w:val="none"/>
        </w:rPr>
      </w:pPr>
      <w:r>
        <w:rPr>
          <w:rFonts w:hint="eastAsia"/>
          <w:szCs w:val="21"/>
          <w:highlight w:val="none"/>
        </w:rPr>
        <w:t>1、评标工作由采购代理机构负责组织，具体评标事务由采购代理机构依法组建的评标委员会负责。</w:t>
      </w:r>
    </w:p>
    <w:p>
      <w:pPr>
        <w:spacing w:line="400" w:lineRule="exact"/>
        <w:rPr>
          <w:szCs w:val="21"/>
          <w:highlight w:val="none"/>
        </w:rPr>
      </w:pPr>
      <w:r>
        <w:rPr>
          <w:rFonts w:hint="eastAsia"/>
          <w:szCs w:val="21"/>
          <w:highlight w:val="none"/>
        </w:rPr>
        <w:t>2、评标委员会成员到位后，推举其中一位评审专家担任评审组长，并由评审组长牵头组织该项目评审工作。评标委员会按以下程序独立履行评审职责：</w:t>
      </w:r>
    </w:p>
    <w:p>
      <w:pPr>
        <w:spacing w:line="400" w:lineRule="exact"/>
        <w:rPr>
          <w:szCs w:val="21"/>
          <w:highlight w:val="none"/>
        </w:rPr>
      </w:pPr>
      <w:r>
        <w:rPr>
          <w:rFonts w:hint="eastAsia"/>
          <w:szCs w:val="21"/>
          <w:highlight w:val="none"/>
        </w:rPr>
        <w:t>3、符合性审查。依据招标文件的规定，从投标文件的有效性、完整性和对招标文件的响应程度进行审查，以确定是否对招标文件的实质性要求作出响应。符合性审查资料表如下：</w:t>
      </w:r>
    </w:p>
    <w:tbl>
      <w:tblPr>
        <w:tblStyle w:val="19"/>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noWrap/>
            <w:vAlign w:val="center"/>
          </w:tcPr>
          <w:p>
            <w:pPr>
              <w:spacing w:line="240" w:lineRule="exact"/>
              <w:jc w:val="center"/>
              <w:rPr>
                <w:rFonts w:ascii="宋体" w:hAnsi="宋体" w:cs="宋体"/>
                <w:b/>
                <w:kern w:val="0"/>
                <w:szCs w:val="21"/>
                <w:highlight w:val="none"/>
              </w:rPr>
            </w:pPr>
            <w:r>
              <w:rPr>
                <w:rFonts w:hint="eastAsia" w:ascii="宋体" w:hAnsi="宋体" w:cs="宋体"/>
                <w:b/>
                <w:kern w:val="0"/>
                <w:szCs w:val="21"/>
                <w:highlight w:val="none"/>
              </w:rPr>
              <w:t>序号</w:t>
            </w:r>
          </w:p>
        </w:tc>
        <w:tc>
          <w:tcPr>
            <w:tcW w:w="3544" w:type="dxa"/>
            <w:gridSpan w:val="2"/>
            <w:noWrap/>
            <w:vAlign w:val="center"/>
          </w:tcPr>
          <w:p>
            <w:pPr>
              <w:spacing w:line="240" w:lineRule="exact"/>
              <w:jc w:val="center"/>
              <w:rPr>
                <w:rFonts w:ascii="宋体" w:hAnsi="宋体" w:cs="宋体"/>
                <w:b/>
                <w:kern w:val="0"/>
                <w:szCs w:val="21"/>
                <w:highlight w:val="none"/>
              </w:rPr>
            </w:pPr>
            <w:r>
              <w:rPr>
                <w:rFonts w:hint="eastAsia" w:ascii="宋体" w:hAnsi="宋体" w:cs="宋体"/>
                <w:b/>
                <w:kern w:val="0"/>
                <w:szCs w:val="21"/>
                <w:highlight w:val="none"/>
              </w:rPr>
              <w:t>评审因素</w:t>
            </w:r>
          </w:p>
        </w:tc>
        <w:tc>
          <w:tcPr>
            <w:tcW w:w="5409" w:type="dxa"/>
            <w:noWrap/>
            <w:vAlign w:val="center"/>
          </w:tcPr>
          <w:p>
            <w:pPr>
              <w:spacing w:line="240" w:lineRule="exact"/>
              <w:jc w:val="center"/>
              <w:rPr>
                <w:rFonts w:ascii="宋体" w:hAnsi="宋体" w:cs="宋体"/>
                <w:b/>
                <w:kern w:val="0"/>
                <w:szCs w:val="21"/>
                <w:highlight w:val="none"/>
              </w:rPr>
            </w:pPr>
            <w:r>
              <w:rPr>
                <w:rFonts w:hint="eastAsia" w:ascii="宋体" w:hAnsi="宋体" w:cs="宋体"/>
                <w:b/>
                <w:kern w:val="0"/>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restart"/>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1</w:t>
            </w:r>
          </w:p>
        </w:tc>
        <w:tc>
          <w:tcPr>
            <w:tcW w:w="1560" w:type="dxa"/>
            <w:vMerge w:val="restart"/>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有效性审查</w:t>
            </w:r>
          </w:p>
        </w:tc>
        <w:tc>
          <w:tcPr>
            <w:tcW w:w="1984" w:type="dxa"/>
            <w:noWrap/>
            <w:vAlign w:val="center"/>
          </w:tcPr>
          <w:p>
            <w:pPr>
              <w:spacing w:line="240" w:lineRule="exact"/>
              <w:jc w:val="center"/>
              <w:rPr>
                <w:rFonts w:ascii="宋体" w:hAnsi="宋体" w:cs="宋体"/>
                <w:kern w:val="0"/>
                <w:szCs w:val="21"/>
                <w:highlight w:val="none"/>
              </w:rPr>
            </w:pPr>
            <w:r>
              <w:rPr>
                <w:rFonts w:hint="eastAsia" w:ascii="宋体" w:hAnsi="宋体" w:cs="宋体"/>
                <w:szCs w:val="21"/>
                <w:highlight w:val="none"/>
              </w:rPr>
              <w:t>投标文件签署</w:t>
            </w:r>
          </w:p>
        </w:tc>
        <w:tc>
          <w:tcPr>
            <w:tcW w:w="5409" w:type="dxa"/>
            <w:noWrap/>
            <w:vAlign w:val="center"/>
          </w:tcPr>
          <w:p>
            <w:pPr>
              <w:spacing w:line="240" w:lineRule="exact"/>
              <w:rPr>
                <w:rFonts w:ascii="宋体" w:hAnsi="宋体" w:cs="宋体"/>
                <w:kern w:val="0"/>
                <w:szCs w:val="21"/>
                <w:highlight w:val="none"/>
              </w:rPr>
            </w:pPr>
            <w:r>
              <w:rPr>
                <w:rFonts w:hint="eastAsia" w:ascii="宋体" w:hAnsi="宋体" w:cs="宋体"/>
                <w:szCs w:val="21"/>
                <w:highlight w:val="none"/>
              </w:rPr>
              <w:t>投标文件上法定代表人或其授权代表人的签字齐全。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continue"/>
            <w:noWrap/>
            <w:vAlign w:val="center"/>
          </w:tcPr>
          <w:p>
            <w:pPr>
              <w:spacing w:line="240" w:lineRule="exact"/>
              <w:jc w:val="center"/>
              <w:rPr>
                <w:rFonts w:ascii="宋体" w:hAnsi="宋体" w:cs="宋体"/>
                <w:kern w:val="0"/>
                <w:szCs w:val="21"/>
                <w:highlight w:val="none"/>
              </w:rPr>
            </w:pPr>
          </w:p>
        </w:tc>
        <w:tc>
          <w:tcPr>
            <w:tcW w:w="1560" w:type="dxa"/>
            <w:vMerge w:val="continue"/>
            <w:noWrap/>
            <w:vAlign w:val="center"/>
          </w:tcPr>
          <w:p>
            <w:pPr>
              <w:spacing w:line="240" w:lineRule="exact"/>
              <w:jc w:val="center"/>
              <w:rPr>
                <w:rFonts w:ascii="宋体" w:hAnsi="宋体" w:cs="宋体"/>
                <w:kern w:val="0"/>
                <w:szCs w:val="21"/>
                <w:highlight w:val="none"/>
              </w:rPr>
            </w:pPr>
          </w:p>
        </w:tc>
        <w:tc>
          <w:tcPr>
            <w:tcW w:w="1984" w:type="dxa"/>
            <w:noWrap/>
            <w:vAlign w:val="center"/>
          </w:tcPr>
          <w:p>
            <w:pPr>
              <w:spacing w:line="240" w:lineRule="exact"/>
              <w:jc w:val="center"/>
              <w:rPr>
                <w:rFonts w:ascii="宋体" w:hAnsi="宋体" w:cs="宋体"/>
                <w:szCs w:val="21"/>
                <w:highlight w:val="none"/>
              </w:rPr>
            </w:pPr>
            <w:r>
              <w:rPr>
                <w:rFonts w:hint="eastAsia" w:ascii="宋体" w:hAnsi="宋体" w:cs="宋体"/>
                <w:szCs w:val="21"/>
                <w:highlight w:val="none"/>
              </w:rPr>
              <w:t>法定代表人身份证明及授权委托书</w:t>
            </w:r>
          </w:p>
        </w:tc>
        <w:tc>
          <w:tcPr>
            <w:tcW w:w="5409" w:type="dxa"/>
            <w:noWrap/>
            <w:vAlign w:val="center"/>
          </w:tcPr>
          <w:p>
            <w:pPr>
              <w:spacing w:line="240" w:lineRule="exact"/>
              <w:rPr>
                <w:rFonts w:ascii="宋体" w:hAnsi="宋体" w:cs="宋体"/>
                <w:szCs w:val="21"/>
                <w:highlight w:val="none"/>
              </w:rPr>
            </w:pPr>
            <w:r>
              <w:rPr>
                <w:rFonts w:hint="eastAsia" w:ascii="宋体" w:hAnsi="宋体" w:cs="宋体"/>
                <w:szCs w:val="21"/>
                <w:highlight w:val="none"/>
              </w:rPr>
              <w:t>法定代表人身份证明及授权委托书有效，符合招标文件规定的格式，签字或盖章齐全。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continue"/>
            <w:noWrap/>
            <w:vAlign w:val="center"/>
          </w:tcPr>
          <w:p>
            <w:pPr>
              <w:spacing w:line="240" w:lineRule="exact"/>
              <w:jc w:val="center"/>
              <w:rPr>
                <w:rFonts w:ascii="宋体" w:hAnsi="宋体" w:cs="宋体"/>
                <w:kern w:val="0"/>
                <w:szCs w:val="21"/>
                <w:highlight w:val="none"/>
              </w:rPr>
            </w:pPr>
          </w:p>
        </w:tc>
        <w:tc>
          <w:tcPr>
            <w:tcW w:w="1560" w:type="dxa"/>
            <w:vMerge w:val="continue"/>
            <w:noWrap/>
            <w:vAlign w:val="center"/>
          </w:tcPr>
          <w:p>
            <w:pPr>
              <w:spacing w:line="240" w:lineRule="exact"/>
              <w:jc w:val="center"/>
              <w:rPr>
                <w:rFonts w:ascii="宋体" w:hAnsi="宋体" w:cs="宋体"/>
                <w:kern w:val="0"/>
                <w:szCs w:val="21"/>
                <w:highlight w:val="none"/>
              </w:rPr>
            </w:pPr>
          </w:p>
        </w:tc>
        <w:tc>
          <w:tcPr>
            <w:tcW w:w="1984" w:type="dxa"/>
            <w:noWrap/>
            <w:vAlign w:val="center"/>
          </w:tcPr>
          <w:p>
            <w:pPr>
              <w:spacing w:line="240" w:lineRule="exact"/>
              <w:jc w:val="center"/>
              <w:rPr>
                <w:rFonts w:ascii="宋体" w:hAnsi="宋体" w:cs="宋体"/>
                <w:szCs w:val="21"/>
                <w:highlight w:val="none"/>
                <w:lang w:val="zh-CN"/>
              </w:rPr>
            </w:pPr>
            <w:r>
              <w:rPr>
                <w:rFonts w:hint="eastAsia" w:ascii="宋体" w:hAnsi="宋体" w:cs="宋体"/>
                <w:szCs w:val="21"/>
                <w:highlight w:val="none"/>
                <w:lang w:val="zh-CN"/>
              </w:rPr>
              <w:t>投标方案</w:t>
            </w:r>
          </w:p>
        </w:tc>
        <w:tc>
          <w:tcPr>
            <w:tcW w:w="5409" w:type="dxa"/>
            <w:noWrap/>
            <w:vAlign w:val="center"/>
          </w:tcPr>
          <w:p>
            <w:pPr>
              <w:spacing w:line="240" w:lineRule="exact"/>
              <w:rPr>
                <w:rFonts w:ascii="宋体" w:hAnsi="宋体" w:cs="宋体"/>
                <w:kern w:val="0"/>
                <w:szCs w:val="21"/>
                <w:highlight w:val="none"/>
              </w:rPr>
            </w:pPr>
            <w:r>
              <w:rPr>
                <w:rFonts w:hint="eastAsia" w:ascii="宋体" w:hAnsi="宋体" w:cs="宋体"/>
                <w:szCs w:val="21"/>
                <w:highlight w:val="none"/>
                <w:lang w:val="zh-CN"/>
              </w:rPr>
              <w:t>只能有一个方案投标。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continue"/>
            <w:noWrap/>
            <w:vAlign w:val="center"/>
          </w:tcPr>
          <w:p>
            <w:pPr>
              <w:spacing w:line="240" w:lineRule="exact"/>
              <w:jc w:val="center"/>
              <w:rPr>
                <w:rFonts w:ascii="宋体" w:hAnsi="宋体" w:cs="宋体"/>
                <w:kern w:val="0"/>
                <w:szCs w:val="21"/>
                <w:highlight w:val="none"/>
              </w:rPr>
            </w:pPr>
          </w:p>
        </w:tc>
        <w:tc>
          <w:tcPr>
            <w:tcW w:w="1560" w:type="dxa"/>
            <w:vMerge w:val="continue"/>
            <w:noWrap/>
            <w:vAlign w:val="center"/>
          </w:tcPr>
          <w:p>
            <w:pPr>
              <w:spacing w:line="240" w:lineRule="exact"/>
              <w:jc w:val="center"/>
              <w:rPr>
                <w:rFonts w:ascii="宋体" w:hAnsi="宋体" w:cs="宋体"/>
                <w:kern w:val="0"/>
                <w:szCs w:val="21"/>
                <w:highlight w:val="none"/>
              </w:rPr>
            </w:pPr>
          </w:p>
        </w:tc>
        <w:tc>
          <w:tcPr>
            <w:tcW w:w="1984" w:type="dxa"/>
            <w:noWrap/>
            <w:vAlign w:val="center"/>
          </w:tcPr>
          <w:p>
            <w:pPr>
              <w:spacing w:line="240" w:lineRule="exact"/>
              <w:jc w:val="center"/>
              <w:rPr>
                <w:rFonts w:ascii="宋体" w:hAnsi="宋体" w:cs="宋体"/>
                <w:szCs w:val="21"/>
                <w:highlight w:val="none"/>
                <w:lang w:val="zh-CN"/>
              </w:rPr>
            </w:pPr>
            <w:r>
              <w:rPr>
                <w:rFonts w:hint="eastAsia" w:ascii="宋体" w:hAnsi="宋体" w:cs="宋体"/>
                <w:szCs w:val="21"/>
                <w:highlight w:val="none"/>
              </w:rPr>
              <w:t>报价唯一</w:t>
            </w:r>
          </w:p>
        </w:tc>
        <w:tc>
          <w:tcPr>
            <w:tcW w:w="5409" w:type="dxa"/>
            <w:noWrap/>
            <w:vAlign w:val="center"/>
          </w:tcPr>
          <w:p>
            <w:pPr>
              <w:spacing w:line="240" w:lineRule="exact"/>
              <w:jc w:val="left"/>
              <w:rPr>
                <w:rFonts w:ascii="宋体" w:hAnsi="宋体" w:cs="宋体"/>
                <w:kern w:val="0"/>
                <w:szCs w:val="21"/>
                <w:highlight w:val="none"/>
              </w:rPr>
            </w:pPr>
            <w:r>
              <w:rPr>
                <w:rFonts w:hint="eastAsia" w:ascii="宋体" w:hAnsi="宋体" w:cs="宋体"/>
                <w:kern w:val="0"/>
                <w:szCs w:val="21"/>
                <w:highlight w:val="none"/>
                <w:lang w:val="zh-CN"/>
              </w:rPr>
              <w:t>只能在采购预算价范围内报价，</w:t>
            </w:r>
            <w:r>
              <w:rPr>
                <w:rFonts w:hint="eastAsia" w:ascii="宋体" w:hAnsi="宋体" w:cs="宋体"/>
                <w:kern w:val="0"/>
                <w:szCs w:val="21"/>
                <w:highlight w:val="none"/>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restart"/>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2</w:t>
            </w:r>
          </w:p>
        </w:tc>
        <w:tc>
          <w:tcPr>
            <w:tcW w:w="1560" w:type="dxa"/>
            <w:vMerge w:val="restart"/>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完整性审查</w:t>
            </w:r>
          </w:p>
        </w:tc>
        <w:tc>
          <w:tcPr>
            <w:tcW w:w="1984" w:type="dxa"/>
            <w:noWrap/>
            <w:vAlign w:val="center"/>
          </w:tcPr>
          <w:p>
            <w:pPr>
              <w:spacing w:line="240" w:lineRule="exact"/>
              <w:jc w:val="center"/>
              <w:rPr>
                <w:rFonts w:ascii="宋体" w:hAnsi="宋体" w:cs="宋体"/>
                <w:kern w:val="0"/>
                <w:szCs w:val="21"/>
                <w:highlight w:val="none"/>
              </w:rPr>
            </w:pPr>
            <w:r>
              <w:rPr>
                <w:rFonts w:hint="eastAsia" w:ascii="宋体" w:hAnsi="宋体" w:cs="宋体"/>
                <w:szCs w:val="21"/>
                <w:highlight w:val="none"/>
                <w:lang w:val="zh-CN"/>
              </w:rPr>
              <w:t>投标文件份数</w:t>
            </w:r>
          </w:p>
        </w:tc>
        <w:tc>
          <w:tcPr>
            <w:tcW w:w="5409" w:type="dxa"/>
            <w:noWrap/>
            <w:vAlign w:val="center"/>
          </w:tcPr>
          <w:p>
            <w:pPr>
              <w:spacing w:line="240" w:lineRule="exact"/>
              <w:jc w:val="left"/>
              <w:rPr>
                <w:rFonts w:ascii="宋体" w:hAnsi="宋体" w:cs="宋体"/>
                <w:kern w:val="0"/>
                <w:szCs w:val="21"/>
                <w:highlight w:val="none"/>
              </w:rPr>
            </w:pPr>
            <w:r>
              <w:rPr>
                <w:rFonts w:hint="eastAsia" w:ascii="宋体" w:hAnsi="宋体" w:cs="宋体"/>
                <w:kern w:val="0"/>
                <w:szCs w:val="21"/>
                <w:highlight w:val="none"/>
                <w:lang w:val="zh-CN"/>
              </w:rPr>
              <w:t>投标文件正、副本数量符合招标文件要求。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continue"/>
            <w:noWrap/>
            <w:vAlign w:val="center"/>
          </w:tcPr>
          <w:p>
            <w:pPr>
              <w:spacing w:line="240" w:lineRule="exact"/>
              <w:jc w:val="center"/>
              <w:rPr>
                <w:rFonts w:ascii="宋体" w:hAnsi="宋体" w:cs="宋体"/>
                <w:kern w:val="0"/>
                <w:szCs w:val="21"/>
                <w:highlight w:val="none"/>
              </w:rPr>
            </w:pPr>
          </w:p>
        </w:tc>
        <w:tc>
          <w:tcPr>
            <w:tcW w:w="1560" w:type="dxa"/>
            <w:vMerge w:val="continue"/>
            <w:noWrap/>
            <w:vAlign w:val="center"/>
          </w:tcPr>
          <w:p>
            <w:pPr>
              <w:spacing w:line="240" w:lineRule="exact"/>
              <w:jc w:val="center"/>
              <w:rPr>
                <w:rFonts w:ascii="宋体" w:hAnsi="宋体" w:cs="宋体"/>
                <w:kern w:val="0"/>
                <w:szCs w:val="21"/>
                <w:highlight w:val="none"/>
              </w:rPr>
            </w:pPr>
          </w:p>
        </w:tc>
        <w:tc>
          <w:tcPr>
            <w:tcW w:w="1984" w:type="dxa"/>
            <w:noWrap/>
            <w:vAlign w:val="center"/>
          </w:tcPr>
          <w:p>
            <w:pPr>
              <w:spacing w:line="240" w:lineRule="exact"/>
              <w:jc w:val="center"/>
              <w:rPr>
                <w:rFonts w:ascii="宋体" w:hAnsi="宋体" w:cs="宋体"/>
                <w:szCs w:val="21"/>
                <w:highlight w:val="none"/>
                <w:lang w:val="zh-CN"/>
              </w:rPr>
            </w:pPr>
            <w:r>
              <w:rPr>
                <w:rFonts w:hint="eastAsia" w:ascii="宋体" w:hAnsi="宋体" w:cs="宋体"/>
                <w:szCs w:val="21"/>
                <w:highlight w:val="none"/>
                <w:lang w:val="zh-CN"/>
              </w:rPr>
              <w:t>投标文件内容</w:t>
            </w:r>
          </w:p>
        </w:tc>
        <w:tc>
          <w:tcPr>
            <w:tcW w:w="5409" w:type="dxa"/>
            <w:noWrap/>
            <w:vAlign w:val="center"/>
          </w:tcPr>
          <w:p>
            <w:pPr>
              <w:spacing w:line="240" w:lineRule="exact"/>
              <w:jc w:val="left"/>
              <w:rPr>
                <w:rFonts w:ascii="宋体" w:hAnsi="宋体" w:cs="宋体"/>
                <w:kern w:val="0"/>
                <w:szCs w:val="21"/>
                <w:highlight w:val="none"/>
                <w:lang w:val="zh-CN"/>
              </w:rPr>
            </w:pPr>
            <w:r>
              <w:rPr>
                <w:rFonts w:hint="eastAsia" w:ascii="宋体" w:hAnsi="宋体" w:cs="宋体"/>
                <w:kern w:val="0"/>
                <w:szCs w:val="21"/>
                <w:highlight w:val="none"/>
                <w:lang w:val="zh-CN"/>
              </w:rPr>
              <w:t>投标文件内容齐全、无遗漏。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restart"/>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3</w:t>
            </w:r>
          </w:p>
        </w:tc>
        <w:tc>
          <w:tcPr>
            <w:tcW w:w="1560" w:type="dxa"/>
            <w:vMerge w:val="restart"/>
            <w:noWrap/>
            <w:vAlign w:val="center"/>
          </w:tcPr>
          <w:p>
            <w:pPr>
              <w:spacing w:line="240" w:lineRule="exact"/>
              <w:jc w:val="center"/>
              <w:rPr>
                <w:rFonts w:ascii="宋体" w:hAnsi="宋体" w:cs="宋体"/>
                <w:szCs w:val="21"/>
                <w:highlight w:val="none"/>
                <w:lang w:val="zh-CN"/>
              </w:rPr>
            </w:pPr>
            <w:r>
              <w:rPr>
                <w:rFonts w:hint="eastAsia" w:ascii="宋体" w:hAnsi="宋体" w:cs="宋体"/>
                <w:kern w:val="0"/>
                <w:szCs w:val="21"/>
                <w:highlight w:val="none"/>
              </w:rPr>
              <w:t>招标文件的响应程度审查</w:t>
            </w:r>
          </w:p>
        </w:tc>
        <w:tc>
          <w:tcPr>
            <w:tcW w:w="1984" w:type="dxa"/>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投标文件内容</w:t>
            </w:r>
          </w:p>
        </w:tc>
        <w:tc>
          <w:tcPr>
            <w:tcW w:w="5409" w:type="dxa"/>
            <w:noWrap/>
            <w:vAlign w:val="center"/>
          </w:tcPr>
          <w:p>
            <w:pPr>
              <w:spacing w:line="240" w:lineRule="exact"/>
              <w:jc w:val="left"/>
              <w:rPr>
                <w:rFonts w:ascii="宋体" w:hAnsi="宋体" w:cs="宋体"/>
                <w:kern w:val="0"/>
                <w:szCs w:val="21"/>
                <w:highlight w:val="none"/>
              </w:rPr>
            </w:pPr>
            <w:r>
              <w:rPr>
                <w:rFonts w:hint="eastAsia" w:ascii="宋体" w:hAnsi="宋体" w:cs="宋体"/>
                <w:kern w:val="0"/>
                <w:szCs w:val="21"/>
                <w:highlight w:val="none"/>
              </w:rPr>
              <w:t>对招标文件规定的招标内容作出响应。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Merge w:val="continue"/>
            <w:noWrap/>
            <w:vAlign w:val="center"/>
          </w:tcPr>
          <w:p>
            <w:pPr>
              <w:spacing w:line="240" w:lineRule="exact"/>
              <w:jc w:val="center"/>
              <w:rPr>
                <w:rFonts w:ascii="宋体" w:hAnsi="宋体" w:cs="宋体"/>
                <w:kern w:val="0"/>
                <w:szCs w:val="21"/>
                <w:highlight w:val="none"/>
              </w:rPr>
            </w:pPr>
          </w:p>
        </w:tc>
        <w:tc>
          <w:tcPr>
            <w:tcW w:w="1560" w:type="dxa"/>
            <w:vMerge w:val="continue"/>
            <w:noWrap/>
            <w:vAlign w:val="center"/>
          </w:tcPr>
          <w:p>
            <w:pPr>
              <w:spacing w:line="240" w:lineRule="exact"/>
              <w:jc w:val="center"/>
              <w:rPr>
                <w:rFonts w:ascii="宋体" w:hAnsi="宋体" w:cs="宋体"/>
                <w:szCs w:val="21"/>
                <w:highlight w:val="none"/>
                <w:lang w:val="zh-CN"/>
              </w:rPr>
            </w:pPr>
          </w:p>
        </w:tc>
        <w:tc>
          <w:tcPr>
            <w:tcW w:w="1984" w:type="dxa"/>
            <w:noWrap/>
            <w:vAlign w:val="center"/>
          </w:tcPr>
          <w:p>
            <w:pPr>
              <w:spacing w:line="240" w:lineRule="exact"/>
              <w:jc w:val="center"/>
              <w:rPr>
                <w:rFonts w:ascii="宋体" w:hAnsi="宋体" w:cs="宋体"/>
                <w:kern w:val="0"/>
                <w:szCs w:val="21"/>
                <w:highlight w:val="none"/>
              </w:rPr>
            </w:pPr>
            <w:r>
              <w:rPr>
                <w:rFonts w:hint="eastAsia" w:ascii="宋体" w:hAnsi="宋体" w:cs="宋体"/>
                <w:kern w:val="0"/>
                <w:szCs w:val="21"/>
                <w:highlight w:val="none"/>
              </w:rPr>
              <w:t>投标有效期</w:t>
            </w:r>
          </w:p>
        </w:tc>
        <w:tc>
          <w:tcPr>
            <w:tcW w:w="5409" w:type="dxa"/>
            <w:noWrap/>
            <w:vAlign w:val="center"/>
          </w:tcPr>
          <w:p>
            <w:pPr>
              <w:spacing w:line="240" w:lineRule="exact"/>
              <w:jc w:val="left"/>
              <w:rPr>
                <w:rFonts w:ascii="宋体" w:hAnsi="宋体" w:cs="宋体"/>
                <w:kern w:val="0"/>
                <w:szCs w:val="21"/>
                <w:highlight w:val="none"/>
              </w:rPr>
            </w:pPr>
            <w:r>
              <w:rPr>
                <w:rFonts w:hint="eastAsia" w:ascii="宋体" w:hAnsi="宋体" w:cs="宋体"/>
                <w:kern w:val="0"/>
                <w:szCs w:val="21"/>
                <w:highlight w:val="none"/>
              </w:rPr>
              <w:t>满足招标文件</w:t>
            </w:r>
            <w:r>
              <w:rPr>
                <w:rFonts w:hint="eastAsia" w:ascii="宋体" w:hAnsi="宋体" w:cs="宋体"/>
                <w:kern w:val="0"/>
                <w:szCs w:val="21"/>
                <w:highlight w:val="none"/>
                <w:lang w:val="zh-CN"/>
              </w:rPr>
              <w:t>规定。</w:t>
            </w:r>
          </w:p>
        </w:tc>
      </w:tr>
    </w:tbl>
    <w:p>
      <w:pPr>
        <w:spacing w:line="400" w:lineRule="exact"/>
        <w:rPr>
          <w:szCs w:val="21"/>
          <w:highlight w:val="none"/>
        </w:rPr>
      </w:pPr>
      <w:r>
        <w:rPr>
          <w:rFonts w:hint="eastAsia"/>
          <w:szCs w:val="21"/>
          <w:highlight w:val="none"/>
        </w:rPr>
        <w:t>4、澄清有关问题。对投标文件中含义不明确、同类问题表述不一致或者有明显文字和计算错误的内容，评标委员会可以书面形式（应当由评标委员会成员签字）要求投标人作出必要澄清、说明或者纠正。投标人的澄清、说明或者补正应当采用书面形式，由其法定代表人授权代表签字，其澄清的内容不得超出投标文件的范围或者改变投标文件的实质性内容。</w:t>
      </w:r>
    </w:p>
    <w:p>
      <w:pPr>
        <w:spacing w:line="400" w:lineRule="exact"/>
        <w:rPr>
          <w:b/>
          <w:bCs/>
          <w:szCs w:val="21"/>
          <w:highlight w:val="none"/>
        </w:rPr>
      </w:pPr>
      <w:bookmarkStart w:id="70" w:name="_Toc22160"/>
      <w:r>
        <w:rPr>
          <w:rFonts w:hint="eastAsia"/>
          <w:b/>
          <w:bCs/>
          <w:szCs w:val="21"/>
          <w:highlight w:val="none"/>
        </w:rPr>
        <w:t>三、评标标准</w:t>
      </w:r>
      <w:bookmarkEnd w:id="70"/>
    </w:p>
    <w:p>
      <w:pPr>
        <w:spacing w:line="400" w:lineRule="exact"/>
        <w:rPr>
          <w:szCs w:val="21"/>
          <w:highlight w:val="none"/>
        </w:rPr>
      </w:pPr>
      <w:r>
        <w:rPr>
          <w:rFonts w:hint="eastAsia"/>
          <w:szCs w:val="21"/>
          <w:highlight w:val="none"/>
        </w:rPr>
        <w:t>在符合招标文件要求的前提下，投标报价最低者为自然中标人。如出现报价相同，则由招标人现场以抽签的方式随机确认中标人。</w:t>
      </w:r>
    </w:p>
    <w:p>
      <w:pPr>
        <w:jc w:val="center"/>
        <w:rPr>
          <w:b/>
          <w:bCs/>
          <w:sz w:val="28"/>
          <w:szCs w:val="28"/>
          <w:highlight w:val="none"/>
        </w:rPr>
      </w:pPr>
    </w:p>
    <w:p>
      <w:pPr>
        <w:jc w:val="center"/>
        <w:rPr>
          <w:b/>
          <w:bCs/>
          <w:sz w:val="28"/>
          <w:szCs w:val="28"/>
          <w:highlight w:val="none"/>
        </w:rPr>
      </w:pPr>
    </w:p>
    <w:p>
      <w:pPr>
        <w:jc w:val="center"/>
        <w:rPr>
          <w:b/>
          <w:bCs/>
          <w:sz w:val="28"/>
          <w:szCs w:val="28"/>
          <w:highlight w:val="none"/>
        </w:rPr>
      </w:pPr>
    </w:p>
    <w:p>
      <w:pPr>
        <w:jc w:val="center"/>
        <w:rPr>
          <w:b/>
          <w:bCs/>
          <w:sz w:val="28"/>
          <w:szCs w:val="28"/>
          <w:highlight w:val="none"/>
        </w:rPr>
      </w:pPr>
    </w:p>
    <w:p>
      <w:pPr>
        <w:jc w:val="center"/>
        <w:rPr>
          <w:b/>
          <w:bCs/>
          <w:sz w:val="28"/>
          <w:szCs w:val="28"/>
          <w:highlight w:val="none"/>
        </w:rPr>
      </w:pPr>
    </w:p>
    <w:p>
      <w:pPr>
        <w:jc w:val="center"/>
        <w:rPr>
          <w:b/>
          <w:bCs/>
          <w:sz w:val="28"/>
          <w:szCs w:val="28"/>
          <w:highlight w:val="none"/>
        </w:rPr>
      </w:pPr>
    </w:p>
    <w:p>
      <w:pPr>
        <w:jc w:val="center"/>
        <w:rPr>
          <w:b/>
          <w:bCs/>
          <w:sz w:val="28"/>
          <w:szCs w:val="28"/>
          <w:highlight w:val="none"/>
        </w:rPr>
      </w:pPr>
    </w:p>
    <w:p>
      <w:pPr>
        <w:jc w:val="center"/>
        <w:rPr>
          <w:rFonts w:hint="eastAsia"/>
          <w:b/>
          <w:bCs/>
          <w:sz w:val="28"/>
          <w:szCs w:val="28"/>
          <w:highlight w:val="none"/>
        </w:rPr>
      </w:pPr>
      <w:r>
        <w:rPr>
          <w:b/>
          <w:bCs/>
          <w:sz w:val="28"/>
          <w:szCs w:val="28"/>
          <w:highlight w:val="none"/>
        </w:rPr>
        <w:t>第</w:t>
      </w:r>
      <w:r>
        <w:rPr>
          <w:rFonts w:hint="eastAsia"/>
          <w:b/>
          <w:bCs/>
          <w:sz w:val="28"/>
          <w:szCs w:val="28"/>
          <w:highlight w:val="none"/>
        </w:rPr>
        <w:t>六</w:t>
      </w:r>
      <w:r>
        <w:rPr>
          <w:b/>
          <w:bCs/>
          <w:sz w:val="28"/>
          <w:szCs w:val="28"/>
          <w:highlight w:val="none"/>
        </w:rPr>
        <w:t>部分</w:t>
      </w:r>
      <w:r>
        <w:rPr>
          <w:sz w:val="32"/>
          <w:szCs w:val="32"/>
          <w:highlight w:val="none"/>
        </w:rPr>
        <w:t xml:space="preserve"> </w:t>
      </w:r>
      <w:r>
        <w:rPr>
          <w:rFonts w:hint="eastAsia"/>
          <w:sz w:val="32"/>
          <w:szCs w:val="32"/>
          <w:highlight w:val="none"/>
        </w:rPr>
        <w:t xml:space="preserve">  </w:t>
      </w:r>
      <w:r>
        <w:rPr>
          <w:b/>
          <w:bCs/>
          <w:sz w:val="28"/>
          <w:szCs w:val="28"/>
          <w:highlight w:val="none"/>
        </w:rPr>
        <w:t>合同</w:t>
      </w:r>
      <w:r>
        <w:rPr>
          <w:rFonts w:hint="eastAsia"/>
          <w:b/>
          <w:bCs/>
          <w:sz w:val="28"/>
          <w:szCs w:val="28"/>
          <w:highlight w:val="none"/>
        </w:rPr>
        <w:t>条款</w:t>
      </w:r>
    </w:p>
    <w:p>
      <w:pPr>
        <w:pStyle w:val="11"/>
        <w:spacing w:line="400" w:lineRule="exact"/>
        <w:rPr>
          <w:rFonts w:hint="eastAsia" w:eastAsia="宋体" w:cs="宋体"/>
          <w:b/>
          <w:color w:val="000000"/>
          <w:sz w:val="21"/>
          <w:szCs w:val="21"/>
          <w:highlight w:val="none"/>
          <w:lang w:val="zh-CN"/>
        </w:rPr>
      </w:pPr>
    </w:p>
    <w:p>
      <w:pPr>
        <w:ind w:firstLine="1446" w:firstLineChars="200"/>
        <w:rPr>
          <w:rFonts w:hint="eastAsia" w:ascii="宋体" w:hAnsi="宋体"/>
          <w:sz w:val="72"/>
          <w:szCs w:val="72"/>
          <w:highlight w:val="none"/>
        </w:rPr>
      </w:pPr>
      <w:r>
        <w:rPr>
          <w:rFonts w:hint="eastAsia" w:ascii="宋体" w:hAnsi="宋体"/>
          <w:b/>
          <w:sz w:val="72"/>
          <w:szCs w:val="52"/>
          <w:highlight w:val="none"/>
        </w:rPr>
        <w:t>建设工程施工合同</w:t>
      </w:r>
      <w:r>
        <w:rPr>
          <w:rFonts w:hint="eastAsia" w:ascii="宋体" w:hAnsi="宋体"/>
          <w:b/>
          <w:sz w:val="52"/>
          <w:szCs w:val="52"/>
          <w:highlight w:val="none"/>
        </w:rPr>
        <w:br w:type="textWrapping"/>
      </w:r>
    </w:p>
    <w:p>
      <w:pPr>
        <w:rPr>
          <w:rFonts w:hint="eastAsia" w:ascii="宋体" w:hAnsi="宋体"/>
          <w:b/>
          <w:szCs w:val="28"/>
          <w:highlight w:val="none"/>
        </w:rPr>
      </w:pPr>
    </w:p>
    <w:p>
      <w:pPr>
        <w:rPr>
          <w:rFonts w:hint="eastAsia" w:ascii="宋体" w:hAnsi="宋体" w:cs="宋体"/>
          <w:sz w:val="24"/>
          <w:szCs w:val="24"/>
          <w:highlight w:val="none"/>
        </w:rPr>
      </w:pPr>
      <w:r>
        <w:rPr>
          <w:rFonts w:hint="eastAsia" w:ascii="宋体" w:hAnsi="宋体"/>
          <w:b/>
          <w:sz w:val="32"/>
          <w:szCs w:val="28"/>
          <w:highlight w:val="none"/>
        </w:rPr>
        <w:t>采购编号：</w:t>
      </w:r>
    </w:p>
    <w:p>
      <w:pPr>
        <w:rPr>
          <w:rFonts w:ascii="宋体" w:hAnsi="宋体"/>
          <w:b/>
          <w:sz w:val="32"/>
          <w:szCs w:val="28"/>
          <w:highlight w:val="none"/>
        </w:rPr>
      </w:pPr>
      <w:r>
        <w:rPr>
          <w:rFonts w:hint="eastAsia" w:ascii="宋体" w:hAnsi="宋体"/>
          <w:b/>
          <w:sz w:val="32"/>
          <w:szCs w:val="28"/>
          <w:highlight w:val="none"/>
        </w:rPr>
        <w:t>项目名称：</w:t>
      </w:r>
      <w:r>
        <w:rPr>
          <w:rFonts w:hint="eastAsia" w:ascii="宋体" w:hAnsi="宋体"/>
          <w:b/>
          <w:sz w:val="32"/>
          <w:szCs w:val="28"/>
          <w:highlight w:val="none"/>
          <w:lang w:eastAsia="zh-CN"/>
        </w:rPr>
        <w:t>常州市金坛区直溪镇斯威克南入口道路改造项目</w:t>
      </w:r>
      <w:r>
        <w:rPr>
          <w:rFonts w:ascii="宋体" w:hAnsi="宋体"/>
          <w:b/>
          <w:sz w:val="32"/>
          <w:szCs w:val="28"/>
          <w:highlight w:val="none"/>
        </w:rPr>
        <w:t xml:space="preserve"> </w:t>
      </w:r>
      <w:r>
        <w:rPr>
          <w:rFonts w:hint="eastAsia" w:ascii="宋体" w:hAnsi="宋体"/>
          <w:b/>
          <w:sz w:val="32"/>
          <w:szCs w:val="28"/>
          <w:highlight w:val="none"/>
        </w:rPr>
        <w:t xml:space="preserve"> </w:t>
      </w:r>
    </w:p>
    <w:p>
      <w:pPr>
        <w:rPr>
          <w:rFonts w:ascii="宋体" w:hAnsi="宋体"/>
          <w:b/>
          <w:sz w:val="32"/>
          <w:szCs w:val="28"/>
          <w:highlight w:val="none"/>
        </w:rPr>
      </w:pPr>
      <w:r>
        <w:rPr>
          <w:rFonts w:hint="eastAsia" w:ascii="宋体" w:hAnsi="宋体"/>
          <w:b/>
          <w:sz w:val="32"/>
          <w:szCs w:val="28"/>
          <w:highlight w:val="none"/>
        </w:rPr>
        <w:t xml:space="preserve">建设单位：常州市金坛区直溪镇人民政府 </w:t>
      </w:r>
    </w:p>
    <w:p>
      <w:pPr>
        <w:rPr>
          <w:rFonts w:ascii="宋体" w:hAnsi="宋体"/>
          <w:b/>
          <w:sz w:val="32"/>
          <w:szCs w:val="28"/>
          <w:highlight w:val="none"/>
        </w:rPr>
      </w:pPr>
      <w:r>
        <w:rPr>
          <w:rFonts w:hint="eastAsia" w:ascii="宋体" w:hAnsi="宋体"/>
          <w:b/>
          <w:sz w:val="32"/>
          <w:szCs w:val="28"/>
          <w:highlight w:val="none"/>
        </w:rPr>
        <w:t>施工单位：</w:t>
      </w:r>
    </w:p>
    <w:p>
      <w:pPr>
        <w:rPr>
          <w:rFonts w:hint="eastAsia" w:ascii="宋体" w:hAnsi="宋体" w:eastAsia="宋体"/>
          <w:b/>
          <w:sz w:val="32"/>
          <w:szCs w:val="28"/>
          <w:highlight w:val="none"/>
          <w:lang w:eastAsia="zh-CN"/>
        </w:rPr>
      </w:pPr>
      <w:r>
        <w:rPr>
          <w:rFonts w:hint="eastAsia" w:ascii="宋体" w:hAnsi="宋体"/>
          <w:b/>
          <w:sz w:val="32"/>
          <w:szCs w:val="28"/>
          <w:highlight w:val="none"/>
        </w:rPr>
        <w:t>招标代理单位：</w:t>
      </w:r>
      <w:r>
        <w:rPr>
          <w:rFonts w:hint="eastAsia" w:ascii="宋体" w:hAnsi="宋体"/>
          <w:b/>
          <w:sz w:val="32"/>
          <w:szCs w:val="28"/>
          <w:highlight w:val="none"/>
          <w:lang w:eastAsia="zh-CN"/>
        </w:rPr>
        <w:t>江苏立信建设工程造价咨询有限公司</w:t>
      </w:r>
    </w:p>
    <w:p>
      <w:pPr>
        <w:ind w:left="1275" w:leftChars="607"/>
        <w:rPr>
          <w:rFonts w:hint="eastAsia" w:ascii="宋体" w:hAnsi="宋体"/>
          <w:b/>
          <w:szCs w:val="28"/>
          <w:highlight w:val="none"/>
        </w:rPr>
      </w:pPr>
    </w:p>
    <w:p>
      <w:pPr>
        <w:rPr>
          <w:rFonts w:hint="eastAsia" w:ascii="宋体" w:hAnsi="宋体"/>
          <w:b/>
          <w:szCs w:val="28"/>
          <w:highlight w:val="none"/>
        </w:rPr>
      </w:pPr>
    </w:p>
    <w:p>
      <w:pPr>
        <w:rPr>
          <w:rFonts w:ascii="宋体" w:hAnsi="宋体"/>
          <w:b/>
          <w:szCs w:val="28"/>
          <w:highlight w:val="none"/>
        </w:rPr>
      </w:pPr>
    </w:p>
    <w:p>
      <w:pPr>
        <w:pStyle w:val="2"/>
        <w:ind w:firstLine="118"/>
        <w:rPr>
          <w:highlight w:val="none"/>
          <w:lang w:val="en-US"/>
        </w:rPr>
      </w:pPr>
    </w:p>
    <w:p>
      <w:pPr>
        <w:ind w:firstLine="2415" w:firstLineChars="1150"/>
        <w:rPr>
          <w:rFonts w:hint="eastAsia" w:ascii="宋体" w:hAnsi="宋体"/>
          <w:b/>
          <w:sz w:val="32"/>
          <w:szCs w:val="28"/>
          <w:highlight w:val="none"/>
        </w:rPr>
      </w:pPr>
      <w:r>
        <w:rPr>
          <w:rFonts w:hint="eastAsia"/>
          <w:highlight w:val="none"/>
        </w:rPr>
        <mc:AlternateContent>
          <mc:Choice Requires="wps">
            <w:drawing>
              <wp:anchor distT="0" distB="0" distL="114300" distR="114300" simplePos="0" relativeHeight="251659264" behindDoc="0" locked="0" layoutInCell="1" allowOverlap="1">
                <wp:simplePos x="0" y="0"/>
                <wp:positionH relativeFrom="column">
                  <wp:posOffset>3760470</wp:posOffset>
                </wp:positionH>
                <wp:positionV relativeFrom="paragraph">
                  <wp:posOffset>34290</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6.1pt;margin-top:2.7pt;height:36pt;width:57pt;z-index:251659264;mso-width-relative:page;mso-height-relative:page;" filled="f" stroked="t" coordsize="21600,21600" o:gfxdata="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vAySv1wAAAAgBAAAPAAAAAAAAAAEAIAAAACIAAABkcnMv&#10;ZG93bnJldi54bWxQSwECFAAUAAAACACHTuJAufVrYwQCAAAMBAAADgAAAAAAAAABACAAAAAmAQAA&#10;ZHJzL2Uyb0RvYy54bWxQSwUGAAAAAAYABgBZAQAAnAU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宋体" w:hAnsi="宋体"/>
          <w:b/>
          <w:sz w:val="32"/>
          <w:szCs w:val="28"/>
          <w:highlight w:val="none"/>
        </w:rPr>
        <w:t>住房和城乡建设部</w:t>
      </w:r>
    </w:p>
    <w:p>
      <w:pPr>
        <w:rPr>
          <w:rFonts w:hint="eastAsia" w:ascii="宋体" w:hAnsi="宋体"/>
          <w:b/>
          <w:sz w:val="32"/>
          <w:szCs w:val="28"/>
          <w:highlight w:val="none"/>
        </w:rPr>
      </w:pPr>
      <w:r>
        <w:rPr>
          <w:rFonts w:hint="eastAsia" w:ascii="宋体" w:hAnsi="宋体"/>
          <w:b/>
          <w:sz w:val="32"/>
          <w:szCs w:val="28"/>
          <w:highlight w:val="none"/>
        </w:rPr>
        <w:t xml:space="preserve">              国家工商行政管理总局</w:t>
      </w:r>
    </w:p>
    <w:p>
      <w:pPr>
        <w:rPr>
          <w:rFonts w:hint="eastAsia" w:ascii="宋体" w:hAnsi="宋体"/>
          <w:b/>
          <w:highlight w:val="none"/>
        </w:rPr>
      </w:pPr>
    </w:p>
    <w:p>
      <w:pPr>
        <w:jc w:val="center"/>
        <w:rPr>
          <w:rFonts w:hint="eastAsia" w:ascii="宋体" w:hAnsi="宋体"/>
          <w:b/>
          <w:sz w:val="21"/>
          <w:szCs w:val="21"/>
          <w:highlight w:val="none"/>
          <w:lang w:val="zh-CN"/>
        </w:rPr>
      </w:pPr>
      <w:r>
        <w:rPr>
          <w:rFonts w:hint="eastAsia" w:ascii="宋体" w:hAnsi="宋体"/>
          <w:b/>
          <w:sz w:val="24"/>
          <w:szCs w:val="24"/>
          <w:highlight w:val="none"/>
        </w:rPr>
        <w:br w:type="page"/>
      </w:r>
      <w:r>
        <w:rPr>
          <w:rFonts w:hint="eastAsia" w:ascii="宋体" w:hAnsi="宋体"/>
          <w:b/>
          <w:sz w:val="21"/>
          <w:szCs w:val="21"/>
          <w:highlight w:val="none"/>
          <w:lang w:val="zh-CN"/>
        </w:rPr>
        <w:t>说  明</w:t>
      </w:r>
    </w:p>
    <w:p>
      <w:pPr>
        <w:rPr>
          <w:rFonts w:hint="eastAsia" w:ascii="宋体" w:hAnsi="宋体"/>
          <w:sz w:val="21"/>
          <w:szCs w:val="21"/>
          <w:highlight w:val="none"/>
        </w:rPr>
      </w:pPr>
    </w:p>
    <w:p>
      <w:pPr>
        <w:spacing w:line="300" w:lineRule="exact"/>
        <w:rPr>
          <w:rFonts w:hint="eastAsia" w:ascii="宋体" w:hAnsi="宋体"/>
          <w:sz w:val="21"/>
          <w:szCs w:val="21"/>
          <w:highlight w:val="none"/>
        </w:rPr>
      </w:pPr>
      <w:r>
        <w:rPr>
          <w:rFonts w:hint="eastAsia" w:ascii="宋体" w:hAnsi="宋体"/>
          <w:sz w:val="21"/>
          <w:szCs w:val="21"/>
          <w:highlight w:val="none"/>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-1999-0201）进行了修订，制定了《建设工程施工合同（示范文本）》（GF-2013-0201）（以下简称《示范文本》）。为了便于合同当事人使用《示范文本》，现就有关问题说明如下：</w:t>
      </w:r>
    </w:p>
    <w:p>
      <w:pPr>
        <w:spacing w:line="300" w:lineRule="exact"/>
        <w:rPr>
          <w:rFonts w:hint="eastAsia" w:ascii="宋体" w:hAnsi="宋体"/>
          <w:bCs/>
          <w:sz w:val="21"/>
          <w:szCs w:val="21"/>
          <w:highlight w:val="none"/>
        </w:rPr>
      </w:pPr>
      <w:r>
        <w:rPr>
          <w:rFonts w:hint="eastAsia" w:ascii="宋体" w:hAnsi="宋体"/>
          <w:bCs/>
          <w:sz w:val="21"/>
          <w:szCs w:val="21"/>
          <w:highlight w:val="none"/>
        </w:rPr>
        <w:t>一、《示范文本》的组成</w:t>
      </w:r>
    </w:p>
    <w:p>
      <w:pPr>
        <w:spacing w:line="300" w:lineRule="exact"/>
        <w:rPr>
          <w:rFonts w:hint="eastAsia" w:ascii="宋体" w:hAnsi="宋体"/>
          <w:sz w:val="21"/>
          <w:szCs w:val="21"/>
          <w:highlight w:val="none"/>
        </w:rPr>
      </w:pPr>
      <w:r>
        <w:rPr>
          <w:rFonts w:hint="eastAsia" w:ascii="宋体" w:hAnsi="宋体"/>
          <w:sz w:val="21"/>
          <w:szCs w:val="21"/>
          <w:highlight w:val="none"/>
        </w:rPr>
        <w:t>《示范文本》由合同协议书、通用合同条款和专用合同条款三部分组成。</w:t>
      </w:r>
    </w:p>
    <w:p>
      <w:pPr>
        <w:spacing w:line="300" w:lineRule="exact"/>
        <w:rPr>
          <w:rFonts w:hint="eastAsia" w:ascii="宋体" w:hAnsi="宋体"/>
          <w:sz w:val="21"/>
          <w:szCs w:val="21"/>
          <w:highlight w:val="none"/>
        </w:rPr>
      </w:pPr>
      <w:r>
        <w:rPr>
          <w:rFonts w:hint="eastAsia" w:ascii="宋体" w:hAnsi="宋体"/>
          <w:sz w:val="21"/>
          <w:szCs w:val="21"/>
          <w:highlight w:val="none"/>
        </w:rPr>
        <w:t>（一）合同协议书</w:t>
      </w:r>
    </w:p>
    <w:p>
      <w:pPr>
        <w:spacing w:line="300" w:lineRule="exact"/>
        <w:rPr>
          <w:rFonts w:hint="eastAsia" w:ascii="宋体" w:hAnsi="宋体"/>
          <w:sz w:val="21"/>
          <w:szCs w:val="21"/>
          <w:highlight w:val="none"/>
        </w:rPr>
      </w:pPr>
      <w:r>
        <w:rPr>
          <w:rFonts w:hint="eastAsia" w:ascii="宋体" w:hAnsi="宋体"/>
          <w:sz w:val="21"/>
          <w:szCs w:val="21"/>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pPr>
        <w:spacing w:line="300" w:lineRule="exact"/>
        <w:rPr>
          <w:rFonts w:hint="eastAsia" w:ascii="宋体" w:hAnsi="宋体"/>
          <w:sz w:val="21"/>
          <w:szCs w:val="21"/>
          <w:highlight w:val="none"/>
        </w:rPr>
      </w:pPr>
      <w:r>
        <w:rPr>
          <w:rFonts w:hint="eastAsia" w:ascii="宋体" w:hAnsi="宋体"/>
          <w:sz w:val="21"/>
          <w:szCs w:val="21"/>
          <w:highlight w:val="none"/>
        </w:rPr>
        <w:t>（二）通用合同条款</w:t>
      </w:r>
    </w:p>
    <w:p>
      <w:pPr>
        <w:spacing w:line="300" w:lineRule="exact"/>
        <w:rPr>
          <w:rFonts w:hint="eastAsia" w:ascii="宋体" w:hAnsi="宋体"/>
          <w:sz w:val="21"/>
          <w:szCs w:val="21"/>
          <w:highlight w:val="none"/>
        </w:rPr>
      </w:pPr>
      <w:r>
        <w:rPr>
          <w:rFonts w:hint="eastAsia" w:ascii="宋体" w:hAnsi="宋体"/>
          <w:sz w:val="21"/>
          <w:szCs w:val="21"/>
          <w:highlight w:val="none"/>
        </w:rPr>
        <w:t>通用合同条款是合同当事人根据《中华人民共和国建筑法》、《中华人民共和国合同法》等法律法规的规定，就工程建设的实施及相关事项，对合同当事人的权利义务作出的原则性约定。</w:t>
      </w:r>
    </w:p>
    <w:p>
      <w:pPr>
        <w:spacing w:line="300" w:lineRule="exact"/>
        <w:rPr>
          <w:rFonts w:hint="eastAsia" w:ascii="宋体" w:hAnsi="宋体"/>
          <w:sz w:val="21"/>
          <w:szCs w:val="21"/>
          <w:highlight w:val="none"/>
        </w:rPr>
      </w:pPr>
      <w:r>
        <w:rPr>
          <w:rFonts w:hint="eastAsia" w:ascii="宋体" w:hAnsi="宋体"/>
          <w:sz w:val="21"/>
          <w:szCs w:val="21"/>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pPr>
        <w:spacing w:line="300" w:lineRule="exact"/>
        <w:rPr>
          <w:rFonts w:hint="eastAsia" w:ascii="宋体" w:hAnsi="宋体"/>
          <w:sz w:val="21"/>
          <w:szCs w:val="21"/>
          <w:highlight w:val="none"/>
        </w:rPr>
      </w:pPr>
      <w:r>
        <w:rPr>
          <w:rFonts w:hint="eastAsia" w:ascii="宋体" w:hAnsi="宋体"/>
          <w:sz w:val="21"/>
          <w:szCs w:val="21"/>
          <w:highlight w:val="none"/>
        </w:rPr>
        <w:t>（三）专用合同条款</w:t>
      </w:r>
    </w:p>
    <w:p>
      <w:pPr>
        <w:spacing w:line="300" w:lineRule="exact"/>
        <w:rPr>
          <w:rFonts w:hint="eastAsia" w:ascii="宋体" w:hAnsi="宋体"/>
          <w:sz w:val="21"/>
          <w:szCs w:val="21"/>
          <w:highlight w:val="none"/>
        </w:rPr>
      </w:pPr>
      <w:r>
        <w:rPr>
          <w:rFonts w:hint="eastAsia" w:ascii="宋体" w:hAnsi="宋体"/>
          <w:sz w:val="21"/>
          <w:szCs w:val="21"/>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pPr>
        <w:spacing w:line="300" w:lineRule="exact"/>
        <w:rPr>
          <w:rFonts w:hint="eastAsia" w:ascii="宋体" w:hAnsi="宋体"/>
          <w:sz w:val="21"/>
          <w:szCs w:val="21"/>
          <w:highlight w:val="none"/>
        </w:rPr>
      </w:pPr>
      <w:r>
        <w:rPr>
          <w:rFonts w:hint="eastAsia" w:ascii="宋体" w:hAnsi="宋体"/>
          <w:sz w:val="21"/>
          <w:szCs w:val="21"/>
          <w:highlight w:val="none"/>
        </w:rPr>
        <w:t>1、专用合同条款的编号应与相应的通用合同条款的编号一致；</w:t>
      </w:r>
    </w:p>
    <w:p>
      <w:pPr>
        <w:spacing w:line="300" w:lineRule="exact"/>
        <w:rPr>
          <w:rFonts w:hint="eastAsia" w:ascii="宋体" w:hAnsi="宋体"/>
          <w:sz w:val="21"/>
          <w:szCs w:val="21"/>
          <w:highlight w:val="none"/>
        </w:rPr>
      </w:pPr>
      <w:r>
        <w:rPr>
          <w:rFonts w:hint="eastAsia" w:ascii="宋体" w:hAnsi="宋体"/>
          <w:sz w:val="21"/>
          <w:szCs w:val="21"/>
          <w:highlight w:val="none"/>
        </w:rPr>
        <w:t>2、合同当事人可以通过对专用合同条款的修改，满足具体建设工程的特殊要求，避免直接修改通用合同条款；</w:t>
      </w:r>
    </w:p>
    <w:p>
      <w:pPr>
        <w:spacing w:line="300" w:lineRule="exact"/>
        <w:rPr>
          <w:rFonts w:hint="eastAsia" w:ascii="宋体" w:hAnsi="宋体"/>
          <w:sz w:val="21"/>
          <w:szCs w:val="21"/>
          <w:highlight w:val="none"/>
        </w:rPr>
      </w:pPr>
      <w:r>
        <w:rPr>
          <w:rFonts w:hint="eastAsia" w:ascii="宋体" w:hAnsi="宋体"/>
          <w:sz w:val="21"/>
          <w:szCs w:val="21"/>
          <w:highlight w:val="none"/>
        </w:rPr>
        <w:t>3、在专用合同条款中有横道线的地方，合同当事人可针对相应的通用合同条款进行细化、完善、补充、修改或另行约定；如无细化、完善、补充、修改或另行约定，则填写“无”或划“/”。</w:t>
      </w:r>
    </w:p>
    <w:p>
      <w:pPr>
        <w:spacing w:line="300" w:lineRule="exact"/>
        <w:rPr>
          <w:rFonts w:hint="eastAsia" w:ascii="宋体" w:hAnsi="宋体"/>
          <w:b/>
          <w:sz w:val="21"/>
          <w:szCs w:val="21"/>
          <w:highlight w:val="none"/>
        </w:rPr>
      </w:pPr>
      <w:r>
        <w:rPr>
          <w:rFonts w:hint="eastAsia" w:ascii="宋体" w:hAnsi="宋体"/>
          <w:bCs/>
          <w:sz w:val="21"/>
          <w:szCs w:val="21"/>
          <w:highlight w:val="none"/>
        </w:rPr>
        <w:t>二、《示范文本》的性质和适用范围</w:t>
      </w:r>
    </w:p>
    <w:p>
      <w:pPr>
        <w:spacing w:line="300" w:lineRule="exact"/>
        <w:rPr>
          <w:rFonts w:hint="eastAsia" w:ascii="宋体" w:hAnsi="宋体"/>
          <w:sz w:val="21"/>
          <w:szCs w:val="21"/>
          <w:highlight w:val="none"/>
        </w:rPr>
      </w:pPr>
      <w:r>
        <w:rPr>
          <w:rFonts w:hint="eastAsia" w:ascii="宋体" w:hAnsi="宋体"/>
          <w:sz w:val="21"/>
          <w:szCs w:val="21"/>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pPr>
        <w:jc w:val="center"/>
        <w:rPr>
          <w:rFonts w:hint="eastAsia" w:ascii="宋体" w:hAnsi="宋体"/>
          <w:b/>
          <w:sz w:val="21"/>
          <w:szCs w:val="21"/>
          <w:highlight w:val="none"/>
        </w:rPr>
      </w:pPr>
      <w:r>
        <w:rPr>
          <w:rFonts w:hint="eastAsia" w:ascii="宋体" w:hAnsi="宋体"/>
          <w:sz w:val="21"/>
          <w:szCs w:val="21"/>
          <w:highlight w:val="none"/>
        </w:rPr>
        <w:br w:type="page"/>
      </w:r>
      <w:r>
        <w:rPr>
          <w:rFonts w:hint="eastAsia" w:ascii="宋体" w:hAnsi="宋体"/>
          <w:b/>
          <w:sz w:val="21"/>
          <w:szCs w:val="21"/>
          <w:highlight w:val="none"/>
          <w:lang w:val="zh-CN"/>
        </w:rPr>
        <w:t>目  录</w:t>
      </w:r>
    </w:p>
    <w:p>
      <w:pPr>
        <w:pStyle w:val="15"/>
        <w:tabs>
          <w:tab w:val="right" w:leader="dot" w:pos="8810"/>
        </w:tabs>
        <w:rPr>
          <w:rFonts w:hint="eastAsia" w:ascii="宋体" w:hAnsi="宋体"/>
          <w:szCs w:val="21"/>
          <w:highlight w:val="none"/>
        </w:rPr>
      </w:pPr>
      <w:r>
        <w:rPr>
          <w:rFonts w:ascii="宋体" w:hAnsi="宋体"/>
          <w:szCs w:val="21"/>
          <w:highlight w:val="none"/>
        </w:rPr>
        <w:fldChar w:fldCharType="begin"/>
      </w:r>
      <w:r>
        <w:rPr>
          <w:rFonts w:ascii="宋体" w:hAnsi="宋体"/>
          <w:szCs w:val="21"/>
          <w:highlight w:val="none"/>
        </w:rPr>
        <w:instrText xml:space="preserve"> TOC \o "1-3" \h \z \u </w:instrText>
      </w:r>
      <w:r>
        <w:rPr>
          <w:rFonts w:ascii="宋体" w:hAnsi="宋体"/>
          <w:szCs w:val="21"/>
          <w:highlight w:val="none"/>
        </w:rPr>
        <w:fldChar w:fldCharType="separate"/>
      </w:r>
      <w:r>
        <w:rPr>
          <w:rFonts w:ascii="宋体" w:hAnsi="宋体"/>
          <w:szCs w:val="21"/>
          <w:highlight w:val="none"/>
        </w:rPr>
        <w:fldChar w:fldCharType="begin"/>
      </w:r>
      <w:r>
        <w:rPr>
          <w:rFonts w:ascii="宋体" w:hAnsi="宋体"/>
          <w:szCs w:val="21"/>
          <w:highlight w:val="none"/>
        </w:rPr>
        <w:instrText xml:space="preserve"> </w:instrText>
      </w:r>
      <w:r>
        <w:rPr>
          <w:rFonts w:hint="eastAsia" w:ascii="宋体" w:hAnsi="宋体"/>
          <w:szCs w:val="21"/>
          <w:highlight w:val="none"/>
        </w:rPr>
        <w:instrText xml:space="preserve">HYPERLINK "file:///\\\\User-wang\\f\\共享\\王总\\招标\\直溪\\8.22%20五河口及盘石庄道路建设工程\\合同-修改之后.doc" \l "_Toc455136284"</w:instrText>
      </w:r>
      <w:r>
        <w:rPr>
          <w:rFonts w:ascii="宋体" w:hAnsi="宋体"/>
          <w:szCs w:val="21"/>
          <w:highlight w:val="none"/>
        </w:rPr>
        <w:instrText xml:space="preserve"> </w:instrText>
      </w:r>
      <w:r>
        <w:rPr>
          <w:rFonts w:ascii="宋体" w:hAnsi="宋体"/>
          <w:szCs w:val="21"/>
          <w:highlight w:val="none"/>
        </w:rPr>
        <w:fldChar w:fldCharType="separate"/>
      </w:r>
      <w:r>
        <w:rPr>
          <w:rStyle w:val="22"/>
          <w:rFonts w:hint="eastAsia" w:ascii="宋体" w:hAnsi="宋体" w:cs="宋体"/>
          <w:szCs w:val="21"/>
          <w:highlight w:val="none"/>
        </w:rPr>
        <w:t>第一部分 合同协议书</w:t>
      </w:r>
      <w:r>
        <w:rPr>
          <w:rStyle w:val="22"/>
          <w:rFonts w:ascii="宋体" w:hAnsi="宋体"/>
          <w:szCs w:val="21"/>
          <w:highlight w:val="none"/>
        </w:rPr>
        <w:tab/>
      </w:r>
      <w:r>
        <w:rPr>
          <w:rFonts w:ascii="宋体" w:hAnsi="宋体"/>
          <w:szCs w:val="21"/>
          <w:highlight w:val="none"/>
        </w:rPr>
        <w:fldChar w:fldCharType="begin"/>
      </w:r>
      <w:r>
        <w:rPr>
          <w:rStyle w:val="22"/>
          <w:rFonts w:ascii="宋体" w:hAnsi="宋体"/>
          <w:szCs w:val="21"/>
          <w:highlight w:val="none"/>
        </w:rPr>
        <w:instrText xml:space="preserve"> PAGEREF _Toc455136284 \h </w:instrText>
      </w:r>
      <w:r>
        <w:rPr>
          <w:rFonts w:ascii="宋体" w:hAnsi="宋体"/>
          <w:szCs w:val="21"/>
          <w:highlight w:val="none"/>
        </w:rPr>
        <w:fldChar w:fldCharType="separate"/>
      </w:r>
      <w:r>
        <w:rPr>
          <w:rStyle w:val="22"/>
          <w:rFonts w:ascii="宋体" w:hAnsi="宋体"/>
          <w:szCs w:val="21"/>
          <w:highlight w:val="none"/>
        </w:rPr>
        <w:t>- 33 -</w:t>
      </w:r>
      <w:r>
        <w:rPr>
          <w:rFonts w:ascii="宋体" w:hAnsi="宋体"/>
          <w:szCs w:val="21"/>
          <w:highlight w:val="none"/>
        </w:rPr>
        <w:fldChar w:fldCharType="end"/>
      </w:r>
      <w:r>
        <w:rPr>
          <w:rFonts w:ascii="宋体" w:hAnsi="宋体"/>
          <w:szCs w:val="21"/>
          <w:highlight w:val="none"/>
        </w:rPr>
        <w:fldChar w:fldCharType="end"/>
      </w:r>
    </w:p>
    <w:p>
      <w:pPr>
        <w:pStyle w:val="15"/>
        <w:tabs>
          <w:tab w:val="right" w:leader="dot" w:pos="8810"/>
        </w:tabs>
        <w:rPr>
          <w:rFonts w:ascii="宋体" w:hAnsi="宋体"/>
          <w:szCs w:val="21"/>
          <w:highlight w:val="none"/>
        </w:rPr>
      </w:pPr>
      <w:r>
        <w:rPr>
          <w:rFonts w:ascii="宋体" w:hAnsi="宋体"/>
          <w:szCs w:val="21"/>
          <w:highlight w:val="none"/>
        </w:rPr>
        <w:fldChar w:fldCharType="begin"/>
      </w:r>
      <w:r>
        <w:rPr>
          <w:rFonts w:ascii="宋体" w:hAnsi="宋体"/>
          <w:szCs w:val="21"/>
          <w:highlight w:val="none"/>
        </w:rPr>
        <w:instrText xml:space="preserve"> </w:instrText>
      </w:r>
      <w:r>
        <w:rPr>
          <w:rFonts w:hint="eastAsia" w:ascii="宋体" w:hAnsi="宋体"/>
          <w:szCs w:val="21"/>
          <w:highlight w:val="none"/>
        </w:rPr>
        <w:instrText xml:space="preserve">HYPERLINK "file:///\\\\User-wang\\f\\共享\\王总\\招标\\直溪\\8.22%20五河口及盘石庄道路建设工程\\合同-修改之后.doc" \l "_Toc455136285"</w:instrText>
      </w:r>
      <w:r>
        <w:rPr>
          <w:rFonts w:ascii="宋体" w:hAnsi="宋体"/>
          <w:szCs w:val="21"/>
          <w:highlight w:val="none"/>
        </w:rPr>
        <w:instrText xml:space="preserve"> </w:instrText>
      </w:r>
      <w:r>
        <w:rPr>
          <w:rFonts w:ascii="宋体" w:hAnsi="宋体"/>
          <w:szCs w:val="21"/>
          <w:highlight w:val="none"/>
        </w:rPr>
        <w:fldChar w:fldCharType="separate"/>
      </w:r>
      <w:r>
        <w:rPr>
          <w:rStyle w:val="22"/>
          <w:rFonts w:hint="eastAsia" w:ascii="宋体" w:hAnsi="宋体" w:cs="宋体"/>
          <w:szCs w:val="21"/>
          <w:highlight w:val="none"/>
        </w:rPr>
        <w:t>第二部分 通用合同条款</w:t>
      </w:r>
      <w:r>
        <w:rPr>
          <w:rStyle w:val="22"/>
          <w:rFonts w:ascii="宋体" w:hAnsi="宋体"/>
          <w:szCs w:val="21"/>
          <w:highlight w:val="none"/>
        </w:rPr>
        <w:tab/>
      </w:r>
      <w:r>
        <w:rPr>
          <w:rFonts w:ascii="宋体" w:hAnsi="宋体"/>
          <w:szCs w:val="21"/>
          <w:highlight w:val="none"/>
        </w:rPr>
        <w:fldChar w:fldCharType="begin"/>
      </w:r>
      <w:r>
        <w:rPr>
          <w:rStyle w:val="22"/>
          <w:rFonts w:ascii="宋体" w:hAnsi="宋体"/>
          <w:szCs w:val="21"/>
          <w:highlight w:val="none"/>
        </w:rPr>
        <w:instrText xml:space="preserve"> PAGEREF _Toc455136285 \h </w:instrText>
      </w:r>
      <w:r>
        <w:rPr>
          <w:rFonts w:ascii="宋体" w:hAnsi="宋体"/>
          <w:szCs w:val="21"/>
          <w:highlight w:val="none"/>
        </w:rPr>
        <w:fldChar w:fldCharType="separate"/>
      </w:r>
      <w:r>
        <w:rPr>
          <w:rStyle w:val="22"/>
          <w:rFonts w:ascii="宋体" w:hAnsi="宋体"/>
          <w:szCs w:val="21"/>
          <w:highlight w:val="none"/>
        </w:rPr>
        <w:t>- 34 -</w:t>
      </w:r>
      <w:r>
        <w:rPr>
          <w:rFonts w:ascii="宋体" w:hAnsi="宋体"/>
          <w:szCs w:val="21"/>
          <w:highlight w:val="none"/>
        </w:rPr>
        <w:fldChar w:fldCharType="end"/>
      </w:r>
      <w:r>
        <w:rPr>
          <w:rFonts w:ascii="宋体" w:hAnsi="宋体"/>
          <w:szCs w:val="21"/>
          <w:highlight w:val="none"/>
        </w:rPr>
        <w:fldChar w:fldCharType="end"/>
      </w:r>
    </w:p>
    <w:p>
      <w:pPr>
        <w:pStyle w:val="15"/>
        <w:tabs>
          <w:tab w:val="right" w:leader="dot" w:pos="8810"/>
        </w:tabs>
        <w:rPr>
          <w:rFonts w:ascii="宋体" w:hAnsi="宋体"/>
          <w:szCs w:val="21"/>
          <w:highlight w:val="none"/>
        </w:rPr>
      </w:pPr>
      <w:r>
        <w:rPr>
          <w:rFonts w:ascii="宋体" w:hAnsi="宋体"/>
          <w:szCs w:val="21"/>
          <w:highlight w:val="none"/>
        </w:rPr>
        <w:fldChar w:fldCharType="begin"/>
      </w:r>
      <w:r>
        <w:rPr>
          <w:rFonts w:ascii="宋体" w:hAnsi="宋体"/>
          <w:szCs w:val="21"/>
          <w:highlight w:val="none"/>
        </w:rPr>
        <w:instrText xml:space="preserve"> </w:instrText>
      </w:r>
      <w:r>
        <w:rPr>
          <w:rFonts w:hint="eastAsia" w:ascii="宋体" w:hAnsi="宋体"/>
          <w:szCs w:val="21"/>
          <w:highlight w:val="none"/>
        </w:rPr>
        <w:instrText xml:space="preserve">HYPERLINK "file:///\\\\User-wang\\f\\共享\\王总\\招标\\直溪\\8.22%20五河口及盘石庄道路建设工程\\合同-修改之后.doc" \l "_Toc455136286"</w:instrText>
      </w:r>
      <w:r>
        <w:rPr>
          <w:rFonts w:ascii="宋体" w:hAnsi="宋体"/>
          <w:szCs w:val="21"/>
          <w:highlight w:val="none"/>
        </w:rPr>
        <w:instrText xml:space="preserve"> </w:instrText>
      </w:r>
      <w:r>
        <w:rPr>
          <w:rFonts w:ascii="宋体" w:hAnsi="宋体"/>
          <w:szCs w:val="21"/>
          <w:highlight w:val="none"/>
        </w:rPr>
        <w:fldChar w:fldCharType="separate"/>
      </w:r>
      <w:r>
        <w:rPr>
          <w:rStyle w:val="22"/>
          <w:rFonts w:hint="eastAsia" w:ascii="宋体" w:hAnsi="宋体" w:cs="宋体"/>
          <w:szCs w:val="21"/>
          <w:highlight w:val="none"/>
        </w:rPr>
        <w:t>第三部分 专用合同条款</w:t>
      </w:r>
      <w:r>
        <w:rPr>
          <w:rStyle w:val="22"/>
          <w:rFonts w:ascii="宋体" w:hAnsi="宋体"/>
          <w:szCs w:val="21"/>
          <w:highlight w:val="none"/>
        </w:rPr>
        <w:tab/>
      </w:r>
      <w:r>
        <w:rPr>
          <w:rFonts w:ascii="宋体" w:hAnsi="宋体"/>
          <w:szCs w:val="21"/>
          <w:highlight w:val="none"/>
        </w:rPr>
        <w:fldChar w:fldCharType="begin"/>
      </w:r>
      <w:r>
        <w:rPr>
          <w:rStyle w:val="22"/>
          <w:rFonts w:ascii="宋体" w:hAnsi="宋体"/>
          <w:szCs w:val="21"/>
          <w:highlight w:val="none"/>
        </w:rPr>
        <w:instrText xml:space="preserve"> PAGEREF _Toc455136286 \h </w:instrText>
      </w:r>
      <w:r>
        <w:rPr>
          <w:rFonts w:ascii="宋体" w:hAnsi="宋体"/>
          <w:szCs w:val="21"/>
          <w:highlight w:val="none"/>
        </w:rPr>
        <w:fldChar w:fldCharType="separate"/>
      </w:r>
      <w:r>
        <w:rPr>
          <w:rStyle w:val="22"/>
          <w:rFonts w:ascii="宋体" w:hAnsi="宋体"/>
          <w:szCs w:val="21"/>
          <w:highlight w:val="none"/>
        </w:rPr>
        <w:t>- 35 -</w:t>
      </w:r>
      <w:r>
        <w:rPr>
          <w:rFonts w:ascii="宋体" w:hAnsi="宋体"/>
          <w:szCs w:val="21"/>
          <w:highlight w:val="none"/>
        </w:rPr>
        <w:fldChar w:fldCharType="end"/>
      </w:r>
      <w:r>
        <w:rPr>
          <w:rFonts w:ascii="宋体" w:hAnsi="宋体"/>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"_Toc455136287"</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 </w:t>
      </w:r>
      <w:r>
        <w:rPr>
          <w:rStyle w:val="22"/>
          <w:rFonts w:hint="eastAsia" w:cs="宋体"/>
          <w:sz w:val="21"/>
          <w:szCs w:val="21"/>
          <w:highlight w:val="none"/>
        </w:rPr>
        <w:t>一般约定</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_Toc455136287 \h </w:instrText>
      </w:r>
      <w:r>
        <w:rPr>
          <w:sz w:val="21"/>
          <w:szCs w:val="21"/>
          <w:highlight w:val="none"/>
        </w:rPr>
        <w:fldChar w:fldCharType="separate"/>
      </w:r>
      <w:r>
        <w:rPr>
          <w:rStyle w:val="22"/>
          <w:sz w:val="21"/>
          <w:szCs w:val="21"/>
          <w:highlight w:val="none"/>
        </w:rPr>
        <w:t>- 35 -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"_Toc455136288"</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2. </w:t>
      </w:r>
      <w:r>
        <w:rPr>
          <w:rStyle w:val="22"/>
          <w:rFonts w:hint="eastAsia" w:cs="宋体"/>
          <w:sz w:val="21"/>
          <w:szCs w:val="21"/>
          <w:highlight w:val="none"/>
        </w:rPr>
        <w:t>发包人</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_Toc455136288 \h </w:instrText>
      </w:r>
      <w:r>
        <w:rPr>
          <w:sz w:val="21"/>
          <w:szCs w:val="21"/>
          <w:highlight w:val="none"/>
        </w:rPr>
        <w:fldChar w:fldCharType="separate"/>
      </w:r>
      <w:r>
        <w:rPr>
          <w:rStyle w:val="22"/>
          <w:sz w:val="21"/>
          <w:szCs w:val="21"/>
          <w:highlight w:val="none"/>
        </w:rPr>
        <w:t>- 37 -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"_Toc455136289"</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3. </w:t>
      </w:r>
      <w:r>
        <w:rPr>
          <w:rStyle w:val="22"/>
          <w:rFonts w:hint="eastAsia" w:cs="宋体"/>
          <w:sz w:val="21"/>
          <w:szCs w:val="21"/>
          <w:highlight w:val="none"/>
        </w:rPr>
        <w:t>承包人</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_Toc455136289 \h </w:instrText>
      </w:r>
      <w:r>
        <w:rPr>
          <w:sz w:val="21"/>
          <w:szCs w:val="21"/>
          <w:highlight w:val="none"/>
        </w:rPr>
        <w:fldChar w:fldCharType="separate"/>
      </w:r>
      <w:r>
        <w:rPr>
          <w:rStyle w:val="22"/>
          <w:sz w:val="21"/>
          <w:szCs w:val="21"/>
          <w:highlight w:val="none"/>
        </w:rPr>
        <w:t>- 37 -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"_Toc455136290"</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4. </w:t>
      </w:r>
      <w:r>
        <w:rPr>
          <w:rStyle w:val="22"/>
          <w:rFonts w:hint="eastAsia" w:cs="宋体"/>
          <w:sz w:val="21"/>
          <w:szCs w:val="21"/>
          <w:highlight w:val="none"/>
        </w:rPr>
        <w:t>监理人</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_Toc455136290 \h </w:instrText>
      </w:r>
      <w:r>
        <w:rPr>
          <w:sz w:val="21"/>
          <w:szCs w:val="21"/>
          <w:highlight w:val="none"/>
        </w:rPr>
        <w:fldChar w:fldCharType="separate"/>
      </w:r>
      <w:r>
        <w:rPr>
          <w:rStyle w:val="22"/>
          <w:sz w:val="21"/>
          <w:szCs w:val="21"/>
          <w:highlight w:val="none"/>
        </w:rPr>
        <w:t>- 39 -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"_Toc455136291"</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5. </w:t>
      </w:r>
      <w:r>
        <w:rPr>
          <w:rStyle w:val="22"/>
          <w:rFonts w:hint="eastAsia" w:cs="宋体"/>
          <w:sz w:val="21"/>
          <w:szCs w:val="21"/>
          <w:highlight w:val="none"/>
        </w:rPr>
        <w:t>工程质量</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_Toc455136291 \h </w:instrText>
      </w:r>
      <w:r>
        <w:rPr>
          <w:sz w:val="21"/>
          <w:szCs w:val="21"/>
          <w:highlight w:val="none"/>
        </w:rPr>
        <w:fldChar w:fldCharType="separate"/>
      </w:r>
      <w:r>
        <w:rPr>
          <w:rStyle w:val="22"/>
          <w:sz w:val="21"/>
          <w:szCs w:val="21"/>
          <w:highlight w:val="none"/>
        </w:rPr>
        <w:t>- 39 -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"_Toc455136292"</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6. </w:t>
      </w:r>
      <w:r>
        <w:rPr>
          <w:rStyle w:val="22"/>
          <w:rFonts w:hint="eastAsia" w:cs="宋体"/>
          <w:sz w:val="21"/>
          <w:szCs w:val="21"/>
          <w:highlight w:val="none"/>
        </w:rPr>
        <w:t>安全文明施工与环境保护</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_Toc455136292 \h </w:instrText>
      </w:r>
      <w:r>
        <w:rPr>
          <w:sz w:val="21"/>
          <w:szCs w:val="21"/>
          <w:highlight w:val="none"/>
        </w:rPr>
        <w:fldChar w:fldCharType="separate"/>
      </w:r>
      <w:r>
        <w:rPr>
          <w:rStyle w:val="22"/>
          <w:sz w:val="21"/>
          <w:szCs w:val="21"/>
          <w:highlight w:val="none"/>
        </w:rPr>
        <w:t>- 39 -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"_Toc455136293"</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7. </w:t>
      </w:r>
      <w:r>
        <w:rPr>
          <w:rStyle w:val="22"/>
          <w:rFonts w:hint="eastAsia" w:cs="宋体"/>
          <w:sz w:val="21"/>
          <w:szCs w:val="21"/>
          <w:highlight w:val="none"/>
        </w:rPr>
        <w:t>工期和进度</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_Toc455136293 \h </w:instrText>
      </w:r>
      <w:r>
        <w:rPr>
          <w:sz w:val="21"/>
          <w:szCs w:val="21"/>
          <w:highlight w:val="none"/>
        </w:rPr>
        <w:fldChar w:fldCharType="separate"/>
      </w:r>
      <w:r>
        <w:rPr>
          <w:rStyle w:val="22"/>
          <w:sz w:val="21"/>
          <w:szCs w:val="21"/>
          <w:highlight w:val="none"/>
        </w:rPr>
        <w:t>- 40 -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"_Toc455136294"</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8. </w:t>
      </w:r>
      <w:r>
        <w:rPr>
          <w:rStyle w:val="22"/>
          <w:rFonts w:hint="eastAsia" w:cs="宋体"/>
          <w:sz w:val="21"/>
          <w:szCs w:val="21"/>
          <w:highlight w:val="none"/>
        </w:rPr>
        <w:t>材料与设备</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_Toc455136294 \h </w:instrText>
      </w:r>
      <w:r>
        <w:rPr>
          <w:sz w:val="21"/>
          <w:szCs w:val="21"/>
          <w:highlight w:val="none"/>
        </w:rPr>
        <w:fldChar w:fldCharType="separate"/>
      </w:r>
      <w:r>
        <w:rPr>
          <w:rStyle w:val="22"/>
          <w:sz w:val="21"/>
          <w:szCs w:val="21"/>
          <w:highlight w:val="none"/>
        </w:rPr>
        <w:t>- 41 -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"_Toc455136295"</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9. </w:t>
      </w:r>
      <w:r>
        <w:rPr>
          <w:rStyle w:val="22"/>
          <w:rFonts w:hint="eastAsia" w:cs="宋体"/>
          <w:sz w:val="21"/>
          <w:szCs w:val="21"/>
          <w:highlight w:val="none"/>
        </w:rPr>
        <w:t>试验与检验</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_Toc455136295 \h </w:instrText>
      </w:r>
      <w:r>
        <w:rPr>
          <w:sz w:val="21"/>
          <w:szCs w:val="21"/>
          <w:highlight w:val="none"/>
        </w:rPr>
        <w:fldChar w:fldCharType="separate"/>
      </w:r>
      <w:r>
        <w:rPr>
          <w:rStyle w:val="22"/>
          <w:sz w:val="21"/>
          <w:szCs w:val="21"/>
          <w:highlight w:val="none"/>
        </w:rPr>
        <w:t>- 41 -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"_Toc455136296"</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10. </w:t>
      </w:r>
      <w:r>
        <w:rPr>
          <w:rStyle w:val="22"/>
          <w:rFonts w:hint="eastAsia" w:cs="宋体"/>
          <w:sz w:val="21"/>
          <w:szCs w:val="21"/>
          <w:highlight w:val="none"/>
        </w:rPr>
        <w:t>变更</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_Toc455136296 \h </w:instrText>
      </w:r>
      <w:r>
        <w:rPr>
          <w:sz w:val="21"/>
          <w:szCs w:val="21"/>
          <w:highlight w:val="none"/>
        </w:rPr>
        <w:fldChar w:fldCharType="separate"/>
      </w:r>
      <w:r>
        <w:rPr>
          <w:rStyle w:val="22"/>
          <w:sz w:val="21"/>
          <w:szCs w:val="21"/>
          <w:highlight w:val="none"/>
        </w:rPr>
        <w:t>- 41 -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"_Toc455136297"</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11. </w:t>
      </w:r>
      <w:r>
        <w:rPr>
          <w:rStyle w:val="22"/>
          <w:rFonts w:hint="eastAsia" w:cs="宋体"/>
          <w:sz w:val="21"/>
          <w:szCs w:val="21"/>
          <w:highlight w:val="none"/>
        </w:rPr>
        <w:t>价格调整</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_Toc455136297 \h </w:instrText>
      </w:r>
      <w:r>
        <w:rPr>
          <w:sz w:val="21"/>
          <w:szCs w:val="21"/>
          <w:highlight w:val="none"/>
        </w:rPr>
        <w:fldChar w:fldCharType="separate"/>
      </w:r>
      <w:r>
        <w:rPr>
          <w:rStyle w:val="22"/>
          <w:sz w:val="21"/>
          <w:szCs w:val="21"/>
          <w:highlight w:val="none"/>
        </w:rPr>
        <w:t>- 42 -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"_Toc455136298"</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12. </w:t>
      </w:r>
      <w:r>
        <w:rPr>
          <w:rStyle w:val="22"/>
          <w:rFonts w:hint="eastAsia" w:cs="宋体"/>
          <w:sz w:val="21"/>
          <w:szCs w:val="21"/>
          <w:highlight w:val="none"/>
        </w:rPr>
        <w:t>合同价格、计量与支付</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_Toc455136298 \h </w:instrText>
      </w:r>
      <w:r>
        <w:rPr>
          <w:sz w:val="21"/>
          <w:szCs w:val="21"/>
          <w:highlight w:val="none"/>
        </w:rPr>
        <w:fldChar w:fldCharType="separate"/>
      </w:r>
      <w:r>
        <w:rPr>
          <w:rStyle w:val="22"/>
          <w:sz w:val="21"/>
          <w:szCs w:val="21"/>
          <w:highlight w:val="none"/>
        </w:rPr>
        <w:t>- 42 -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"_Toc455136299"</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13. </w:t>
      </w:r>
      <w:r>
        <w:rPr>
          <w:rStyle w:val="22"/>
          <w:rFonts w:hint="eastAsia" w:cs="宋体"/>
          <w:sz w:val="21"/>
          <w:szCs w:val="21"/>
          <w:highlight w:val="none"/>
        </w:rPr>
        <w:t>验收和工程试车</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_Toc455136299 \h </w:instrText>
      </w:r>
      <w:r>
        <w:rPr>
          <w:sz w:val="21"/>
          <w:szCs w:val="21"/>
          <w:highlight w:val="none"/>
        </w:rPr>
        <w:fldChar w:fldCharType="separate"/>
      </w:r>
      <w:r>
        <w:rPr>
          <w:rStyle w:val="22"/>
          <w:sz w:val="21"/>
          <w:szCs w:val="21"/>
          <w:highlight w:val="none"/>
        </w:rPr>
        <w:t>- 44 -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"_Toc455136300"</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14. </w:t>
      </w:r>
      <w:r>
        <w:rPr>
          <w:rStyle w:val="22"/>
          <w:rFonts w:hint="eastAsia" w:cs="宋体"/>
          <w:sz w:val="21"/>
          <w:szCs w:val="21"/>
          <w:highlight w:val="none"/>
        </w:rPr>
        <w:t>竣工结算</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_Toc455136300 \h </w:instrText>
      </w:r>
      <w:r>
        <w:rPr>
          <w:sz w:val="21"/>
          <w:szCs w:val="21"/>
          <w:highlight w:val="none"/>
        </w:rPr>
        <w:fldChar w:fldCharType="separate"/>
      </w:r>
      <w:r>
        <w:rPr>
          <w:rStyle w:val="22"/>
          <w:sz w:val="21"/>
          <w:szCs w:val="21"/>
          <w:highlight w:val="none"/>
        </w:rPr>
        <w:t>- 45 -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"_Toc455136301"</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15. </w:t>
      </w:r>
      <w:r>
        <w:rPr>
          <w:rStyle w:val="22"/>
          <w:rFonts w:hint="eastAsia" w:cs="宋体"/>
          <w:sz w:val="21"/>
          <w:szCs w:val="21"/>
          <w:highlight w:val="none"/>
        </w:rPr>
        <w:t>缺陷责任期与保修</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_Toc455136301 \h </w:instrText>
      </w:r>
      <w:r>
        <w:rPr>
          <w:sz w:val="21"/>
          <w:szCs w:val="21"/>
          <w:highlight w:val="none"/>
        </w:rPr>
        <w:fldChar w:fldCharType="separate"/>
      </w:r>
      <w:r>
        <w:rPr>
          <w:rStyle w:val="22"/>
          <w:sz w:val="21"/>
          <w:szCs w:val="21"/>
          <w:highlight w:val="none"/>
        </w:rPr>
        <w:t>- 45 -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"_Toc455136302"</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16. </w:t>
      </w:r>
      <w:r>
        <w:rPr>
          <w:rStyle w:val="22"/>
          <w:rFonts w:hint="eastAsia" w:cs="宋体"/>
          <w:sz w:val="21"/>
          <w:szCs w:val="21"/>
          <w:highlight w:val="none"/>
        </w:rPr>
        <w:t>违约</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_Toc455136302 \h </w:instrText>
      </w:r>
      <w:r>
        <w:rPr>
          <w:sz w:val="21"/>
          <w:szCs w:val="21"/>
          <w:highlight w:val="none"/>
        </w:rPr>
        <w:fldChar w:fldCharType="separate"/>
      </w:r>
      <w:r>
        <w:rPr>
          <w:rStyle w:val="22"/>
          <w:sz w:val="21"/>
          <w:szCs w:val="21"/>
          <w:highlight w:val="none"/>
        </w:rPr>
        <w:t>- 46 -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"_Toc455136303"</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17. </w:t>
      </w:r>
      <w:r>
        <w:rPr>
          <w:rStyle w:val="22"/>
          <w:rFonts w:hint="eastAsia" w:cs="宋体"/>
          <w:sz w:val="21"/>
          <w:szCs w:val="21"/>
          <w:highlight w:val="none"/>
        </w:rPr>
        <w:t>不可抗力</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_Toc455136303 \h </w:instrText>
      </w:r>
      <w:r>
        <w:rPr>
          <w:sz w:val="21"/>
          <w:szCs w:val="21"/>
          <w:highlight w:val="none"/>
        </w:rPr>
        <w:fldChar w:fldCharType="separate"/>
      </w:r>
      <w:r>
        <w:rPr>
          <w:rStyle w:val="22"/>
          <w:sz w:val="21"/>
          <w:szCs w:val="21"/>
          <w:highlight w:val="none"/>
        </w:rPr>
        <w:t>- 46 -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"_Toc455136304"</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18. </w:t>
      </w:r>
      <w:r>
        <w:rPr>
          <w:rStyle w:val="22"/>
          <w:rFonts w:hint="eastAsia" w:cs="宋体"/>
          <w:sz w:val="21"/>
          <w:szCs w:val="21"/>
          <w:highlight w:val="none"/>
        </w:rPr>
        <w:t>保险</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_Toc455136304 \h </w:instrText>
      </w:r>
      <w:r>
        <w:rPr>
          <w:sz w:val="21"/>
          <w:szCs w:val="21"/>
          <w:highlight w:val="none"/>
        </w:rPr>
        <w:fldChar w:fldCharType="separate"/>
      </w:r>
      <w:r>
        <w:rPr>
          <w:rStyle w:val="22"/>
          <w:sz w:val="21"/>
          <w:szCs w:val="21"/>
          <w:highlight w:val="none"/>
        </w:rPr>
        <w:t>- 47 -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"_Toc455136305"</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20. </w:t>
      </w:r>
      <w:r>
        <w:rPr>
          <w:rStyle w:val="22"/>
          <w:rFonts w:hint="eastAsia" w:cs="宋体"/>
          <w:sz w:val="21"/>
          <w:szCs w:val="21"/>
          <w:highlight w:val="none"/>
        </w:rPr>
        <w:t>争议解决</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_Toc455136305 \h </w:instrText>
      </w:r>
      <w:r>
        <w:rPr>
          <w:sz w:val="21"/>
          <w:szCs w:val="21"/>
          <w:highlight w:val="none"/>
        </w:rPr>
        <w:fldChar w:fldCharType="separate"/>
      </w:r>
      <w:r>
        <w:rPr>
          <w:rStyle w:val="22"/>
          <w:sz w:val="21"/>
          <w:szCs w:val="21"/>
          <w:highlight w:val="none"/>
        </w:rPr>
        <w:t>- 47 -</w:t>
      </w:r>
      <w:r>
        <w:rPr>
          <w:sz w:val="21"/>
          <w:szCs w:val="21"/>
          <w:highlight w:val="none"/>
        </w:rPr>
        <w:fldChar w:fldCharType="end"/>
      </w:r>
      <w:r>
        <w:rPr>
          <w:sz w:val="21"/>
          <w:szCs w:val="21"/>
          <w:highlight w:val="none"/>
        </w:rPr>
        <w:fldChar w:fldCharType="end"/>
      </w:r>
    </w:p>
    <w:p>
      <w:pPr>
        <w:pStyle w:val="16"/>
        <w:tabs>
          <w:tab w:val="right" w:leader="dot" w:pos="8776"/>
        </w:tabs>
        <w:ind w:left="400" w:leftChars="0"/>
        <w:rPr>
          <w:sz w:val="21"/>
          <w:szCs w:val="21"/>
          <w:highlight w:val="none"/>
        </w:rPr>
      </w:pPr>
      <w:r>
        <w:rPr>
          <w:sz w:val="21"/>
          <w:szCs w:val="21"/>
          <w:highlight w:val="none"/>
        </w:rPr>
        <w:fldChar w:fldCharType="begin"/>
      </w:r>
      <w:r>
        <w:rPr>
          <w:sz w:val="21"/>
          <w:szCs w:val="21"/>
          <w:highlight w:val="none"/>
        </w:rPr>
        <w:instrText xml:space="preserve"> </w:instrText>
      </w:r>
      <w:r>
        <w:rPr>
          <w:rFonts w:hint="eastAsia"/>
          <w:sz w:val="21"/>
          <w:szCs w:val="21"/>
          <w:highlight w:val="none"/>
        </w:rPr>
        <w:instrText xml:space="preserve">HYPERLINK "file:///\\\\User-wang\\f\\共享\\王总\\招标\\直溪\\8.22%20五河口及盘石庄道路建设工程\\合同-修改之后.doc" \l "_Toc455136306"</w:instrText>
      </w:r>
      <w:r>
        <w:rPr>
          <w:sz w:val="21"/>
          <w:szCs w:val="21"/>
          <w:highlight w:val="none"/>
        </w:rPr>
        <w:instrText xml:space="preserve"> </w:instrText>
      </w:r>
      <w:r>
        <w:rPr>
          <w:sz w:val="21"/>
          <w:szCs w:val="21"/>
          <w:highlight w:val="none"/>
        </w:rPr>
        <w:fldChar w:fldCharType="separate"/>
      </w:r>
      <w:r>
        <w:rPr>
          <w:rStyle w:val="22"/>
          <w:rFonts w:cs="宋体"/>
          <w:sz w:val="21"/>
          <w:szCs w:val="21"/>
          <w:highlight w:val="none"/>
        </w:rPr>
        <w:t xml:space="preserve">21. </w:t>
      </w:r>
      <w:r>
        <w:rPr>
          <w:rStyle w:val="22"/>
          <w:rFonts w:hint="eastAsia" w:cs="宋体"/>
          <w:sz w:val="21"/>
          <w:szCs w:val="21"/>
          <w:highlight w:val="none"/>
        </w:rPr>
        <w:t>补充条款</w:t>
      </w:r>
      <w:r>
        <w:rPr>
          <w:rStyle w:val="22"/>
          <w:sz w:val="21"/>
          <w:szCs w:val="21"/>
          <w:highlight w:val="none"/>
        </w:rPr>
        <w:tab/>
      </w:r>
      <w:r>
        <w:rPr>
          <w:sz w:val="21"/>
          <w:szCs w:val="21"/>
          <w:highlight w:val="none"/>
        </w:rPr>
        <w:fldChar w:fldCharType="begin"/>
      </w:r>
      <w:r>
        <w:rPr>
          <w:rStyle w:val="22"/>
          <w:sz w:val="21"/>
          <w:szCs w:val="21"/>
          <w:highlight w:val="none"/>
        </w:rPr>
        <w:instrText xml:space="preserve"> PAGEREF _Toc455136306 \h </w:instrText>
      </w:r>
      <w:r>
        <w:rPr>
          <w:sz w:val="21"/>
          <w:szCs w:val="21"/>
          <w:highlight w:val="none"/>
        </w:rPr>
        <w:fldChar w:fldCharType="separate"/>
      </w:r>
      <w:r>
        <w:rPr>
          <w:rStyle w:val="22"/>
          <w:sz w:val="21"/>
          <w:szCs w:val="21"/>
          <w:highlight w:val="none"/>
        </w:rPr>
        <w:t>- 47 -</w:t>
      </w:r>
      <w:r>
        <w:rPr>
          <w:sz w:val="21"/>
          <w:szCs w:val="21"/>
          <w:highlight w:val="none"/>
        </w:rPr>
        <w:fldChar w:fldCharType="end"/>
      </w:r>
      <w:r>
        <w:rPr>
          <w:sz w:val="21"/>
          <w:szCs w:val="21"/>
          <w:highlight w:val="none"/>
        </w:rPr>
        <w:fldChar w:fldCharType="end"/>
      </w:r>
    </w:p>
    <w:p>
      <w:pPr>
        <w:rPr>
          <w:rFonts w:ascii="宋体" w:hAnsi="宋体"/>
          <w:sz w:val="21"/>
          <w:szCs w:val="21"/>
          <w:highlight w:val="none"/>
        </w:rPr>
      </w:pPr>
      <w:r>
        <w:rPr>
          <w:rFonts w:ascii="宋体" w:hAnsi="宋体"/>
          <w:sz w:val="21"/>
          <w:szCs w:val="21"/>
          <w:highlight w:val="none"/>
        </w:rPr>
        <w:fldChar w:fldCharType="end"/>
      </w:r>
    </w:p>
    <w:p>
      <w:pPr>
        <w:rPr>
          <w:rFonts w:ascii="宋体" w:hAnsi="宋体" w:cs="宋体"/>
          <w:sz w:val="21"/>
          <w:szCs w:val="21"/>
          <w:highlight w:val="none"/>
        </w:rPr>
      </w:pPr>
    </w:p>
    <w:p>
      <w:pPr>
        <w:pStyle w:val="4"/>
        <w:keepNext w:val="0"/>
        <w:spacing w:before="120"/>
        <w:jc w:val="center"/>
        <w:rPr>
          <w:rFonts w:hint="eastAsia" w:ascii="宋体" w:hAnsi="宋体" w:cs="宋体"/>
          <w:sz w:val="21"/>
          <w:szCs w:val="21"/>
          <w:highlight w:val="none"/>
        </w:rPr>
      </w:pPr>
      <w:r>
        <w:rPr>
          <w:rFonts w:hint="eastAsia" w:ascii="宋体" w:hAnsi="宋体" w:cs="宋体"/>
          <w:bCs w:val="0"/>
          <w:sz w:val="21"/>
          <w:szCs w:val="21"/>
          <w:highlight w:val="none"/>
        </w:rPr>
        <w:br w:type="page"/>
      </w:r>
      <w:bookmarkStart w:id="71" w:name="_Toc455136284"/>
      <w:bookmarkStart w:id="72" w:name="_Toc491507693"/>
      <w:bookmarkStart w:id="73" w:name="_Toc454950473"/>
      <w:r>
        <w:rPr>
          <w:rFonts w:hint="eastAsia" w:ascii="宋体" w:hAnsi="宋体" w:cs="宋体"/>
          <w:sz w:val="21"/>
          <w:szCs w:val="21"/>
          <w:highlight w:val="none"/>
        </w:rPr>
        <w:t>第一部分 合同协议书</w:t>
      </w:r>
      <w:bookmarkEnd w:id="71"/>
      <w:bookmarkEnd w:id="72"/>
      <w:bookmarkEnd w:id="73"/>
    </w:p>
    <w:p>
      <w:pPr>
        <w:rPr>
          <w:rFonts w:hint="eastAsia" w:ascii="宋体" w:hAnsi="宋体" w:cs="宋体"/>
          <w:sz w:val="21"/>
          <w:szCs w:val="21"/>
          <w:highlight w:val="none"/>
          <w:u w:val="single"/>
        </w:rPr>
      </w:pPr>
      <w:r>
        <w:rPr>
          <w:rFonts w:hint="eastAsia" w:ascii="宋体" w:hAnsi="宋体" w:cs="宋体"/>
          <w:sz w:val="21"/>
          <w:szCs w:val="21"/>
          <w:highlight w:val="none"/>
        </w:rPr>
        <w:t>发包人（采购人）：</w:t>
      </w:r>
      <w:r>
        <w:rPr>
          <w:rFonts w:hint="eastAsia" w:ascii="宋体" w:hAnsi="宋体" w:cs="宋体"/>
          <w:sz w:val="21"/>
          <w:szCs w:val="21"/>
          <w:highlight w:val="none"/>
          <w:u w:val="single"/>
        </w:rPr>
        <w:t xml:space="preserve">常州市金坛区直溪镇人民政府     </w:t>
      </w:r>
    </w:p>
    <w:p>
      <w:pPr>
        <w:rPr>
          <w:rFonts w:hint="eastAsia" w:ascii="宋体" w:hAnsi="宋体"/>
          <w:sz w:val="21"/>
          <w:szCs w:val="21"/>
          <w:highlight w:val="none"/>
          <w:u w:val="single"/>
        </w:rPr>
      </w:pPr>
      <w:r>
        <w:rPr>
          <w:rFonts w:hint="eastAsia" w:ascii="宋体" w:hAnsi="宋体" w:cs="宋体"/>
          <w:sz w:val="21"/>
          <w:szCs w:val="21"/>
          <w:highlight w:val="none"/>
        </w:rPr>
        <w:t>承包人(投标人)：</w:t>
      </w:r>
      <w:r>
        <w:rPr>
          <w:rFonts w:hint="eastAsia" w:ascii="宋体" w:hAnsi="宋体" w:cs="宋体"/>
          <w:spacing w:val="12"/>
          <w:sz w:val="21"/>
          <w:szCs w:val="21"/>
          <w:highlight w:val="none"/>
          <w:u w:val="single"/>
        </w:rPr>
        <w:t xml:space="preserve">       </w:t>
      </w:r>
      <w:r>
        <w:rPr>
          <w:rFonts w:ascii="宋体" w:hAnsi="宋体" w:cs="宋体"/>
          <w:spacing w:val="12"/>
          <w:sz w:val="21"/>
          <w:szCs w:val="21"/>
          <w:highlight w:val="none"/>
          <w:u w:val="single"/>
        </w:rPr>
        <w:t xml:space="preserve">        </w:t>
      </w:r>
      <w:r>
        <w:rPr>
          <w:rFonts w:hint="eastAsia" w:ascii="宋体" w:hAnsi="宋体" w:cs="宋体"/>
          <w:spacing w:val="12"/>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根据《中华人民共和国</w:t>
      </w:r>
      <w:r>
        <w:rPr>
          <w:rFonts w:hint="eastAsia" w:ascii="宋体" w:hAnsi="宋体" w:cs="宋体"/>
          <w:sz w:val="21"/>
          <w:szCs w:val="21"/>
          <w:highlight w:val="none"/>
          <w:lang w:eastAsia="zh-CN"/>
        </w:rPr>
        <w:t>民法典</w:t>
      </w:r>
      <w:r>
        <w:rPr>
          <w:rFonts w:hint="eastAsia" w:ascii="宋体" w:hAnsi="宋体" w:cs="宋体"/>
          <w:sz w:val="21"/>
          <w:szCs w:val="21"/>
          <w:highlight w:val="none"/>
        </w:rPr>
        <w:t>》、《中华人民共和国建筑法》及有关法律规定，遵循平等、自愿、公平和诚实信用的原则，</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eastAsia="zh-CN"/>
        </w:rPr>
        <w:t>常州市金坛区直溪镇斯威克南入口道路改造项目</w:t>
      </w:r>
      <w:r>
        <w:rPr>
          <w:rFonts w:ascii="宋体" w:hAnsi="宋体" w:cs="宋体"/>
          <w:sz w:val="21"/>
          <w:szCs w:val="21"/>
          <w:highlight w:val="none"/>
          <w:u w:val="single"/>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施工及有关事项协商一致，共同达成如下协议：</w:t>
      </w:r>
    </w:p>
    <w:p>
      <w:pPr>
        <w:rPr>
          <w:rFonts w:hint="eastAsia" w:ascii="宋体" w:hAnsi="宋体"/>
          <w:sz w:val="21"/>
          <w:szCs w:val="21"/>
          <w:highlight w:val="none"/>
        </w:rPr>
      </w:pPr>
      <w:r>
        <w:rPr>
          <w:rFonts w:hint="eastAsia" w:ascii="宋体" w:hAnsi="宋体" w:cs="宋体"/>
          <w:sz w:val="21"/>
          <w:szCs w:val="21"/>
          <w:highlight w:val="none"/>
        </w:rPr>
        <w:t>一、工程概况：</w:t>
      </w:r>
    </w:p>
    <w:p>
      <w:pPr>
        <w:rPr>
          <w:rFonts w:hint="eastAsia" w:ascii="宋体" w:hAnsi="宋体" w:cs="宋体"/>
          <w:sz w:val="21"/>
          <w:szCs w:val="21"/>
          <w:highlight w:val="none"/>
          <w:u w:val="single"/>
        </w:rPr>
      </w:pPr>
      <w:r>
        <w:rPr>
          <w:rFonts w:hint="eastAsia" w:ascii="宋体" w:hAnsi="宋体" w:cs="宋体"/>
          <w:sz w:val="21"/>
          <w:szCs w:val="21"/>
          <w:highlight w:val="none"/>
        </w:rPr>
        <w:t>1．工程名称：</w:t>
      </w:r>
      <w:r>
        <w:rPr>
          <w:rFonts w:hint="eastAsia" w:ascii="宋体" w:hAnsi="宋体" w:cs="宋体"/>
          <w:sz w:val="21"/>
          <w:szCs w:val="21"/>
          <w:highlight w:val="none"/>
          <w:u w:val="single"/>
          <w:lang w:eastAsia="zh-CN"/>
        </w:rPr>
        <w:t>常州市金坛区直溪镇斯威克南入口道路改造项目</w:t>
      </w:r>
      <w:r>
        <w:rPr>
          <w:rFonts w:ascii="宋体" w:hAnsi="宋体" w:cs="宋体"/>
          <w:sz w:val="21"/>
          <w:szCs w:val="21"/>
          <w:highlight w:val="none"/>
          <w:u w:val="single"/>
        </w:rPr>
        <w:t xml:space="preserve"> </w:t>
      </w:r>
    </w:p>
    <w:p>
      <w:pPr>
        <w:rPr>
          <w:rFonts w:hint="eastAsia" w:ascii="宋体" w:hAnsi="宋体" w:cs="宋体"/>
          <w:sz w:val="21"/>
          <w:szCs w:val="21"/>
          <w:highlight w:val="none"/>
          <w:u w:val="single"/>
        </w:rPr>
      </w:pPr>
      <w:r>
        <w:rPr>
          <w:rFonts w:hint="eastAsia" w:ascii="宋体" w:hAnsi="宋体" w:cs="宋体"/>
          <w:sz w:val="21"/>
          <w:szCs w:val="21"/>
          <w:highlight w:val="none"/>
        </w:rPr>
        <w:t>2. 工程地点：</w:t>
      </w:r>
      <w:r>
        <w:rPr>
          <w:rFonts w:hint="eastAsia" w:ascii="宋体" w:hAnsi="宋体" w:cs="宋体"/>
          <w:sz w:val="21"/>
          <w:szCs w:val="21"/>
          <w:highlight w:val="none"/>
          <w:u w:val="single"/>
        </w:rPr>
        <w:t xml:space="preserve">直溪镇           </w:t>
      </w:r>
    </w:p>
    <w:p>
      <w:pPr>
        <w:rPr>
          <w:rFonts w:hint="eastAsia" w:ascii="宋体" w:hAnsi="宋体" w:cs="宋体"/>
          <w:sz w:val="21"/>
          <w:szCs w:val="21"/>
          <w:highlight w:val="none"/>
          <w:u w:val="single"/>
        </w:rPr>
      </w:pPr>
      <w:r>
        <w:rPr>
          <w:rFonts w:hint="eastAsia" w:ascii="宋体" w:hAnsi="宋体" w:cs="宋体"/>
          <w:sz w:val="21"/>
          <w:szCs w:val="21"/>
          <w:highlight w:val="none"/>
        </w:rPr>
        <w:t>3. 工程立项批准文号：</w:t>
      </w:r>
      <w:r>
        <w:rPr>
          <w:rFonts w:hint="eastAsia" w:ascii="宋体" w:hAnsi="宋体" w:cs="宋体"/>
          <w:sz w:val="21"/>
          <w:szCs w:val="21"/>
          <w:highlight w:val="none"/>
          <w:u w:val="single"/>
        </w:rPr>
        <w:t xml:space="preserve">  / </w:t>
      </w:r>
    </w:p>
    <w:p>
      <w:pPr>
        <w:rPr>
          <w:rFonts w:hint="eastAsia" w:ascii="宋体" w:hAnsi="宋体"/>
          <w:sz w:val="21"/>
          <w:szCs w:val="21"/>
          <w:highlight w:val="none"/>
        </w:rPr>
      </w:pPr>
      <w:r>
        <w:rPr>
          <w:rFonts w:hint="eastAsia" w:ascii="宋体" w:hAnsi="宋体" w:cs="宋体"/>
          <w:sz w:val="21"/>
          <w:szCs w:val="21"/>
          <w:highlight w:val="none"/>
        </w:rPr>
        <w:t>4.资金来源：</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eastAsia="zh-CN"/>
        </w:rPr>
        <w:t>财政</w:t>
      </w:r>
      <w:r>
        <w:rPr>
          <w:rFonts w:hint="eastAsia" w:ascii="宋体" w:hAnsi="宋体" w:cs="宋体"/>
          <w:sz w:val="21"/>
          <w:szCs w:val="21"/>
          <w:highlight w:val="none"/>
          <w:u w:val="single"/>
        </w:rPr>
        <w:t xml:space="preserve"> </w:t>
      </w:r>
    </w:p>
    <w:p>
      <w:pPr>
        <w:rPr>
          <w:rFonts w:hint="eastAsia" w:ascii="宋体" w:hAnsi="宋体" w:cs="宋体"/>
          <w:sz w:val="21"/>
          <w:szCs w:val="21"/>
          <w:highlight w:val="none"/>
          <w:u w:val="single"/>
        </w:rPr>
      </w:pPr>
      <w:r>
        <w:rPr>
          <w:rFonts w:hint="eastAsia" w:ascii="宋体" w:hAnsi="宋体" w:cs="宋体"/>
          <w:sz w:val="21"/>
          <w:szCs w:val="21"/>
          <w:highlight w:val="none"/>
        </w:rPr>
        <w:t>5.工程内容：</w:t>
      </w:r>
      <w:r>
        <w:rPr>
          <w:rFonts w:hint="eastAsia" w:ascii="宋体" w:hAnsi="宋体" w:cs="宋体"/>
          <w:sz w:val="21"/>
          <w:szCs w:val="21"/>
          <w:highlight w:val="none"/>
          <w:u w:val="single"/>
        </w:rPr>
        <w:t>工程量范围内全部内容</w:t>
      </w:r>
    </w:p>
    <w:p>
      <w:pPr>
        <w:ind w:left="105" w:hanging="105" w:hangingChars="50"/>
        <w:rPr>
          <w:rFonts w:ascii="宋体" w:hAnsi="宋体" w:cs="宋体"/>
          <w:sz w:val="21"/>
          <w:szCs w:val="21"/>
          <w:highlight w:val="none"/>
          <w:u w:val="single"/>
        </w:rPr>
      </w:pPr>
      <w:r>
        <w:rPr>
          <w:rFonts w:hint="eastAsia" w:ascii="宋体" w:hAnsi="宋体" w:cs="宋体"/>
          <w:sz w:val="21"/>
          <w:szCs w:val="21"/>
          <w:highlight w:val="none"/>
        </w:rPr>
        <w:t>二、合同工期：计划开工日期：</w:t>
      </w:r>
      <w:r>
        <w:rPr>
          <w:rFonts w:hint="eastAsia" w:ascii="宋体" w:hAnsi="宋体" w:cs="宋体"/>
          <w:sz w:val="21"/>
          <w:szCs w:val="21"/>
          <w:highlight w:val="none"/>
          <w:u w:val="single"/>
        </w:rPr>
        <w:t xml:space="preserve"> </w:t>
      </w:r>
      <w:r>
        <w:rPr>
          <w:rFonts w:ascii="宋体" w:hAnsi="宋体" w:cs="宋体"/>
          <w:sz w:val="21"/>
          <w:szCs w:val="21"/>
          <w:highlight w:val="none"/>
          <w:u w:val="single"/>
        </w:rPr>
        <w:t xml:space="preserve">   </w:t>
      </w:r>
      <w:r>
        <w:rPr>
          <w:rFonts w:hint="eastAsia" w:ascii="宋体" w:hAnsi="宋体" w:cs="宋体"/>
          <w:sz w:val="21"/>
          <w:szCs w:val="21"/>
          <w:highlight w:val="none"/>
          <w:u w:val="single"/>
        </w:rPr>
        <w:t>年</w:t>
      </w:r>
      <w:r>
        <w:rPr>
          <w:rFonts w:ascii="宋体" w:hAnsi="宋体" w:cs="宋体"/>
          <w:sz w:val="21"/>
          <w:szCs w:val="21"/>
          <w:highlight w:val="none"/>
          <w:u w:val="single"/>
        </w:rPr>
        <w:t xml:space="preserve">    </w:t>
      </w:r>
      <w:r>
        <w:rPr>
          <w:rFonts w:hint="eastAsia" w:ascii="宋体" w:hAnsi="宋体" w:cs="宋体"/>
          <w:sz w:val="21"/>
          <w:szCs w:val="21"/>
          <w:highlight w:val="none"/>
          <w:u w:val="single"/>
        </w:rPr>
        <w:t>月</w:t>
      </w:r>
      <w:r>
        <w:rPr>
          <w:rFonts w:ascii="宋体" w:hAnsi="宋体" w:cs="宋体"/>
          <w:sz w:val="21"/>
          <w:szCs w:val="21"/>
          <w:highlight w:val="none"/>
          <w:u w:val="single"/>
        </w:rPr>
        <w:t xml:space="preserve">      </w:t>
      </w:r>
      <w:r>
        <w:rPr>
          <w:rFonts w:hint="eastAsia" w:ascii="宋体" w:hAnsi="宋体" w:cs="宋体"/>
          <w:sz w:val="21"/>
          <w:szCs w:val="21"/>
          <w:highlight w:val="none"/>
          <w:u w:val="single"/>
        </w:rPr>
        <w:t>日 ，</w:t>
      </w:r>
      <w:r>
        <w:rPr>
          <w:rFonts w:hint="eastAsia" w:ascii="宋体" w:hAnsi="宋体" w:cs="宋体"/>
          <w:sz w:val="21"/>
          <w:szCs w:val="21"/>
          <w:highlight w:val="none"/>
        </w:rPr>
        <w:t>计划竣工日期：</w:t>
      </w:r>
      <w:r>
        <w:rPr>
          <w:rFonts w:ascii="宋体" w:hAnsi="宋体" w:cs="宋体"/>
          <w:sz w:val="21"/>
          <w:szCs w:val="21"/>
          <w:highlight w:val="none"/>
          <w:u w:val="single"/>
        </w:rPr>
        <w:t xml:space="preserve">     </w:t>
      </w:r>
      <w:r>
        <w:rPr>
          <w:rFonts w:hint="eastAsia" w:ascii="宋体" w:hAnsi="宋体" w:cs="宋体"/>
          <w:sz w:val="21"/>
          <w:szCs w:val="21"/>
          <w:highlight w:val="none"/>
          <w:u w:val="single"/>
        </w:rPr>
        <w:t>年</w:t>
      </w:r>
      <w:r>
        <w:rPr>
          <w:rFonts w:ascii="宋体" w:hAnsi="宋体" w:cs="宋体"/>
          <w:sz w:val="21"/>
          <w:szCs w:val="21"/>
          <w:highlight w:val="none"/>
          <w:u w:val="single"/>
        </w:rPr>
        <w:t xml:space="preserve">    </w:t>
      </w:r>
      <w:r>
        <w:rPr>
          <w:rFonts w:hint="eastAsia" w:ascii="宋体" w:hAnsi="宋体" w:cs="宋体"/>
          <w:sz w:val="21"/>
          <w:szCs w:val="21"/>
          <w:highlight w:val="none"/>
          <w:u w:val="single"/>
        </w:rPr>
        <w:t>月</w:t>
      </w:r>
      <w:r>
        <w:rPr>
          <w:rFonts w:ascii="宋体" w:hAnsi="宋体" w:cs="宋体"/>
          <w:sz w:val="21"/>
          <w:szCs w:val="21"/>
          <w:highlight w:val="none"/>
          <w:u w:val="single"/>
        </w:rPr>
        <w:t xml:space="preserve">    </w:t>
      </w:r>
      <w:r>
        <w:rPr>
          <w:rFonts w:hint="eastAsia" w:ascii="宋体" w:hAnsi="宋体" w:cs="宋体"/>
          <w:sz w:val="21"/>
          <w:szCs w:val="21"/>
          <w:highlight w:val="none"/>
          <w:u w:val="single"/>
        </w:rPr>
        <w:t xml:space="preserve">日。 </w:t>
      </w:r>
    </w:p>
    <w:p>
      <w:pPr>
        <w:ind w:left="105" w:firstLine="210" w:firstLineChars="100"/>
        <w:rPr>
          <w:rFonts w:hint="eastAsia" w:ascii="宋体" w:hAnsi="宋体" w:cs="宋体"/>
          <w:sz w:val="21"/>
          <w:szCs w:val="21"/>
          <w:highlight w:val="none"/>
        </w:rPr>
      </w:pPr>
      <w:r>
        <w:rPr>
          <w:rFonts w:hint="eastAsia" w:ascii="宋体" w:hAnsi="宋体" w:cs="宋体"/>
          <w:sz w:val="21"/>
          <w:szCs w:val="21"/>
          <w:highlight w:val="none"/>
        </w:rPr>
        <w:t>工期总日历天数：</w:t>
      </w:r>
      <w:r>
        <w:rPr>
          <w:rFonts w:hint="eastAsia" w:ascii="宋体" w:hAnsi="宋体" w:cs="宋体"/>
          <w:sz w:val="21"/>
          <w:szCs w:val="21"/>
          <w:highlight w:val="none"/>
          <w:u w:val="single"/>
        </w:rPr>
        <w:t xml:space="preserve"> </w:t>
      </w:r>
      <w:r>
        <w:rPr>
          <w:rFonts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100</w:t>
      </w:r>
      <w:r>
        <w:rPr>
          <w:rFonts w:hint="eastAsia" w:ascii="宋体" w:hAnsi="宋体" w:cs="宋体"/>
          <w:sz w:val="21"/>
          <w:szCs w:val="21"/>
          <w:highlight w:val="none"/>
          <w:u w:val="single"/>
        </w:rPr>
        <w:t>天</w:t>
      </w:r>
      <w:r>
        <w:rPr>
          <w:rFonts w:hint="eastAsia" w:ascii="宋体" w:hAnsi="宋体" w:cs="宋体"/>
          <w:sz w:val="21"/>
          <w:szCs w:val="21"/>
          <w:highlight w:val="none"/>
        </w:rPr>
        <w:t>。工期总日历天数与根据前述计划开竣工日期计算的工期天数不一致的，以工期总日历天数为准。</w:t>
      </w:r>
    </w:p>
    <w:p>
      <w:pPr>
        <w:rPr>
          <w:rFonts w:hint="eastAsia" w:ascii="宋体" w:hAnsi="宋体" w:cs="宋体"/>
          <w:sz w:val="21"/>
          <w:szCs w:val="21"/>
          <w:highlight w:val="none"/>
        </w:rPr>
      </w:pPr>
      <w:r>
        <w:rPr>
          <w:rFonts w:hint="eastAsia" w:ascii="宋体" w:hAnsi="宋体" w:cs="宋体"/>
          <w:sz w:val="21"/>
          <w:szCs w:val="21"/>
          <w:highlight w:val="none"/>
        </w:rPr>
        <w:t>三、质量标准：</w:t>
      </w:r>
      <w:bookmarkStart w:id="74" w:name="OLE_LINK5"/>
      <w:r>
        <w:rPr>
          <w:rFonts w:hint="eastAsia" w:ascii="宋体" w:hAnsi="宋体" w:cs="宋体"/>
          <w:sz w:val="21"/>
          <w:szCs w:val="21"/>
          <w:highlight w:val="none"/>
          <w:u w:val="single"/>
        </w:rPr>
        <w:t xml:space="preserve">合格  </w:t>
      </w:r>
      <w:bookmarkEnd w:id="74"/>
      <w:r>
        <w:rPr>
          <w:rFonts w:hint="eastAsia" w:ascii="宋体" w:hAnsi="宋体" w:cs="宋体"/>
          <w:sz w:val="21"/>
          <w:szCs w:val="21"/>
          <w:highlight w:val="none"/>
        </w:rPr>
        <w:t>标准</w:t>
      </w:r>
    </w:p>
    <w:p>
      <w:pPr>
        <w:pStyle w:val="11"/>
        <w:spacing w:line="440" w:lineRule="exact"/>
        <w:jc w:val="left"/>
        <w:rPr>
          <w:rFonts w:hint="eastAsia" w:hAnsi="宋体" w:cs="宋体"/>
          <w:szCs w:val="21"/>
          <w:highlight w:val="none"/>
        </w:rPr>
      </w:pPr>
      <w:r>
        <w:rPr>
          <w:rFonts w:hint="eastAsia" w:hAnsi="宋体" w:cs="宋体"/>
          <w:szCs w:val="21"/>
          <w:highlight w:val="none"/>
        </w:rPr>
        <w:t>四、金额（大写）</w:t>
      </w:r>
      <w:r>
        <w:rPr>
          <w:rFonts w:hint="eastAsia" w:hAnsi="宋体" w:cs="宋体"/>
          <w:szCs w:val="21"/>
          <w:highlight w:val="none"/>
          <w:u w:val="single"/>
        </w:rPr>
        <w:t xml:space="preserve">                  </w:t>
      </w:r>
      <w:r>
        <w:rPr>
          <w:rFonts w:hint="eastAsia" w:hAnsi="宋体" w:cs="宋体"/>
          <w:szCs w:val="21"/>
          <w:highlight w:val="none"/>
        </w:rPr>
        <w:t>元（人民币）， ￥:</w:t>
      </w:r>
      <w:r>
        <w:rPr>
          <w:rFonts w:hint="eastAsia" w:hAnsi="宋体" w:cs="宋体"/>
          <w:szCs w:val="21"/>
          <w:highlight w:val="none"/>
          <w:u w:val="single"/>
        </w:rPr>
        <w:t xml:space="preserve">                 </w:t>
      </w:r>
      <w:r>
        <w:rPr>
          <w:rFonts w:hint="eastAsia" w:hAnsi="宋体" w:cs="宋体"/>
          <w:szCs w:val="21"/>
          <w:highlight w:val="none"/>
        </w:rPr>
        <w:t>元</w:t>
      </w:r>
    </w:p>
    <w:p>
      <w:pPr>
        <w:rPr>
          <w:rFonts w:hint="eastAsia" w:ascii="宋体" w:hAnsi="宋体"/>
          <w:sz w:val="21"/>
          <w:szCs w:val="21"/>
          <w:highlight w:val="none"/>
        </w:rPr>
      </w:pPr>
      <w:r>
        <w:rPr>
          <w:rFonts w:hint="eastAsia" w:ascii="宋体" w:hAnsi="宋体" w:cs="宋体"/>
          <w:sz w:val="21"/>
          <w:szCs w:val="21"/>
          <w:highlight w:val="none"/>
        </w:rPr>
        <w:t>其中：</w:t>
      </w:r>
    </w:p>
    <w:p>
      <w:pPr>
        <w:rPr>
          <w:rFonts w:hint="eastAsia" w:ascii="宋体" w:hAnsi="宋体"/>
          <w:sz w:val="21"/>
          <w:szCs w:val="21"/>
          <w:highlight w:val="none"/>
        </w:rPr>
      </w:pPr>
      <w:r>
        <w:rPr>
          <w:rFonts w:hint="eastAsia" w:ascii="宋体" w:hAnsi="宋体" w:cs="宋体"/>
          <w:sz w:val="21"/>
          <w:szCs w:val="21"/>
          <w:highlight w:val="none"/>
        </w:rPr>
        <w:t>　　(1)安全文明施工费：</w:t>
      </w:r>
    </w:p>
    <w:p>
      <w:pPr>
        <w:rPr>
          <w:rFonts w:hint="eastAsia" w:ascii="宋体" w:hAnsi="宋体"/>
          <w:sz w:val="21"/>
          <w:szCs w:val="21"/>
          <w:highlight w:val="none"/>
        </w:rPr>
      </w:pPr>
      <w:r>
        <w:rPr>
          <w:rFonts w:hint="eastAsia" w:ascii="宋体" w:hAnsi="宋体" w:cs="宋体"/>
          <w:sz w:val="21"/>
          <w:szCs w:val="21"/>
          <w:highlight w:val="none"/>
        </w:rPr>
        <w:t xml:space="preserve">    人民币(大写) </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元)；</w:t>
      </w:r>
    </w:p>
    <w:p>
      <w:pPr>
        <w:ind w:firstLine="420" w:firstLineChars="200"/>
        <w:rPr>
          <w:rFonts w:hint="eastAsia" w:ascii="宋体" w:hAnsi="宋体"/>
          <w:sz w:val="21"/>
          <w:szCs w:val="21"/>
          <w:highlight w:val="none"/>
        </w:rPr>
      </w:pPr>
      <w:r>
        <w:rPr>
          <w:rFonts w:hint="eastAsia" w:ascii="宋体" w:hAnsi="宋体" w:cs="宋体"/>
          <w:sz w:val="21"/>
          <w:szCs w:val="21"/>
          <w:highlight w:val="none"/>
        </w:rPr>
        <w:t>(2)暂列金额：</w:t>
      </w:r>
    </w:p>
    <w:p>
      <w:pPr>
        <w:rPr>
          <w:highlight w:val="none"/>
        </w:rPr>
      </w:pPr>
      <w:r>
        <w:rPr>
          <w:rFonts w:hint="eastAsia" w:ascii="宋体" w:hAnsi="宋体" w:cs="宋体"/>
          <w:sz w:val="21"/>
          <w:szCs w:val="21"/>
          <w:highlight w:val="none"/>
        </w:rPr>
        <w:t>　　人民币(大写)</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u w:val="single"/>
        </w:rPr>
        <w:t xml:space="preserve"> </w:t>
      </w:r>
      <w:r>
        <w:rPr>
          <w:rFonts w:hint="eastAsia" w:ascii="宋体" w:hAnsi="宋体" w:cs="宋体"/>
          <w:sz w:val="21"/>
          <w:szCs w:val="21"/>
          <w:highlight w:val="none"/>
        </w:rPr>
        <w:t>元)；</w:t>
      </w:r>
    </w:p>
    <w:p>
      <w:pPr>
        <w:rPr>
          <w:rFonts w:hint="eastAsia" w:ascii="宋体" w:hAnsi="宋体"/>
          <w:sz w:val="21"/>
          <w:szCs w:val="21"/>
          <w:highlight w:val="none"/>
        </w:rPr>
      </w:pPr>
      <w:r>
        <w:rPr>
          <w:rFonts w:hint="eastAsia" w:ascii="宋体" w:hAnsi="宋体" w:cs="宋体"/>
          <w:sz w:val="21"/>
          <w:szCs w:val="21"/>
          <w:highlight w:val="none"/>
        </w:rPr>
        <w:t>五、项目经理：</w:t>
      </w:r>
    </w:p>
    <w:p>
      <w:pPr>
        <w:rPr>
          <w:rFonts w:hint="eastAsia" w:ascii="宋体" w:hAnsi="宋体"/>
          <w:sz w:val="21"/>
          <w:szCs w:val="21"/>
          <w:highlight w:val="none"/>
        </w:rPr>
      </w:pPr>
      <w:r>
        <w:rPr>
          <w:rFonts w:hint="eastAsia" w:ascii="宋体" w:hAnsi="宋体" w:cs="宋体"/>
          <w:sz w:val="21"/>
          <w:szCs w:val="21"/>
          <w:highlight w:val="none"/>
        </w:rPr>
        <w:t>六、合同文件构成</w:t>
      </w:r>
    </w:p>
    <w:p>
      <w:pPr>
        <w:rPr>
          <w:rFonts w:hint="eastAsia" w:ascii="宋体" w:hAnsi="宋体"/>
          <w:sz w:val="21"/>
          <w:szCs w:val="21"/>
          <w:highlight w:val="none"/>
        </w:rPr>
      </w:pPr>
      <w:r>
        <w:rPr>
          <w:rFonts w:hint="eastAsia" w:ascii="宋体" w:hAnsi="宋体" w:cs="宋体"/>
          <w:sz w:val="21"/>
          <w:szCs w:val="21"/>
          <w:highlight w:val="none"/>
        </w:rPr>
        <w:t>本协议书与下列文件一起构成合同文件：</w:t>
      </w:r>
    </w:p>
    <w:p>
      <w:pPr>
        <w:rPr>
          <w:rFonts w:hint="eastAsia" w:ascii="宋体" w:hAnsi="宋体"/>
          <w:sz w:val="21"/>
          <w:szCs w:val="21"/>
          <w:highlight w:val="none"/>
        </w:rPr>
      </w:pPr>
      <w:r>
        <w:rPr>
          <w:rFonts w:hint="eastAsia" w:ascii="宋体" w:hAnsi="宋体" w:cs="宋体"/>
          <w:sz w:val="21"/>
          <w:szCs w:val="21"/>
          <w:highlight w:val="none"/>
        </w:rPr>
        <w:t>（1）中标通知书（如有）；</w:t>
      </w:r>
    </w:p>
    <w:p>
      <w:pPr>
        <w:rPr>
          <w:rFonts w:hint="eastAsia" w:ascii="宋体" w:hAnsi="宋体"/>
          <w:sz w:val="21"/>
          <w:szCs w:val="21"/>
          <w:highlight w:val="none"/>
        </w:rPr>
      </w:pPr>
      <w:r>
        <w:rPr>
          <w:rFonts w:hint="eastAsia" w:ascii="宋体" w:hAnsi="宋体" w:cs="宋体"/>
          <w:sz w:val="21"/>
          <w:szCs w:val="21"/>
          <w:highlight w:val="none"/>
        </w:rPr>
        <w:t>（2）投标函及其附录（如有）；</w:t>
      </w:r>
    </w:p>
    <w:p>
      <w:pPr>
        <w:rPr>
          <w:rFonts w:hint="eastAsia" w:ascii="宋体" w:hAnsi="宋体"/>
          <w:sz w:val="21"/>
          <w:szCs w:val="21"/>
          <w:highlight w:val="none"/>
        </w:rPr>
      </w:pPr>
      <w:r>
        <w:rPr>
          <w:rFonts w:hint="eastAsia" w:ascii="宋体" w:hAnsi="宋体" w:cs="宋体"/>
          <w:sz w:val="21"/>
          <w:szCs w:val="21"/>
          <w:highlight w:val="none"/>
        </w:rPr>
        <w:t>（3）专用合同条款及其附件；</w:t>
      </w:r>
    </w:p>
    <w:p>
      <w:pPr>
        <w:rPr>
          <w:rFonts w:hint="eastAsia" w:ascii="宋体" w:hAnsi="宋体"/>
          <w:sz w:val="21"/>
          <w:szCs w:val="21"/>
          <w:highlight w:val="none"/>
        </w:rPr>
      </w:pPr>
      <w:r>
        <w:rPr>
          <w:rFonts w:hint="eastAsia" w:ascii="宋体" w:hAnsi="宋体" w:cs="宋体"/>
          <w:sz w:val="21"/>
          <w:szCs w:val="21"/>
          <w:highlight w:val="none"/>
        </w:rPr>
        <w:t>（4）通用合同条款；</w:t>
      </w:r>
    </w:p>
    <w:p>
      <w:pPr>
        <w:rPr>
          <w:rFonts w:hint="eastAsia" w:ascii="宋体" w:hAnsi="宋体"/>
          <w:sz w:val="21"/>
          <w:szCs w:val="21"/>
          <w:highlight w:val="none"/>
        </w:rPr>
      </w:pPr>
      <w:r>
        <w:rPr>
          <w:rFonts w:hint="eastAsia" w:ascii="宋体" w:hAnsi="宋体" w:cs="宋体"/>
          <w:sz w:val="21"/>
          <w:szCs w:val="21"/>
          <w:highlight w:val="none"/>
        </w:rPr>
        <w:t>（5）技术标准和要求；</w:t>
      </w:r>
    </w:p>
    <w:p>
      <w:pPr>
        <w:rPr>
          <w:rFonts w:hint="eastAsia" w:ascii="宋体" w:hAnsi="宋体"/>
          <w:sz w:val="21"/>
          <w:szCs w:val="21"/>
          <w:highlight w:val="none"/>
        </w:rPr>
      </w:pPr>
      <w:r>
        <w:rPr>
          <w:rFonts w:hint="eastAsia" w:ascii="宋体" w:hAnsi="宋体" w:cs="宋体"/>
          <w:sz w:val="21"/>
          <w:szCs w:val="21"/>
          <w:highlight w:val="none"/>
        </w:rPr>
        <w:t>（6）图纸（如有）；</w:t>
      </w:r>
    </w:p>
    <w:p>
      <w:pPr>
        <w:rPr>
          <w:rFonts w:hint="eastAsia" w:ascii="宋体" w:hAnsi="宋体"/>
          <w:sz w:val="21"/>
          <w:szCs w:val="21"/>
          <w:highlight w:val="none"/>
        </w:rPr>
      </w:pPr>
      <w:r>
        <w:rPr>
          <w:rFonts w:hint="eastAsia" w:ascii="宋体" w:hAnsi="宋体" w:cs="宋体"/>
          <w:sz w:val="21"/>
          <w:szCs w:val="21"/>
          <w:highlight w:val="none"/>
        </w:rPr>
        <w:t>（7）投标文件；</w:t>
      </w:r>
    </w:p>
    <w:p>
      <w:pPr>
        <w:rPr>
          <w:rFonts w:hint="eastAsia" w:ascii="宋体" w:hAnsi="宋体"/>
          <w:sz w:val="21"/>
          <w:szCs w:val="21"/>
          <w:highlight w:val="none"/>
        </w:rPr>
      </w:pPr>
      <w:r>
        <w:rPr>
          <w:rFonts w:hint="eastAsia" w:ascii="宋体" w:hAnsi="宋体" w:cs="宋体"/>
          <w:sz w:val="21"/>
          <w:szCs w:val="21"/>
          <w:highlight w:val="none"/>
        </w:rPr>
        <w:t>（8）其他合同文件。</w:t>
      </w:r>
    </w:p>
    <w:p>
      <w:pPr>
        <w:rPr>
          <w:rFonts w:hint="eastAsia" w:ascii="宋体" w:hAnsi="宋体"/>
          <w:sz w:val="21"/>
          <w:szCs w:val="21"/>
          <w:highlight w:val="none"/>
        </w:rPr>
      </w:pPr>
      <w:r>
        <w:rPr>
          <w:rFonts w:hint="eastAsia" w:ascii="宋体" w:hAnsi="宋体" w:cs="宋体"/>
          <w:sz w:val="21"/>
          <w:szCs w:val="21"/>
          <w:highlight w:val="none"/>
        </w:rPr>
        <w:t>在合同订立及履行过程中形成的与合同有关的文件均构成合同文件组成部分。</w:t>
      </w:r>
    </w:p>
    <w:p>
      <w:pPr>
        <w:rPr>
          <w:rFonts w:hint="eastAsia" w:ascii="宋体" w:hAnsi="宋体"/>
          <w:sz w:val="21"/>
          <w:szCs w:val="21"/>
          <w:highlight w:val="none"/>
        </w:rPr>
      </w:pPr>
      <w:r>
        <w:rPr>
          <w:rFonts w:hint="eastAsia" w:ascii="宋体" w:hAnsi="宋体" w:cs="宋体"/>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pPr>
        <w:rPr>
          <w:rFonts w:hint="eastAsia" w:ascii="宋体" w:hAnsi="宋体"/>
          <w:sz w:val="21"/>
          <w:szCs w:val="21"/>
          <w:highlight w:val="none"/>
        </w:rPr>
      </w:pPr>
      <w:r>
        <w:rPr>
          <w:rFonts w:hint="eastAsia" w:ascii="宋体" w:hAnsi="宋体" w:cs="宋体"/>
          <w:sz w:val="21"/>
          <w:szCs w:val="21"/>
          <w:highlight w:val="none"/>
        </w:rPr>
        <w:t>七、承诺</w:t>
      </w:r>
    </w:p>
    <w:p>
      <w:pPr>
        <w:rPr>
          <w:rFonts w:hint="eastAsia" w:ascii="宋体" w:hAnsi="宋体"/>
          <w:sz w:val="21"/>
          <w:szCs w:val="21"/>
          <w:highlight w:val="none"/>
        </w:rPr>
      </w:pPr>
      <w:r>
        <w:rPr>
          <w:rFonts w:hint="eastAsia" w:ascii="宋体" w:hAnsi="宋体" w:cs="宋体"/>
          <w:sz w:val="21"/>
          <w:szCs w:val="21"/>
          <w:highlight w:val="none"/>
        </w:rPr>
        <w:t>1.发包人承诺按照法律规定履行项目审批手续、筹集工程建设资金并按照合同约定的期限和方式支付合同价款。</w:t>
      </w:r>
    </w:p>
    <w:p>
      <w:pPr>
        <w:rPr>
          <w:rFonts w:ascii="宋体" w:hAnsi="宋体" w:cs="宋体"/>
          <w:sz w:val="21"/>
          <w:szCs w:val="21"/>
          <w:highlight w:val="none"/>
        </w:rPr>
      </w:pPr>
      <w:r>
        <w:rPr>
          <w:rFonts w:hint="eastAsia" w:ascii="宋体" w:hAnsi="宋体" w:cs="宋体"/>
          <w:sz w:val="21"/>
          <w:szCs w:val="21"/>
          <w:highlight w:val="none"/>
        </w:rPr>
        <w:t>2.承包人承诺按照法律规定及合同约定组织完成工程施工，确保工程质量和安全，不进行转包及违法分包，并在缺陷责任期及保修期内承担相应的工程维修责任。</w:t>
      </w:r>
    </w:p>
    <w:p>
      <w:pPr>
        <w:rPr>
          <w:rFonts w:hint="eastAsia" w:ascii="宋体" w:hAnsi="宋体"/>
          <w:sz w:val="21"/>
          <w:szCs w:val="21"/>
          <w:highlight w:val="none"/>
        </w:rPr>
      </w:pPr>
      <w:r>
        <w:rPr>
          <w:rFonts w:hint="eastAsia" w:ascii="宋体" w:hAnsi="宋体" w:cs="宋体"/>
          <w:sz w:val="21"/>
          <w:szCs w:val="21"/>
          <w:highlight w:val="none"/>
        </w:rPr>
        <w:t>3.发包人和承包人通过招投标形式签订合同的，双方理解并承诺不再就同一工程另行签订与合同实质性内容相背离的协议。</w:t>
      </w:r>
    </w:p>
    <w:p>
      <w:pPr>
        <w:rPr>
          <w:rFonts w:hint="eastAsia" w:ascii="宋体" w:hAnsi="宋体"/>
          <w:sz w:val="21"/>
          <w:szCs w:val="21"/>
          <w:highlight w:val="none"/>
        </w:rPr>
      </w:pPr>
      <w:r>
        <w:rPr>
          <w:rFonts w:hint="eastAsia" w:ascii="宋体" w:hAnsi="宋体" w:cs="宋体"/>
          <w:sz w:val="21"/>
          <w:szCs w:val="21"/>
          <w:highlight w:val="none"/>
        </w:rPr>
        <w:t>八、词语含义</w:t>
      </w:r>
    </w:p>
    <w:p>
      <w:pPr>
        <w:rPr>
          <w:rFonts w:hint="eastAsia" w:ascii="宋体" w:hAnsi="宋体"/>
          <w:sz w:val="21"/>
          <w:szCs w:val="21"/>
          <w:highlight w:val="none"/>
        </w:rPr>
      </w:pPr>
      <w:r>
        <w:rPr>
          <w:rFonts w:hint="eastAsia" w:ascii="宋体" w:hAnsi="宋体" w:cs="宋体"/>
          <w:sz w:val="21"/>
          <w:szCs w:val="21"/>
          <w:highlight w:val="none"/>
        </w:rPr>
        <w:t>本协议书中词语含义与第二部分通用合同条款中赋予的含义相同。</w:t>
      </w:r>
    </w:p>
    <w:p>
      <w:pPr>
        <w:rPr>
          <w:rFonts w:hint="eastAsia" w:ascii="宋体" w:hAnsi="宋体"/>
          <w:sz w:val="21"/>
          <w:szCs w:val="21"/>
          <w:highlight w:val="none"/>
        </w:rPr>
      </w:pPr>
      <w:r>
        <w:rPr>
          <w:rFonts w:hint="eastAsia" w:ascii="宋体" w:hAnsi="宋体" w:cs="宋体"/>
          <w:sz w:val="21"/>
          <w:szCs w:val="21"/>
          <w:highlight w:val="none"/>
        </w:rPr>
        <w:t>九、签订时间</w:t>
      </w:r>
    </w:p>
    <w:p>
      <w:pPr>
        <w:rPr>
          <w:rFonts w:hint="eastAsia" w:ascii="宋体" w:hAnsi="宋体"/>
          <w:sz w:val="21"/>
          <w:szCs w:val="21"/>
          <w:highlight w:val="none"/>
        </w:rPr>
      </w:pPr>
      <w:r>
        <w:rPr>
          <w:rFonts w:hint="eastAsia" w:ascii="宋体" w:hAnsi="宋体" w:cs="宋体"/>
          <w:sz w:val="21"/>
          <w:szCs w:val="21"/>
          <w:highlight w:val="none"/>
        </w:rPr>
        <w:t>本合同于</w:t>
      </w:r>
      <w:r>
        <w:rPr>
          <w:rFonts w:hint="eastAsia" w:ascii="宋体" w:hAnsi="宋体" w:cs="宋体"/>
          <w:sz w:val="21"/>
          <w:szCs w:val="21"/>
          <w:highlight w:val="none"/>
          <w:u w:val="single"/>
        </w:rPr>
        <w:t xml:space="preserve">     年    月     日</w:t>
      </w:r>
      <w:r>
        <w:rPr>
          <w:rFonts w:hint="eastAsia" w:ascii="宋体" w:hAnsi="宋体" w:cs="宋体"/>
          <w:sz w:val="21"/>
          <w:szCs w:val="21"/>
          <w:highlight w:val="none"/>
        </w:rPr>
        <w:t>签订。</w:t>
      </w:r>
    </w:p>
    <w:p>
      <w:pPr>
        <w:rPr>
          <w:rFonts w:hint="eastAsia" w:ascii="宋体" w:hAnsi="宋体"/>
          <w:sz w:val="21"/>
          <w:szCs w:val="21"/>
          <w:highlight w:val="none"/>
        </w:rPr>
      </w:pPr>
      <w:r>
        <w:rPr>
          <w:rFonts w:hint="eastAsia" w:ascii="宋体" w:hAnsi="宋体" w:cs="宋体"/>
          <w:sz w:val="21"/>
          <w:szCs w:val="21"/>
          <w:highlight w:val="none"/>
        </w:rPr>
        <w:t>十、签订地点</w:t>
      </w:r>
    </w:p>
    <w:p>
      <w:pPr>
        <w:rPr>
          <w:rFonts w:hint="eastAsia" w:ascii="宋体" w:hAnsi="宋体"/>
          <w:sz w:val="21"/>
          <w:szCs w:val="21"/>
          <w:highlight w:val="none"/>
        </w:rPr>
      </w:pPr>
      <w:r>
        <w:rPr>
          <w:rFonts w:hint="eastAsia" w:ascii="宋体" w:hAnsi="宋体" w:cs="宋体"/>
          <w:sz w:val="21"/>
          <w:szCs w:val="21"/>
          <w:highlight w:val="none"/>
        </w:rPr>
        <w:t>本合同在</w:t>
      </w:r>
      <w:r>
        <w:rPr>
          <w:rFonts w:hint="eastAsia" w:ascii="宋体" w:hAnsi="宋体" w:cs="宋体"/>
          <w:sz w:val="21"/>
          <w:szCs w:val="21"/>
          <w:highlight w:val="none"/>
          <w:u w:val="single"/>
        </w:rPr>
        <w:t xml:space="preserve"> 常州市金坛区直溪镇人民政府 </w:t>
      </w:r>
      <w:r>
        <w:rPr>
          <w:rFonts w:hint="eastAsia" w:ascii="宋体" w:hAnsi="宋体" w:cs="宋体"/>
          <w:sz w:val="21"/>
          <w:szCs w:val="21"/>
          <w:highlight w:val="none"/>
        </w:rPr>
        <w:t>签订。</w:t>
      </w:r>
    </w:p>
    <w:p>
      <w:pPr>
        <w:rPr>
          <w:rFonts w:hint="eastAsia" w:ascii="宋体" w:hAnsi="宋体"/>
          <w:sz w:val="21"/>
          <w:szCs w:val="21"/>
          <w:highlight w:val="none"/>
        </w:rPr>
      </w:pPr>
      <w:r>
        <w:rPr>
          <w:rFonts w:hint="eastAsia" w:ascii="宋体" w:hAnsi="宋体" w:cs="宋体"/>
          <w:sz w:val="21"/>
          <w:szCs w:val="21"/>
          <w:highlight w:val="none"/>
        </w:rPr>
        <w:t>十一、补充协议</w:t>
      </w:r>
    </w:p>
    <w:p>
      <w:pPr>
        <w:rPr>
          <w:rFonts w:hint="eastAsia" w:ascii="宋体" w:hAnsi="宋体"/>
          <w:sz w:val="21"/>
          <w:szCs w:val="21"/>
          <w:highlight w:val="none"/>
        </w:rPr>
      </w:pPr>
      <w:r>
        <w:rPr>
          <w:rFonts w:hint="eastAsia" w:ascii="宋体" w:hAnsi="宋体" w:cs="宋体"/>
          <w:sz w:val="21"/>
          <w:szCs w:val="21"/>
          <w:highlight w:val="none"/>
        </w:rPr>
        <w:t>合同未尽事宜，按直政发〔2021〕20号《直溪镇公有资金投资工程建设管理办法》相关规定中的相关规定执行。</w:t>
      </w:r>
    </w:p>
    <w:p>
      <w:pPr>
        <w:rPr>
          <w:rFonts w:hint="eastAsia" w:ascii="宋体" w:hAnsi="宋体"/>
          <w:sz w:val="21"/>
          <w:szCs w:val="21"/>
          <w:highlight w:val="none"/>
        </w:rPr>
      </w:pPr>
      <w:r>
        <w:rPr>
          <w:rFonts w:hint="eastAsia" w:ascii="宋体" w:hAnsi="宋体" w:cs="宋体"/>
          <w:sz w:val="21"/>
          <w:szCs w:val="21"/>
          <w:highlight w:val="none"/>
        </w:rPr>
        <w:t>十二、合同生效</w:t>
      </w:r>
    </w:p>
    <w:p>
      <w:pPr>
        <w:rPr>
          <w:rFonts w:hint="eastAsia" w:ascii="宋体" w:hAnsi="宋体"/>
          <w:sz w:val="21"/>
          <w:szCs w:val="21"/>
          <w:highlight w:val="none"/>
        </w:rPr>
      </w:pPr>
      <w:r>
        <w:rPr>
          <w:rFonts w:hint="eastAsia" w:ascii="宋体" w:hAnsi="宋体" w:cs="宋体"/>
          <w:sz w:val="21"/>
          <w:szCs w:val="21"/>
          <w:highlight w:val="none"/>
        </w:rPr>
        <w:t>本合同</w:t>
      </w:r>
      <w:bookmarkStart w:id="75" w:name="EBac757d1d842646d2938ab3a39a9c2528"/>
      <w:r>
        <w:rPr>
          <w:rFonts w:hint="eastAsia" w:ascii="宋体" w:hAnsi="宋体" w:cs="宋体"/>
          <w:sz w:val="21"/>
          <w:szCs w:val="21"/>
          <w:highlight w:val="none"/>
        </w:rPr>
        <w:t>自</w:t>
      </w:r>
      <w:r>
        <w:rPr>
          <w:rFonts w:hint="eastAsia" w:ascii="宋体" w:hAnsi="宋体" w:cs="宋体"/>
          <w:sz w:val="21"/>
          <w:szCs w:val="21"/>
          <w:highlight w:val="none"/>
          <w:u w:val="single"/>
        </w:rPr>
        <w:t>发包人和承包人的法定代表人或其委托代理人在合同协议书上签字并盖单位章后,合同生效</w:t>
      </w:r>
      <w:bookmarkEnd w:id="75"/>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十三、合同份数</w:t>
      </w:r>
    </w:p>
    <w:p>
      <w:pPr>
        <w:rPr>
          <w:rFonts w:hint="eastAsia" w:ascii="宋体" w:hAnsi="宋体" w:eastAsia="宋体"/>
          <w:sz w:val="21"/>
          <w:szCs w:val="21"/>
          <w:highlight w:val="none"/>
          <w:lang w:eastAsia="zh-CN"/>
        </w:rPr>
      </w:pPr>
      <w:bookmarkStart w:id="76" w:name="_Toc491507694"/>
      <w:bookmarkStart w:id="77" w:name="_Toc455136285"/>
      <w:bookmarkStart w:id="78" w:name="_Toc454950474"/>
      <w:bookmarkStart w:id="79" w:name="_Toc267475120"/>
      <w:bookmarkStart w:id="80" w:name="_Toc267475116"/>
      <w:bookmarkStart w:id="81" w:name="_Toc307558403"/>
      <w:bookmarkStart w:id="82" w:name="_Toc276025334"/>
      <w:bookmarkStart w:id="83" w:name="_Toc353211825"/>
      <w:bookmarkStart w:id="84" w:name="_Toc276025338"/>
      <w:bookmarkStart w:id="85" w:name="_Toc263777219"/>
      <w:bookmarkStart w:id="86" w:name="_Toc353198230"/>
      <w:bookmarkStart w:id="87" w:name="_Toc263777215"/>
      <w:r>
        <w:rPr>
          <w:rFonts w:hint="eastAsia" w:ascii="宋体" w:hAnsi="宋体" w:cs="宋体"/>
          <w:sz w:val="21"/>
          <w:szCs w:val="21"/>
          <w:highlight w:val="none"/>
        </w:rPr>
        <w:t>本合同一式</w:t>
      </w:r>
      <w:r>
        <w:rPr>
          <w:rFonts w:hint="eastAsia" w:ascii="宋体" w:hAnsi="宋体" w:cs="宋体"/>
          <w:sz w:val="21"/>
          <w:szCs w:val="21"/>
          <w:highlight w:val="none"/>
          <w:u w:val="single"/>
        </w:rPr>
        <w:t>捌</w:t>
      </w:r>
      <w:r>
        <w:rPr>
          <w:rFonts w:hint="eastAsia" w:ascii="宋体" w:hAnsi="宋体" w:cs="宋体"/>
          <w:sz w:val="21"/>
          <w:szCs w:val="21"/>
          <w:highlight w:val="none"/>
        </w:rPr>
        <w:t>份，均具有同等法律效力</w:t>
      </w:r>
      <w:r>
        <w:rPr>
          <w:rFonts w:hint="eastAsia" w:ascii="宋体" w:hAnsi="宋体" w:cs="宋体"/>
          <w:sz w:val="21"/>
          <w:szCs w:val="21"/>
          <w:highlight w:val="none"/>
          <w:lang w:eastAsia="zh-CN"/>
        </w:rPr>
        <w:t>，</w:t>
      </w:r>
      <w:r>
        <w:rPr>
          <w:rFonts w:hint="eastAsia" w:ascii="宋体" w:hAnsi="宋体" w:cs="宋体"/>
          <w:sz w:val="21"/>
          <w:szCs w:val="21"/>
        </w:rPr>
        <w:t>发包人执</w:t>
      </w:r>
      <w:r>
        <w:rPr>
          <w:rFonts w:hint="eastAsia" w:ascii="宋体" w:hAnsi="宋体" w:cs="宋体"/>
          <w:sz w:val="21"/>
          <w:szCs w:val="21"/>
          <w:u w:val="single"/>
        </w:rPr>
        <w:t>肆</w:t>
      </w:r>
      <w:r>
        <w:rPr>
          <w:rFonts w:hint="eastAsia" w:ascii="宋体" w:hAnsi="宋体" w:cs="宋体"/>
          <w:sz w:val="21"/>
          <w:szCs w:val="21"/>
        </w:rPr>
        <w:t>份，承包人执</w:t>
      </w:r>
      <w:r>
        <w:rPr>
          <w:rFonts w:hint="eastAsia" w:ascii="宋体" w:hAnsi="宋体" w:cs="宋体"/>
          <w:sz w:val="21"/>
          <w:szCs w:val="21"/>
          <w:u w:val="single"/>
          <w:lang w:eastAsia="zh-CN"/>
        </w:rPr>
        <w:t>肆</w:t>
      </w:r>
      <w:r>
        <w:rPr>
          <w:rFonts w:hint="eastAsia" w:ascii="宋体" w:hAnsi="宋体" w:cs="宋体"/>
          <w:sz w:val="21"/>
          <w:szCs w:val="21"/>
        </w:rPr>
        <w:t>份。</w:t>
      </w:r>
    </w:p>
    <w:p>
      <w:pPr>
        <w:pStyle w:val="4"/>
        <w:keepNext w:val="0"/>
        <w:spacing w:before="120"/>
        <w:rPr>
          <w:rFonts w:hint="eastAsia" w:ascii="宋体" w:hAnsi="宋体" w:cs="宋体"/>
          <w:sz w:val="21"/>
          <w:szCs w:val="21"/>
          <w:highlight w:val="none"/>
          <w:lang w:eastAsia="zh-CN"/>
        </w:rPr>
      </w:pPr>
    </w:p>
    <w:p>
      <w:pPr>
        <w:rPr>
          <w:rFonts w:ascii="宋体" w:hAnsi="宋体" w:cs="宋体"/>
          <w:sz w:val="21"/>
          <w:szCs w:val="21"/>
          <w:highlight w:val="none"/>
        </w:rPr>
      </w:pPr>
      <w:r>
        <w:rPr>
          <w:rFonts w:hint="eastAsia" w:ascii="宋体" w:hAnsi="宋体" w:cs="宋体"/>
          <w:sz w:val="21"/>
          <w:szCs w:val="21"/>
          <w:highlight w:val="none"/>
        </w:rPr>
        <w:t xml:space="preserve">发包人（公章）：                                 承包人（公章）：  </w:t>
      </w:r>
    </w:p>
    <w:p>
      <w:pPr>
        <w:pStyle w:val="11"/>
        <w:spacing w:line="440" w:lineRule="exact"/>
        <w:rPr>
          <w:rFonts w:hAnsi="宋体" w:cs="宋体"/>
          <w:szCs w:val="21"/>
          <w:highlight w:val="none"/>
        </w:rPr>
      </w:pPr>
      <w:r>
        <w:rPr>
          <w:rFonts w:hint="eastAsia" w:hAnsi="宋体" w:cs="宋体"/>
          <w:szCs w:val="21"/>
          <w:highlight w:val="none"/>
        </w:rPr>
        <w:t xml:space="preserve">住所：                                           住所：           </w:t>
      </w:r>
    </w:p>
    <w:p>
      <w:pPr>
        <w:pStyle w:val="11"/>
        <w:spacing w:line="440" w:lineRule="exact"/>
        <w:rPr>
          <w:rFonts w:hAnsi="宋体" w:cs="宋体"/>
          <w:szCs w:val="21"/>
          <w:highlight w:val="none"/>
        </w:rPr>
      </w:pPr>
      <w:r>
        <w:rPr>
          <w:rFonts w:hint="eastAsia" w:hAnsi="宋体" w:cs="宋体"/>
          <w:szCs w:val="21"/>
          <w:highlight w:val="none"/>
        </w:rPr>
        <w:t xml:space="preserve">法定代表人：                                    </w:t>
      </w:r>
      <w:r>
        <w:rPr>
          <w:rFonts w:hAnsi="宋体" w:cs="宋体"/>
          <w:szCs w:val="21"/>
          <w:highlight w:val="none"/>
        </w:rPr>
        <w:t xml:space="preserve"> </w:t>
      </w:r>
      <w:r>
        <w:rPr>
          <w:rFonts w:hint="eastAsia" w:hAnsi="宋体" w:cs="宋体"/>
          <w:szCs w:val="21"/>
          <w:highlight w:val="none"/>
        </w:rPr>
        <w:t>法定代表人：</w:t>
      </w:r>
    </w:p>
    <w:p>
      <w:pPr>
        <w:pStyle w:val="11"/>
        <w:spacing w:line="440" w:lineRule="exact"/>
        <w:rPr>
          <w:rFonts w:hAnsi="宋体" w:cs="宋体"/>
          <w:szCs w:val="21"/>
          <w:highlight w:val="none"/>
        </w:rPr>
      </w:pPr>
      <w:r>
        <w:rPr>
          <w:rFonts w:hint="eastAsia" w:hAnsi="宋体" w:cs="宋体"/>
          <w:szCs w:val="21"/>
          <w:highlight w:val="none"/>
        </w:rPr>
        <w:t xml:space="preserve">委托代理人：                                     委托代理人：      </w:t>
      </w:r>
    </w:p>
    <w:p>
      <w:pPr>
        <w:pStyle w:val="11"/>
        <w:spacing w:line="440" w:lineRule="exact"/>
        <w:rPr>
          <w:rFonts w:hAnsi="宋体" w:cs="宋体"/>
          <w:szCs w:val="21"/>
          <w:highlight w:val="none"/>
        </w:rPr>
      </w:pPr>
      <w:r>
        <w:rPr>
          <w:rFonts w:hint="eastAsia" w:hAnsi="宋体" w:cs="宋体"/>
          <w:szCs w:val="21"/>
          <w:highlight w:val="none"/>
        </w:rPr>
        <w:t xml:space="preserve">电话：                                           电话：            </w:t>
      </w:r>
    </w:p>
    <w:p>
      <w:pPr>
        <w:pStyle w:val="11"/>
        <w:spacing w:line="440" w:lineRule="exact"/>
        <w:rPr>
          <w:rFonts w:hAnsi="宋体" w:cs="宋体"/>
          <w:szCs w:val="21"/>
          <w:highlight w:val="none"/>
        </w:rPr>
      </w:pPr>
      <w:r>
        <w:rPr>
          <w:rFonts w:hint="eastAsia" w:hAnsi="宋体" w:cs="宋体"/>
          <w:szCs w:val="21"/>
          <w:highlight w:val="none"/>
        </w:rPr>
        <w:t xml:space="preserve">传真：                                           传真：            </w:t>
      </w:r>
    </w:p>
    <w:p>
      <w:pPr>
        <w:pStyle w:val="11"/>
        <w:spacing w:line="440" w:lineRule="exact"/>
        <w:rPr>
          <w:rFonts w:hAnsi="宋体" w:cs="宋体"/>
          <w:szCs w:val="21"/>
          <w:highlight w:val="none"/>
        </w:rPr>
      </w:pPr>
      <w:r>
        <w:rPr>
          <w:rFonts w:hint="eastAsia" w:hAnsi="宋体" w:cs="宋体"/>
          <w:szCs w:val="21"/>
          <w:highlight w:val="none"/>
        </w:rPr>
        <w:t>开户银行：                                       开户银行：</w:t>
      </w:r>
    </w:p>
    <w:p>
      <w:pPr>
        <w:pStyle w:val="11"/>
        <w:spacing w:line="440" w:lineRule="exact"/>
        <w:rPr>
          <w:rFonts w:hAnsi="宋体" w:cs="宋体"/>
          <w:szCs w:val="21"/>
          <w:highlight w:val="none"/>
        </w:rPr>
      </w:pPr>
      <w:r>
        <w:rPr>
          <w:rFonts w:hint="eastAsia" w:hAnsi="宋体" w:cs="宋体"/>
          <w:szCs w:val="21"/>
          <w:highlight w:val="none"/>
        </w:rPr>
        <w:t xml:space="preserve">帐号：                                           帐号：            </w:t>
      </w:r>
    </w:p>
    <w:p>
      <w:pPr>
        <w:adjustRightInd w:val="0"/>
        <w:snapToGrid w:val="0"/>
        <w:spacing w:line="440" w:lineRule="exact"/>
        <w:ind w:firstLine="420" w:firstLineChars="200"/>
        <w:rPr>
          <w:rFonts w:ascii="宋体" w:hAnsi="宋体" w:cs="宋体"/>
          <w:sz w:val="21"/>
          <w:szCs w:val="21"/>
          <w:highlight w:val="none"/>
        </w:rPr>
      </w:pPr>
      <w:r>
        <w:rPr>
          <w:rFonts w:hint="eastAsia" w:ascii="宋体" w:hAnsi="宋体" w:cs="宋体"/>
          <w:sz w:val="21"/>
          <w:szCs w:val="21"/>
          <w:highlight w:val="none"/>
        </w:rPr>
        <w:t xml:space="preserve">年  </w:t>
      </w:r>
      <w:r>
        <w:rPr>
          <w:rFonts w:ascii="宋体" w:hAnsi="宋体" w:cs="宋体"/>
          <w:sz w:val="21"/>
          <w:szCs w:val="21"/>
          <w:highlight w:val="none"/>
        </w:rPr>
        <w:t xml:space="preserve">  </w:t>
      </w:r>
      <w:r>
        <w:rPr>
          <w:rFonts w:hint="eastAsia" w:ascii="宋体" w:hAnsi="宋体" w:cs="宋体"/>
          <w:sz w:val="21"/>
          <w:szCs w:val="21"/>
          <w:highlight w:val="none"/>
        </w:rPr>
        <w:t xml:space="preserve">月 </w:t>
      </w:r>
      <w:r>
        <w:rPr>
          <w:rFonts w:ascii="宋体" w:hAnsi="宋体" w:cs="宋体"/>
          <w:sz w:val="21"/>
          <w:szCs w:val="21"/>
          <w:highlight w:val="none"/>
        </w:rPr>
        <w:t xml:space="preserve">  </w:t>
      </w:r>
      <w:r>
        <w:rPr>
          <w:rFonts w:hint="eastAsia" w:ascii="宋体" w:hAnsi="宋体" w:cs="宋体"/>
          <w:sz w:val="21"/>
          <w:szCs w:val="21"/>
          <w:highlight w:val="none"/>
        </w:rPr>
        <w:t xml:space="preserve"> 日 </w:t>
      </w:r>
      <w:r>
        <w:rPr>
          <w:rFonts w:ascii="宋体" w:hAnsi="宋体" w:cs="宋体"/>
          <w:sz w:val="21"/>
          <w:szCs w:val="21"/>
          <w:highlight w:val="none"/>
        </w:rPr>
        <w:t xml:space="preserve">                                  </w:t>
      </w:r>
      <w:r>
        <w:rPr>
          <w:rFonts w:hint="eastAsia" w:ascii="宋体" w:hAnsi="宋体" w:cs="宋体"/>
          <w:sz w:val="21"/>
          <w:szCs w:val="21"/>
          <w:highlight w:val="none"/>
        </w:rPr>
        <w:t xml:space="preserve">年 </w:t>
      </w:r>
      <w:r>
        <w:rPr>
          <w:rFonts w:ascii="宋体" w:hAnsi="宋体" w:cs="宋体"/>
          <w:sz w:val="21"/>
          <w:szCs w:val="21"/>
          <w:highlight w:val="none"/>
        </w:rPr>
        <w:t xml:space="preserve"> </w:t>
      </w:r>
      <w:r>
        <w:rPr>
          <w:rFonts w:hint="eastAsia" w:ascii="宋体" w:hAnsi="宋体" w:cs="宋体"/>
          <w:sz w:val="21"/>
          <w:szCs w:val="21"/>
          <w:highlight w:val="none"/>
        </w:rPr>
        <w:t xml:space="preserve">  月 </w:t>
      </w:r>
      <w:r>
        <w:rPr>
          <w:rFonts w:ascii="宋体" w:hAnsi="宋体" w:cs="宋体"/>
          <w:sz w:val="21"/>
          <w:szCs w:val="21"/>
          <w:highlight w:val="none"/>
        </w:rPr>
        <w:t xml:space="preserve">  </w:t>
      </w:r>
      <w:r>
        <w:rPr>
          <w:rFonts w:hint="eastAsia" w:ascii="宋体" w:hAnsi="宋体" w:cs="宋体"/>
          <w:sz w:val="21"/>
          <w:szCs w:val="21"/>
          <w:highlight w:val="none"/>
        </w:rPr>
        <w:t xml:space="preserve"> 日</w:t>
      </w:r>
    </w:p>
    <w:p>
      <w:pPr>
        <w:adjustRightInd w:val="0"/>
        <w:snapToGrid w:val="0"/>
        <w:spacing w:line="440" w:lineRule="exact"/>
        <w:ind w:firstLine="840" w:firstLineChars="400"/>
        <w:rPr>
          <w:rFonts w:ascii="宋体" w:hAnsi="宋体" w:cs="宋体"/>
          <w:szCs w:val="21"/>
          <w:highlight w:val="none"/>
        </w:rPr>
      </w:pPr>
    </w:p>
    <w:p>
      <w:pPr>
        <w:pStyle w:val="11"/>
        <w:spacing w:line="440" w:lineRule="exact"/>
        <w:rPr>
          <w:rFonts w:hint="eastAsia" w:hAnsi="宋体" w:cs="宋体"/>
          <w:szCs w:val="21"/>
          <w:highlight w:val="none"/>
        </w:rPr>
      </w:pPr>
      <w:r>
        <w:rPr>
          <w:rFonts w:hint="eastAsia" w:hAnsi="宋体" w:cs="宋体"/>
          <w:szCs w:val="21"/>
          <w:highlight w:val="none"/>
        </w:rPr>
        <w:t>见证方（公章）：</w:t>
      </w:r>
    </w:p>
    <w:p>
      <w:pPr>
        <w:pStyle w:val="11"/>
        <w:spacing w:line="440" w:lineRule="exact"/>
        <w:rPr>
          <w:rFonts w:hint="eastAsia" w:hAnsi="宋体" w:cs="宋体"/>
          <w:szCs w:val="21"/>
          <w:highlight w:val="none"/>
        </w:rPr>
      </w:pPr>
    </w:p>
    <w:p>
      <w:pPr>
        <w:pStyle w:val="11"/>
        <w:spacing w:line="440" w:lineRule="exact"/>
        <w:rPr>
          <w:rFonts w:hint="eastAsia" w:hAnsi="宋体" w:cs="宋体"/>
          <w:szCs w:val="21"/>
          <w:highlight w:val="none"/>
        </w:rPr>
      </w:pPr>
      <w:r>
        <w:rPr>
          <w:rFonts w:hint="eastAsia" w:hAnsi="宋体" w:cs="宋体"/>
          <w:szCs w:val="21"/>
          <w:highlight w:val="none"/>
        </w:rPr>
        <w:t xml:space="preserve">年  </w:t>
      </w:r>
      <w:r>
        <w:rPr>
          <w:rFonts w:hAnsi="宋体" w:cs="宋体"/>
          <w:szCs w:val="21"/>
          <w:highlight w:val="none"/>
        </w:rPr>
        <w:t xml:space="preserve">  </w:t>
      </w:r>
      <w:r>
        <w:rPr>
          <w:rFonts w:hint="eastAsia" w:hAnsi="宋体" w:cs="宋体"/>
          <w:szCs w:val="21"/>
          <w:highlight w:val="none"/>
        </w:rPr>
        <w:t xml:space="preserve">月 </w:t>
      </w:r>
      <w:r>
        <w:rPr>
          <w:rFonts w:hAnsi="宋体" w:cs="宋体"/>
          <w:szCs w:val="21"/>
          <w:highlight w:val="none"/>
        </w:rPr>
        <w:t xml:space="preserve">  </w:t>
      </w:r>
      <w:r>
        <w:rPr>
          <w:rFonts w:hint="eastAsia" w:hAnsi="宋体" w:cs="宋体"/>
          <w:szCs w:val="21"/>
          <w:highlight w:val="none"/>
        </w:rPr>
        <w:t xml:space="preserve"> 日</w:t>
      </w:r>
    </w:p>
    <w:p>
      <w:pPr>
        <w:pStyle w:val="4"/>
        <w:keepNext w:val="0"/>
        <w:spacing w:before="120"/>
        <w:rPr>
          <w:rFonts w:hint="eastAsia" w:ascii="宋体" w:hAnsi="宋体" w:cs="宋体"/>
          <w:sz w:val="21"/>
          <w:szCs w:val="21"/>
          <w:highlight w:val="none"/>
          <w:lang w:eastAsia="zh-CN"/>
        </w:rPr>
      </w:pPr>
    </w:p>
    <w:p>
      <w:pPr>
        <w:pStyle w:val="4"/>
        <w:keepNext w:val="0"/>
        <w:spacing w:before="120"/>
        <w:rPr>
          <w:rFonts w:hint="eastAsia" w:ascii="宋体" w:hAnsi="宋体" w:cs="宋体"/>
          <w:sz w:val="21"/>
          <w:szCs w:val="21"/>
          <w:highlight w:val="none"/>
          <w:lang w:eastAsia="zh-CN"/>
        </w:rPr>
      </w:pPr>
    </w:p>
    <w:p>
      <w:pPr>
        <w:pStyle w:val="4"/>
        <w:keepNext w:val="0"/>
        <w:spacing w:before="120"/>
        <w:jc w:val="center"/>
        <w:rPr>
          <w:rFonts w:hint="eastAsia" w:ascii="宋体" w:hAnsi="宋体" w:cs="宋体"/>
          <w:sz w:val="21"/>
          <w:szCs w:val="21"/>
          <w:highlight w:val="none"/>
        </w:rPr>
      </w:pPr>
      <w:r>
        <w:rPr>
          <w:rFonts w:hint="eastAsia" w:ascii="宋体" w:hAnsi="宋体" w:cs="宋体"/>
          <w:sz w:val="21"/>
          <w:szCs w:val="21"/>
          <w:highlight w:val="none"/>
        </w:rPr>
        <w:t>第二部分 通用合同条款</w:t>
      </w:r>
      <w:bookmarkEnd w:id="76"/>
      <w:bookmarkEnd w:id="77"/>
      <w:bookmarkEnd w:id="78"/>
    </w:p>
    <w:p>
      <w:pPr>
        <w:spacing w:line="400" w:lineRule="exact"/>
        <w:rPr>
          <w:rFonts w:hint="eastAsia" w:ascii="宋体" w:hAnsi="宋体"/>
          <w:b/>
          <w:sz w:val="21"/>
          <w:szCs w:val="21"/>
          <w:highlight w:val="none"/>
        </w:rPr>
      </w:pPr>
      <w:r>
        <w:rPr>
          <w:rFonts w:hint="eastAsia" w:ascii="宋体" w:hAnsi="宋体"/>
          <w:sz w:val="21"/>
          <w:szCs w:val="21"/>
          <w:highlight w:val="none"/>
        </w:rPr>
        <w:t>此部分采用《建设工程施工合同》范本（GF-2013-0201）中《第二部分  通用条款》。</w:t>
      </w:r>
    </w:p>
    <w:p>
      <w:pPr>
        <w:pStyle w:val="4"/>
        <w:keepNext w:val="0"/>
        <w:spacing w:before="120"/>
        <w:jc w:val="center"/>
        <w:rPr>
          <w:rFonts w:hint="eastAsia" w:ascii="宋体" w:hAnsi="宋体" w:cs="宋体"/>
          <w:sz w:val="21"/>
          <w:szCs w:val="21"/>
          <w:highlight w:val="none"/>
        </w:rPr>
      </w:pPr>
      <w:bookmarkStart w:id="88" w:name="_Toc455136286"/>
      <w:bookmarkStart w:id="89" w:name="_Toc491507695"/>
      <w:bookmarkStart w:id="90" w:name="_Toc454950475"/>
      <w:r>
        <w:rPr>
          <w:rFonts w:hint="eastAsia" w:ascii="宋体" w:hAnsi="宋体" w:cs="宋体"/>
          <w:sz w:val="21"/>
          <w:szCs w:val="21"/>
          <w:highlight w:val="none"/>
        </w:rPr>
        <w:t>第三部分 专用合同条款</w:t>
      </w:r>
      <w:bookmarkEnd w:id="88"/>
      <w:bookmarkEnd w:id="89"/>
      <w:bookmarkEnd w:id="90"/>
    </w:p>
    <w:bookmarkEnd w:id="79"/>
    <w:bookmarkEnd w:id="80"/>
    <w:bookmarkEnd w:id="81"/>
    <w:bookmarkEnd w:id="82"/>
    <w:bookmarkEnd w:id="83"/>
    <w:bookmarkEnd w:id="84"/>
    <w:bookmarkEnd w:id="85"/>
    <w:bookmarkEnd w:id="86"/>
    <w:bookmarkEnd w:id="87"/>
    <w:p>
      <w:pPr>
        <w:pStyle w:val="4"/>
        <w:keepNext w:val="0"/>
        <w:spacing w:before="120"/>
        <w:rPr>
          <w:rFonts w:hint="eastAsia" w:ascii="宋体" w:hAnsi="宋体"/>
          <w:sz w:val="21"/>
          <w:szCs w:val="21"/>
          <w:highlight w:val="none"/>
        </w:rPr>
      </w:pPr>
      <w:bookmarkStart w:id="91" w:name="_Toc455136287"/>
      <w:bookmarkStart w:id="92" w:name="_Toc491507696"/>
      <w:bookmarkStart w:id="93" w:name="_Toc351203652"/>
      <w:r>
        <w:rPr>
          <w:rFonts w:ascii="宋体" w:hAnsi="宋体" w:cs="宋体"/>
          <w:sz w:val="21"/>
          <w:szCs w:val="21"/>
          <w:highlight w:val="none"/>
        </w:rPr>
        <w:t xml:space="preserve">1 </w:t>
      </w:r>
      <w:r>
        <w:rPr>
          <w:rFonts w:hint="eastAsia" w:ascii="宋体" w:hAnsi="宋体" w:cs="宋体"/>
          <w:sz w:val="21"/>
          <w:szCs w:val="21"/>
          <w:highlight w:val="none"/>
        </w:rPr>
        <w:t>一般约定</w:t>
      </w:r>
      <w:bookmarkEnd w:id="91"/>
      <w:bookmarkEnd w:id="92"/>
    </w:p>
    <w:p>
      <w:pPr>
        <w:rPr>
          <w:rFonts w:ascii="宋体" w:hAnsi="宋体"/>
          <w:sz w:val="21"/>
          <w:szCs w:val="21"/>
          <w:highlight w:val="none"/>
        </w:rPr>
      </w:pPr>
      <w:r>
        <w:rPr>
          <w:rFonts w:hint="eastAsia" w:ascii="宋体" w:hAnsi="宋体" w:cs="宋体"/>
          <w:sz w:val="21"/>
          <w:szCs w:val="21"/>
          <w:highlight w:val="none"/>
        </w:rPr>
        <w:t>1.1 词语定义</w:t>
      </w:r>
    </w:p>
    <w:p>
      <w:pPr>
        <w:rPr>
          <w:rFonts w:hint="eastAsia" w:ascii="宋体" w:hAnsi="宋体"/>
          <w:sz w:val="21"/>
          <w:szCs w:val="21"/>
          <w:highlight w:val="none"/>
        </w:rPr>
      </w:pPr>
      <w:r>
        <w:rPr>
          <w:rFonts w:hint="eastAsia" w:ascii="宋体" w:hAnsi="宋体" w:cs="宋体"/>
          <w:sz w:val="21"/>
          <w:szCs w:val="21"/>
          <w:highlight w:val="none"/>
        </w:rPr>
        <w:t>1.1.1 合同</w:t>
      </w:r>
    </w:p>
    <w:p>
      <w:pPr>
        <w:rPr>
          <w:rFonts w:hint="eastAsia" w:ascii="宋体" w:hAnsi="宋体" w:cs="宋体"/>
          <w:sz w:val="21"/>
          <w:szCs w:val="21"/>
          <w:highlight w:val="none"/>
          <w:u w:val="single"/>
        </w:rPr>
      </w:pPr>
      <w:r>
        <w:rPr>
          <w:rFonts w:hint="eastAsia" w:ascii="宋体" w:hAnsi="宋体" w:cs="宋体"/>
          <w:sz w:val="21"/>
          <w:szCs w:val="21"/>
          <w:highlight w:val="none"/>
        </w:rPr>
        <w:t>1.1.1.1 其他合同文件包括：</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1.1.2 合同当事人及其他相关方</w:t>
      </w:r>
    </w:p>
    <w:p>
      <w:pPr>
        <w:rPr>
          <w:rFonts w:hint="eastAsia" w:ascii="宋体" w:hAnsi="宋体"/>
          <w:sz w:val="21"/>
          <w:szCs w:val="21"/>
          <w:highlight w:val="none"/>
        </w:rPr>
      </w:pPr>
      <w:r>
        <w:rPr>
          <w:rFonts w:hint="eastAsia" w:ascii="宋体" w:hAnsi="宋体" w:cs="宋体"/>
          <w:sz w:val="21"/>
          <w:szCs w:val="21"/>
          <w:highlight w:val="none"/>
        </w:rPr>
        <w:t>1.1.2.4 监理人：</w:t>
      </w:r>
    </w:p>
    <w:p>
      <w:pPr>
        <w:rPr>
          <w:rFonts w:hint="eastAsia" w:ascii="宋体" w:hAnsi="宋体" w:cs="宋体"/>
          <w:sz w:val="21"/>
          <w:szCs w:val="21"/>
          <w:highlight w:val="none"/>
          <w:u w:val="single"/>
        </w:rPr>
      </w:pPr>
      <w:r>
        <w:rPr>
          <w:rFonts w:hint="eastAsia" w:ascii="宋体" w:hAnsi="宋体" w:cs="宋体"/>
          <w:sz w:val="21"/>
          <w:szCs w:val="21"/>
          <w:highlight w:val="none"/>
        </w:rPr>
        <w:t>名　　称：</w:t>
      </w:r>
      <w:r>
        <w:rPr>
          <w:rFonts w:hint="eastAsia" w:ascii="宋体" w:hAnsi="宋体" w:cs="宋体"/>
          <w:sz w:val="21"/>
          <w:szCs w:val="21"/>
          <w:highlight w:val="none"/>
          <w:u w:val="single"/>
        </w:rPr>
        <w:t xml:space="preserve"> 江苏东方建设项目管理咨询有限公司 ；</w:t>
      </w:r>
    </w:p>
    <w:p>
      <w:pPr>
        <w:rPr>
          <w:rFonts w:hint="eastAsia" w:ascii="宋体" w:hAnsi="宋体" w:cs="宋体"/>
          <w:sz w:val="21"/>
          <w:szCs w:val="21"/>
          <w:highlight w:val="none"/>
        </w:rPr>
      </w:pPr>
      <w:r>
        <w:rPr>
          <w:rFonts w:hint="eastAsia" w:ascii="宋体" w:hAnsi="宋体" w:cs="宋体"/>
          <w:sz w:val="21"/>
          <w:szCs w:val="21"/>
          <w:highlight w:val="none"/>
        </w:rPr>
        <w:t>资质类别和等级：</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联系电话：</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1.1.2.5 设计人：</w:t>
      </w:r>
    </w:p>
    <w:p>
      <w:pPr>
        <w:rPr>
          <w:rFonts w:hint="eastAsia" w:ascii="宋体" w:hAnsi="宋体"/>
          <w:sz w:val="21"/>
          <w:szCs w:val="21"/>
          <w:highlight w:val="none"/>
        </w:rPr>
      </w:pPr>
      <w:r>
        <w:rPr>
          <w:rFonts w:hint="eastAsia" w:ascii="宋体" w:hAnsi="宋体" w:cs="宋体"/>
          <w:sz w:val="21"/>
          <w:szCs w:val="21"/>
          <w:highlight w:val="none"/>
        </w:rPr>
        <w:t>名　　称：</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资质类别和等级：</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联系电话：</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1.1.3 工程和设备</w:t>
      </w:r>
    </w:p>
    <w:p>
      <w:pPr>
        <w:rPr>
          <w:rFonts w:hint="eastAsia" w:ascii="宋体" w:hAnsi="宋体"/>
          <w:sz w:val="21"/>
          <w:szCs w:val="21"/>
          <w:highlight w:val="none"/>
        </w:rPr>
      </w:pPr>
      <w:r>
        <w:rPr>
          <w:rFonts w:hint="eastAsia" w:ascii="宋体" w:hAnsi="宋体" w:cs="宋体"/>
          <w:sz w:val="21"/>
          <w:szCs w:val="21"/>
          <w:highlight w:val="none"/>
        </w:rPr>
        <w:t>1.1.3.7 作为施工现场组成部分的其他场所包括：</w:t>
      </w:r>
      <w:r>
        <w:rPr>
          <w:rFonts w:hint="eastAsia" w:ascii="宋体" w:hAnsi="宋体" w:cs="宋体"/>
          <w:sz w:val="21"/>
          <w:szCs w:val="21"/>
          <w:highlight w:val="none"/>
          <w:u w:val="single"/>
        </w:rPr>
        <w:t xml:space="preserve">现场临时办公及施工场地 </w:t>
      </w:r>
      <w:r>
        <w:rPr>
          <w:rFonts w:hint="eastAsia" w:ascii="宋体" w:hAnsi="宋体" w:cs="宋体"/>
          <w:sz w:val="21"/>
          <w:szCs w:val="21"/>
          <w:highlight w:val="none"/>
        </w:rPr>
        <w:t>。</w:t>
      </w:r>
    </w:p>
    <w:p>
      <w:pPr>
        <w:rPr>
          <w:rFonts w:hint="eastAsia" w:ascii="宋体" w:hAnsi="宋体" w:cs="宋体"/>
          <w:sz w:val="21"/>
          <w:szCs w:val="21"/>
          <w:highlight w:val="none"/>
        </w:rPr>
      </w:pPr>
      <w:r>
        <w:rPr>
          <w:rFonts w:hint="eastAsia" w:ascii="宋体" w:hAnsi="宋体" w:cs="宋体"/>
          <w:sz w:val="21"/>
          <w:szCs w:val="21"/>
          <w:highlight w:val="none"/>
        </w:rPr>
        <w:t>1.1.3.9 永久占地包括：</w:t>
      </w:r>
      <w:r>
        <w:rPr>
          <w:rFonts w:hint="eastAsia" w:ascii="宋体" w:hAnsi="宋体" w:cs="宋体"/>
          <w:sz w:val="21"/>
          <w:szCs w:val="21"/>
          <w:highlight w:val="none"/>
          <w:u w:val="single"/>
        </w:rPr>
        <w:t xml:space="preserve">按照设计图纸确定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1.1.3.10 临时占地包括：</w:t>
      </w:r>
      <w:r>
        <w:rPr>
          <w:rFonts w:hint="eastAsia" w:ascii="宋体" w:hAnsi="宋体" w:cs="宋体"/>
          <w:sz w:val="21"/>
          <w:szCs w:val="21"/>
          <w:highlight w:val="none"/>
          <w:u w:val="single"/>
        </w:rPr>
        <w:t xml:space="preserve">合同履行中确定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1.3 法律</w:t>
      </w:r>
    </w:p>
    <w:p>
      <w:pPr>
        <w:rPr>
          <w:rFonts w:hint="eastAsia" w:ascii="宋体" w:hAnsi="宋体" w:cs="宋体"/>
          <w:sz w:val="21"/>
          <w:szCs w:val="21"/>
          <w:highlight w:val="none"/>
          <w:u w:val="single"/>
        </w:rPr>
      </w:pPr>
      <w:r>
        <w:rPr>
          <w:rFonts w:hint="eastAsia" w:ascii="宋体" w:hAnsi="宋体" w:cs="宋体"/>
          <w:sz w:val="21"/>
          <w:szCs w:val="21"/>
          <w:highlight w:val="none"/>
        </w:rPr>
        <w:t>适用于合同的其他规范性文件：</w:t>
      </w:r>
      <w:r>
        <w:rPr>
          <w:rFonts w:hint="eastAsia" w:ascii="宋体" w:hAnsi="宋体" w:cs="宋体"/>
          <w:sz w:val="21"/>
          <w:szCs w:val="21"/>
          <w:highlight w:val="none"/>
          <w:u w:val="single"/>
        </w:rPr>
        <w:t>《中华人民共和国合同法》、《中华人民共和国建筑法》、《中华人民共和国招标投标法》、《中华人民共和国招标投标法实施条例》、《中华人民共和国担保法》、《中华人民共和国政府采购法》、《建设工程质量管理条例》、《建设工程安全生产管理条例》、坛政规《2017》2号文、直政发〔2021〕20号《直溪镇公有资金投资工程建设管理办法》相关规定及其他相关国家和地方法律、法规、规章。</w:t>
      </w:r>
    </w:p>
    <w:p>
      <w:pPr>
        <w:rPr>
          <w:rFonts w:hint="eastAsia" w:ascii="宋体" w:hAnsi="宋体"/>
          <w:sz w:val="21"/>
          <w:szCs w:val="21"/>
          <w:highlight w:val="none"/>
        </w:rPr>
      </w:pPr>
      <w:r>
        <w:rPr>
          <w:rFonts w:hint="eastAsia" w:ascii="宋体" w:hAnsi="宋体" w:cs="宋体"/>
          <w:sz w:val="21"/>
          <w:szCs w:val="21"/>
          <w:highlight w:val="none"/>
        </w:rPr>
        <w:t>1.4 标准和规范</w:t>
      </w:r>
    </w:p>
    <w:p>
      <w:pPr>
        <w:rPr>
          <w:rFonts w:hint="eastAsia" w:ascii="宋体" w:hAnsi="宋体"/>
          <w:sz w:val="21"/>
          <w:szCs w:val="21"/>
          <w:highlight w:val="none"/>
        </w:rPr>
      </w:pPr>
      <w:r>
        <w:rPr>
          <w:rFonts w:hint="eastAsia" w:ascii="宋体" w:hAnsi="宋体" w:cs="宋体"/>
          <w:sz w:val="21"/>
          <w:szCs w:val="21"/>
          <w:highlight w:val="none"/>
        </w:rPr>
        <w:t>1.4.1 适用于工程的标准规范包括：</w:t>
      </w:r>
      <w:r>
        <w:rPr>
          <w:rFonts w:hint="eastAsia" w:ascii="宋体" w:hAnsi="宋体" w:cs="宋体"/>
          <w:sz w:val="21"/>
          <w:szCs w:val="21"/>
          <w:highlight w:val="none"/>
          <w:u w:val="single"/>
        </w:rPr>
        <w:t>有关建设工程的标准和规范、规程，建筑质量验收评定标准，施工图纸以及设计文件所载明的标准、规范、规程等。</w:t>
      </w:r>
    </w:p>
    <w:p>
      <w:pPr>
        <w:rPr>
          <w:rFonts w:hint="eastAsia" w:ascii="宋体" w:hAnsi="宋体"/>
          <w:sz w:val="21"/>
          <w:szCs w:val="21"/>
          <w:highlight w:val="none"/>
        </w:rPr>
      </w:pPr>
      <w:r>
        <w:rPr>
          <w:rFonts w:hint="eastAsia" w:ascii="宋体" w:hAnsi="宋体" w:cs="宋体"/>
          <w:sz w:val="21"/>
          <w:szCs w:val="21"/>
          <w:highlight w:val="none"/>
        </w:rPr>
        <w:t>1.4.3 发包人对工程的技术标准和功能要求的特殊要求：</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1.5 合同文件的优先顺序</w:t>
      </w:r>
    </w:p>
    <w:p>
      <w:pPr>
        <w:rPr>
          <w:rFonts w:hint="eastAsia" w:ascii="宋体" w:hAnsi="宋体" w:cs="宋体"/>
          <w:sz w:val="21"/>
          <w:szCs w:val="21"/>
          <w:highlight w:val="none"/>
          <w:u w:val="single"/>
        </w:rPr>
      </w:pPr>
      <w:r>
        <w:rPr>
          <w:rFonts w:hint="eastAsia" w:ascii="宋体" w:hAnsi="宋体" w:cs="宋体"/>
          <w:sz w:val="21"/>
          <w:szCs w:val="21"/>
          <w:highlight w:val="none"/>
        </w:rPr>
        <w:t>合同文件组成及优先顺序为：</w:t>
      </w:r>
      <w:r>
        <w:rPr>
          <w:rFonts w:hint="eastAsia" w:ascii="宋体" w:hAnsi="宋体" w:cs="宋体"/>
          <w:sz w:val="21"/>
          <w:szCs w:val="21"/>
          <w:highlight w:val="none"/>
          <w:u w:val="single"/>
        </w:rPr>
        <w:t>（1）合同协议书；（2）中标通知书；（3）投标函及其附录；（4）专用合同条款及其附件；（5）通用合同条款；（6）技术标准和要求；（7）图纸；（8）投标文件；（9）其他文件。</w:t>
      </w:r>
    </w:p>
    <w:p>
      <w:pPr>
        <w:rPr>
          <w:rFonts w:hint="eastAsia" w:ascii="宋体" w:hAnsi="宋体"/>
          <w:sz w:val="21"/>
          <w:szCs w:val="21"/>
          <w:highlight w:val="none"/>
        </w:rPr>
      </w:pPr>
      <w:r>
        <w:rPr>
          <w:rFonts w:hint="eastAsia" w:ascii="宋体" w:hAnsi="宋体" w:cs="宋体"/>
          <w:sz w:val="21"/>
          <w:szCs w:val="21"/>
          <w:highlight w:val="none"/>
        </w:rPr>
        <w:t>1.6 图纸和承包人文件</w:t>
      </w:r>
    </w:p>
    <w:p>
      <w:pPr>
        <w:rPr>
          <w:rFonts w:hint="eastAsia" w:ascii="宋体" w:hAnsi="宋体"/>
          <w:sz w:val="21"/>
          <w:szCs w:val="21"/>
          <w:highlight w:val="none"/>
        </w:rPr>
      </w:pPr>
      <w:r>
        <w:rPr>
          <w:rFonts w:hint="eastAsia" w:ascii="宋体" w:hAnsi="宋体" w:cs="宋体"/>
          <w:sz w:val="21"/>
          <w:szCs w:val="21"/>
          <w:highlight w:val="none"/>
        </w:rPr>
        <w:t>1.6.1 图纸的提供</w:t>
      </w:r>
    </w:p>
    <w:p>
      <w:pPr>
        <w:rPr>
          <w:rFonts w:hint="eastAsia" w:ascii="宋体" w:hAnsi="宋体"/>
          <w:sz w:val="21"/>
          <w:szCs w:val="21"/>
          <w:highlight w:val="none"/>
        </w:rPr>
      </w:pPr>
      <w:r>
        <w:rPr>
          <w:rFonts w:hint="eastAsia" w:ascii="宋体" w:hAnsi="宋体" w:cs="宋体"/>
          <w:sz w:val="21"/>
          <w:szCs w:val="21"/>
          <w:highlight w:val="none"/>
        </w:rPr>
        <w:t>发包人向承包人提供图纸的期限：</w:t>
      </w:r>
      <w:bookmarkStart w:id="94" w:name="EBfdeb007842ea42c8a8d8244144429946"/>
      <w:r>
        <w:rPr>
          <w:rFonts w:hint="eastAsia" w:ascii="宋体" w:hAnsi="宋体" w:cs="宋体"/>
          <w:sz w:val="21"/>
          <w:szCs w:val="21"/>
          <w:highlight w:val="none"/>
          <w:u w:val="single"/>
        </w:rPr>
        <w:t>开工前7天</w:t>
      </w:r>
      <w:bookmarkEnd w:id="94"/>
      <w:r>
        <w:rPr>
          <w:rFonts w:hint="eastAsia" w:ascii="宋体" w:hAnsi="宋体" w:cs="宋体"/>
          <w:sz w:val="21"/>
          <w:szCs w:val="21"/>
          <w:highlight w:val="none"/>
          <w:u w:val="single"/>
        </w:rPr>
        <w:t>；</w:t>
      </w:r>
    </w:p>
    <w:p>
      <w:pPr>
        <w:rPr>
          <w:rFonts w:hint="eastAsia" w:ascii="宋体" w:hAnsi="宋体"/>
          <w:sz w:val="21"/>
          <w:szCs w:val="21"/>
          <w:highlight w:val="none"/>
        </w:rPr>
      </w:pPr>
      <w:r>
        <w:rPr>
          <w:rFonts w:hint="eastAsia" w:ascii="宋体" w:hAnsi="宋体" w:cs="宋体"/>
          <w:sz w:val="21"/>
          <w:szCs w:val="21"/>
          <w:highlight w:val="none"/>
        </w:rPr>
        <w:t>发包人向承包人提供图纸的数量：</w:t>
      </w:r>
      <w:bookmarkStart w:id="95" w:name="EBd0ac771692dc4c5b852a3948876889b6"/>
      <w:r>
        <w:rPr>
          <w:rFonts w:hint="eastAsia" w:ascii="宋体" w:hAnsi="宋体" w:cs="宋体"/>
          <w:sz w:val="21"/>
          <w:szCs w:val="21"/>
          <w:highlight w:val="none"/>
        </w:rPr>
        <w:t>贰</w:t>
      </w:r>
      <w:r>
        <w:rPr>
          <w:rFonts w:hint="eastAsia" w:ascii="宋体" w:hAnsi="宋体" w:cs="宋体"/>
          <w:sz w:val="21"/>
          <w:szCs w:val="21"/>
          <w:highlight w:val="none"/>
          <w:u w:val="single"/>
        </w:rPr>
        <w:t>套</w:t>
      </w:r>
      <w:bookmarkEnd w:id="95"/>
      <w:r>
        <w:rPr>
          <w:rFonts w:hint="eastAsia" w:ascii="宋体" w:hAnsi="宋体" w:cs="宋体"/>
          <w:sz w:val="21"/>
          <w:szCs w:val="21"/>
          <w:highlight w:val="none"/>
          <w:u w:val="single"/>
        </w:rPr>
        <w:t>，承包人可自费复印更多份数；</w:t>
      </w:r>
    </w:p>
    <w:p>
      <w:pPr>
        <w:rPr>
          <w:rFonts w:hint="eastAsia" w:ascii="宋体" w:hAnsi="宋体"/>
          <w:sz w:val="21"/>
          <w:szCs w:val="21"/>
          <w:highlight w:val="none"/>
        </w:rPr>
      </w:pPr>
      <w:r>
        <w:rPr>
          <w:rFonts w:hint="eastAsia" w:ascii="宋体" w:hAnsi="宋体" w:cs="宋体"/>
          <w:sz w:val="21"/>
          <w:szCs w:val="21"/>
          <w:highlight w:val="none"/>
        </w:rPr>
        <w:t>发包人向承包人提供图纸的内容：</w:t>
      </w:r>
      <w:r>
        <w:rPr>
          <w:rFonts w:hint="eastAsia" w:ascii="宋体" w:hAnsi="宋体" w:cs="宋体"/>
          <w:sz w:val="21"/>
          <w:szCs w:val="21"/>
          <w:highlight w:val="none"/>
          <w:u w:val="single"/>
        </w:rPr>
        <w:t>提供全部施工图纸（如有）。</w:t>
      </w:r>
    </w:p>
    <w:p>
      <w:pPr>
        <w:rPr>
          <w:rFonts w:hint="eastAsia" w:ascii="宋体" w:hAnsi="宋体"/>
          <w:sz w:val="21"/>
          <w:szCs w:val="21"/>
          <w:highlight w:val="none"/>
        </w:rPr>
      </w:pPr>
      <w:r>
        <w:rPr>
          <w:rFonts w:hint="eastAsia" w:ascii="宋体" w:hAnsi="宋体" w:cs="宋体"/>
          <w:sz w:val="21"/>
          <w:szCs w:val="21"/>
          <w:highlight w:val="none"/>
        </w:rPr>
        <w:t>1.6.4 承包人文件：</w:t>
      </w:r>
    </w:p>
    <w:p>
      <w:pPr>
        <w:rPr>
          <w:rFonts w:hint="eastAsia" w:ascii="宋体" w:hAnsi="宋体"/>
          <w:sz w:val="21"/>
          <w:szCs w:val="21"/>
          <w:highlight w:val="none"/>
        </w:rPr>
      </w:pPr>
      <w:r>
        <w:rPr>
          <w:rFonts w:hint="eastAsia" w:ascii="宋体" w:hAnsi="宋体" w:cs="宋体"/>
          <w:sz w:val="21"/>
          <w:szCs w:val="21"/>
          <w:highlight w:val="none"/>
        </w:rPr>
        <w:t>需要由承包人提供的文件，包括：</w:t>
      </w:r>
      <w:r>
        <w:rPr>
          <w:rFonts w:hint="eastAsia" w:ascii="宋体" w:hAnsi="宋体" w:cs="宋体"/>
          <w:sz w:val="21"/>
          <w:szCs w:val="21"/>
          <w:highlight w:val="none"/>
          <w:u w:val="single"/>
        </w:rPr>
        <w:t>包含但不限于发包人和监理人要求的各类报表、验收资料及竣工资料等；</w:t>
      </w:r>
    </w:p>
    <w:p>
      <w:pPr>
        <w:rPr>
          <w:rFonts w:hint="eastAsia" w:ascii="宋体" w:hAnsi="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发包人要求的时间内；</w:t>
      </w:r>
    </w:p>
    <w:p>
      <w:pPr>
        <w:rPr>
          <w:rFonts w:hint="eastAsia" w:ascii="宋体" w:hAnsi="宋体"/>
          <w:sz w:val="21"/>
          <w:szCs w:val="21"/>
          <w:highlight w:val="none"/>
        </w:rPr>
      </w:pPr>
      <w:r>
        <w:rPr>
          <w:rFonts w:hint="eastAsia" w:ascii="宋体" w:hAnsi="宋体" w:cs="宋体"/>
          <w:sz w:val="21"/>
          <w:szCs w:val="21"/>
          <w:highlight w:val="none"/>
        </w:rPr>
        <w:t>承包人提供的文件的数量为：</w:t>
      </w:r>
      <w:r>
        <w:rPr>
          <w:rFonts w:hint="eastAsia" w:ascii="宋体" w:hAnsi="宋体" w:cs="宋体"/>
          <w:sz w:val="21"/>
          <w:szCs w:val="21"/>
          <w:highlight w:val="none"/>
          <w:u w:val="single"/>
        </w:rPr>
        <w:t>一式肆份（含竣工图）；</w:t>
      </w:r>
    </w:p>
    <w:p>
      <w:pPr>
        <w:rPr>
          <w:rFonts w:hint="eastAsia" w:ascii="宋体" w:hAnsi="宋体"/>
          <w:sz w:val="21"/>
          <w:szCs w:val="21"/>
          <w:highlight w:val="none"/>
        </w:rPr>
      </w:pPr>
      <w:r>
        <w:rPr>
          <w:rFonts w:hint="eastAsia" w:ascii="宋体" w:hAnsi="宋体" w:cs="宋体"/>
          <w:sz w:val="21"/>
          <w:szCs w:val="21"/>
          <w:highlight w:val="none"/>
        </w:rPr>
        <w:t>承包人提供的文件的形式为：</w:t>
      </w:r>
      <w:r>
        <w:rPr>
          <w:rFonts w:hint="eastAsia" w:ascii="宋体" w:hAnsi="宋体" w:cs="宋体"/>
          <w:sz w:val="21"/>
          <w:szCs w:val="21"/>
          <w:highlight w:val="none"/>
          <w:u w:val="single"/>
        </w:rPr>
        <w:t>纸质和电子文件；</w:t>
      </w:r>
    </w:p>
    <w:p>
      <w:pPr>
        <w:rPr>
          <w:rFonts w:hint="eastAsia" w:ascii="宋体" w:hAnsi="宋体"/>
          <w:sz w:val="21"/>
          <w:szCs w:val="21"/>
          <w:highlight w:val="none"/>
        </w:rPr>
      </w:pPr>
      <w:r>
        <w:rPr>
          <w:rFonts w:hint="eastAsia" w:ascii="宋体" w:hAnsi="宋体" w:cs="宋体"/>
          <w:sz w:val="21"/>
          <w:szCs w:val="21"/>
          <w:highlight w:val="none"/>
        </w:rPr>
        <w:t>发包人审批承包人文件的期限：</w:t>
      </w:r>
      <w:bookmarkStart w:id="96" w:name="EB5534a68665764e60a671cd5b215eafef"/>
      <w:r>
        <w:rPr>
          <w:rFonts w:hint="eastAsia" w:ascii="宋体" w:hAnsi="宋体" w:cs="宋体"/>
          <w:sz w:val="21"/>
          <w:szCs w:val="21"/>
          <w:highlight w:val="none"/>
          <w:u w:val="single"/>
        </w:rPr>
        <w:t>承包人提供相应文件后7天内</w:t>
      </w:r>
      <w:bookmarkEnd w:id="96"/>
      <w:r>
        <w:rPr>
          <w:rFonts w:hint="eastAsia" w:ascii="宋体" w:hAnsi="宋体" w:cs="宋体"/>
          <w:sz w:val="21"/>
          <w:szCs w:val="21"/>
          <w:highlight w:val="none"/>
          <w:u w:val="single"/>
        </w:rPr>
        <w:t>。</w:t>
      </w:r>
    </w:p>
    <w:p>
      <w:pPr>
        <w:rPr>
          <w:rFonts w:hint="eastAsia" w:ascii="宋体" w:hAnsi="宋体"/>
          <w:sz w:val="21"/>
          <w:szCs w:val="21"/>
          <w:highlight w:val="none"/>
        </w:rPr>
      </w:pPr>
      <w:r>
        <w:rPr>
          <w:rFonts w:hint="eastAsia" w:ascii="宋体" w:hAnsi="宋体" w:cs="宋体"/>
          <w:sz w:val="21"/>
          <w:szCs w:val="21"/>
          <w:highlight w:val="none"/>
        </w:rPr>
        <w:t xml:space="preserve">1.6.5 现场图纸准备 </w:t>
      </w:r>
    </w:p>
    <w:p>
      <w:pPr>
        <w:rPr>
          <w:rFonts w:hint="eastAsia" w:ascii="宋体" w:hAnsi="宋体"/>
          <w:sz w:val="21"/>
          <w:szCs w:val="21"/>
          <w:highlight w:val="none"/>
        </w:rPr>
      </w:pPr>
      <w:r>
        <w:rPr>
          <w:rFonts w:hint="eastAsia" w:ascii="宋体" w:hAnsi="宋体" w:cs="宋体"/>
          <w:sz w:val="21"/>
          <w:szCs w:val="21"/>
          <w:highlight w:val="none"/>
        </w:rPr>
        <w:t>关于现场图纸准备的约定：</w:t>
      </w:r>
      <w:bookmarkStart w:id="97" w:name="EBbaaf638e2732405bafca1782d48843c5"/>
      <w:r>
        <w:rPr>
          <w:rFonts w:hint="eastAsia" w:ascii="宋体" w:hAnsi="宋体" w:cs="宋体"/>
          <w:sz w:val="21"/>
          <w:szCs w:val="21"/>
          <w:highlight w:val="none"/>
          <w:u w:val="single"/>
        </w:rPr>
        <w:t>承包人应在施工现场另外保存一套完整的图纸和承包人文件，供发包人、监理人及有关人员进行工程检查时使用。</w:t>
      </w:r>
      <w:bookmarkEnd w:id="97"/>
    </w:p>
    <w:p>
      <w:pPr>
        <w:rPr>
          <w:rFonts w:hint="eastAsia" w:ascii="宋体" w:hAnsi="宋体"/>
          <w:sz w:val="21"/>
          <w:szCs w:val="21"/>
          <w:highlight w:val="none"/>
        </w:rPr>
      </w:pPr>
      <w:r>
        <w:rPr>
          <w:rFonts w:hint="eastAsia" w:ascii="宋体" w:hAnsi="宋体" w:cs="宋体"/>
          <w:sz w:val="21"/>
          <w:szCs w:val="21"/>
          <w:highlight w:val="none"/>
        </w:rPr>
        <w:t>1.7 联络</w:t>
      </w:r>
    </w:p>
    <w:p>
      <w:pPr>
        <w:rPr>
          <w:rFonts w:hint="eastAsia" w:ascii="宋体" w:hAnsi="宋体"/>
          <w:sz w:val="21"/>
          <w:szCs w:val="21"/>
          <w:highlight w:val="none"/>
        </w:rPr>
      </w:pPr>
      <w:r>
        <w:rPr>
          <w:rFonts w:hint="eastAsia" w:ascii="宋体" w:hAnsi="宋体" w:cs="宋体"/>
          <w:sz w:val="21"/>
          <w:szCs w:val="21"/>
          <w:highlight w:val="none"/>
        </w:rPr>
        <w:t>1.7.1 发包人和承包人应当在</w:t>
      </w:r>
      <w:r>
        <w:rPr>
          <w:rFonts w:hint="eastAsia" w:ascii="宋体" w:hAnsi="宋体" w:cs="宋体"/>
          <w:sz w:val="21"/>
          <w:szCs w:val="21"/>
          <w:highlight w:val="none"/>
          <w:u w:val="single"/>
        </w:rPr>
        <w:t xml:space="preserve"> 7 </w:t>
      </w:r>
      <w:r>
        <w:rPr>
          <w:rFonts w:hint="eastAsia" w:ascii="宋体" w:hAnsi="宋体" w:cs="宋体"/>
          <w:sz w:val="21"/>
          <w:szCs w:val="21"/>
          <w:highlight w:val="none"/>
        </w:rPr>
        <w:t>天内将与合同有关的通知、批准、证明、证书、指示、指令、要求、请求、同意、意见、确定和决定等书面函件送达对方当事人。</w:t>
      </w:r>
    </w:p>
    <w:p>
      <w:pPr>
        <w:rPr>
          <w:rFonts w:hint="eastAsia" w:ascii="宋体" w:hAnsi="宋体"/>
          <w:sz w:val="21"/>
          <w:szCs w:val="21"/>
          <w:highlight w:val="none"/>
        </w:rPr>
      </w:pPr>
      <w:r>
        <w:rPr>
          <w:rFonts w:hint="eastAsia" w:ascii="宋体" w:hAnsi="宋体" w:cs="宋体"/>
          <w:sz w:val="21"/>
          <w:szCs w:val="21"/>
          <w:highlight w:val="none"/>
        </w:rPr>
        <w:t>1.7.2 发包人接收文件的地点：</w:t>
      </w:r>
      <w:r>
        <w:rPr>
          <w:rFonts w:hint="eastAsia" w:ascii="宋体" w:hAnsi="宋体" w:cs="宋体"/>
          <w:sz w:val="21"/>
          <w:szCs w:val="21"/>
          <w:highlight w:val="none"/>
          <w:u w:val="single"/>
        </w:rPr>
        <w:t>现场相关单位；</w:t>
      </w:r>
    </w:p>
    <w:p>
      <w:pPr>
        <w:rPr>
          <w:rFonts w:hint="eastAsia" w:ascii="宋体" w:hAnsi="宋体"/>
          <w:sz w:val="21"/>
          <w:szCs w:val="21"/>
          <w:highlight w:val="none"/>
          <w:u w:val="single"/>
        </w:rPr>
      </w:pPr>
      <w:r>
        <w:rPr>
          <w:rFonts w:hint="eastAsia" w:ascii="宋体" w:hAnsi="宋体" w:cs="宋体"/>
          <w:sz w:val="21"/>
          <w:szCs w:val="21"/>
          <w:highlight w:val="none"/>
        </w:rPr>
        <w:t>发包人指定的接收人为：</w:t>
      </w:r>
      <w:r>
        <w:rPr>
          <w:rFonts w:hint="eastAsia" w:ascii="宋体" w:hAnsi="宋体" w:cs="宋体"/>
          <w:sz w:val="21"/>
          <w:szCs w:val="21"/>
          <w:highlight w:val="none"/>
          <w:u w:val="single"/>
        </w:rPr>
        <w:t>发包人代表；</w:t>
      </w:r>
    </w:p>
    <w:p>
      <w:pPr>
        <w:rPr>
          <w:rFonts w:hint="eastAsia" w:ascii="宋体" w:hAnsi="宋体"/>
          <w:sz w:val="21"/>
          <w:szCs w:val="21"/>
          <w:highlight w:val="none"/>
        </w:rPr>
      </w:pPr>
      <w:r>
        <w:rPr>
          <w:rFonts w:hint="eastAsia" w:ascii="宋体" w:hAnsi="宋体" w:cs="宋体"/>
          <w:sz w:val="21"/>
          <w:szCs w:val="21"/>
          <w:highlight w:val="none"/>
        </w:rPr>
        <w:t>承包人接收文件的地点：</w:t>
      </w:r>
      <w:r>
        <w:rPr>
          <w:rFonts w:hint="eastAsia" w:ascii="宋体" w:hAnsi="宋体" w:cs="宋体"/>
          <w:sz w:val="21"/>
          <w:szCs w:val="21"/>
          <w:highlight w:val="none"/>
          <w:u w:val="single"/>
        </w:rPr>
        <w:t>现场相关单位；</w:t>
      </w:r>
    </w:p>
    <w:p>
      <w:pPr>
        <w:rPr>
          <w:rFonts w:hint="eastAsia" w:ascii="宋体" w:hAnsi="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项目经理 ；</w:t>
      </w:r>
    </w:p>
    <w:p>
      <w:pPr>
        <w:rPr>
          <w:rFonts w:hint="eastAsia" w:ascii="宋体" w:hAnsi="宋体"/>
          <w:sz w:val="21"/>
          <w:szCs w:val="21"/>
          <w:highlight w:val="none"/>
        </w:rPr>
      </w:pPr>
      <w:r>
        <w:rPr>
          <w:rFonts w:hint="eastAsia" w:ascii="宋体" w:hAnsi="宋体" w:cs="宋体"/>
          <w:sz w:val="21"/>
          <w:szCs w:val="21"/>
          <w:highlight w:val="none"/>
        </w:rPr>
        <w:t>监理人接收文件的地点：</w:t>
      </w:r>
      <w:r>
        <w:rPr>
          <w:rFonts w:hint="eastAsia" w:ascii="宋体" w:hAnsi="宋体" w:cs="宋体"/>
          <w:sz w:val="21"/>
          <w:szCs w:val="21"/>
          <w:highlight w:val="none"/>
          <w:u w:val="single"/>
        </w:rPr>
        <w:t>现场相关单位；</w:t>
      </w:r>
    </w:p>
    <w:p>
      <w:pPr>
        <w:rPr>
          <w:rFonts w:hint="eastAsia" w:ascii="宋体" w:hAnsi="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w:t>
      </w:r>
    </w:p>
    <w:p>
      <w:pPr>
        <w:rPr>
          <w:rFonts w:hint="eastAsia" w:ascii="宋体" w:hAnsi="宋体"/>
          <w:sz w:val="21"/>
          <w:szCs w:val="21"/>
          <w:highlight w:val="none"/>
        </w:rPr>
      </w:pPr>
      <w:r>
        <w:rPr>
          <w:rFonts w:hint="eastAsia" w:ascii="宋体" w:hAnsi="宋体" w:cs="宋体"/>
          <w:sz w:val="21"/>
          <w:szCs w:val="21"/>
          <w:highlight w:val="none"/>
        </w:rPr>
        <w:t>1.10 交通运输</w:t>
      </w:r>
    </w:p>
    <w:p>
      <w:pPr>
        <w:rPr>
          <w:rFonts w:hint="eastAsia" w:ascii="宋体" w:hAnsi="宋体"/>
          <w:sz w:val="21"/>
          <w:szCs w:val="21"/>
          <w:highlight w:val="none"/>
        </w:rPr>
      </w:pPr>
      <w:r>
        <w:rPr>
          <w:rFonts w:hint="eastAsia" w:ascii="宋体" w:hAnsi="宋体" w:cs="宋体"/>
          <w:sz w:val="21"/>
          <w:szCs w:val="21"/>
          <w:highlight w:val="none"/>
        </w:rPr>
        <w:t>1.10.1　出入现场的权利</w:t>
      </w:r>
    </w:p>
    <w:p>
      <w:pPr>
        <w:rPr>
          <w:rFonts w:hint="eastAsia" w:ascii="宋体" w:hAnsi="宋体"/>
          <w:sz w:val="21"/>
          <w:szCs w:val="21"/>
          <w:highlight w:val="none"/>
          <w:u w:val="single"/>
        </w:rPr>
      </w:pPr>
      <w:r>
        <w:rPr>
          <w:rFonts w:hint="eastAsia" w:ascii="宋体" w:hAnsi="宋体" w:cs="宋体"/>
          <w:sz w:val="21"/>
          <w:szCs w:val="21"/>
          <w:highlight w:val="none"/>
        </w:rPr>
        <w:t>关于出入现场的权利的约定：</w:t>
      </w:r>
      <w:r>
        <w:rPr>
          <w:rFonts w:hint="eastAsia" w:ascii="宋体" w:hAnsi="宋体" w:cs="宋体"/>
          <w:sz w:val="21"/>
          <w:szCs w:val="21"/>
          <w:highlight w:val="none"/>
          <w:u w:val="single"/>
        </w:rPr>
        <w:t>按发包人要求执行。</w:t>
      </w:r>
    </w:p>
    <w:p>
      <w:pPr>
        <w:rPr>
          <w:rFonts w:hint="eastAsia" w:ascii="宋体" w:hAnsi="宋体"/>
          <w:sz w:val="21"/>
          <w:szCs w:val="21"/>
          <w:highlight w:val="none"/>
        </w:rPr>
      </w:pPr>
      <w:r>
        <w:rPr>
          <w:rFonts w:hint="eastAsia" w:ascii="宋体" w:hAnsi="宋体" w:cs="宋体"/>
          <w:sz w:val="21"/>
          <w:szCs w:val="21"/>
          <w:highlight w:val="none"/>
        </w:rPr>
        <w:t>1.10.3 场内交通</w:t>
      </w:r>
    </w:p>
    <w:p>
      <w:pPr>
        <w:rPr>
          <w:rFonts w:hint="eastAsia" w:ascii="宋体" w:hAnsi="宋体"/>
          <w:sz w:val="21"/>
          <w:szCs w:val="21"/>
          <w:highlight w:val="none"/>
          <w:u w:val="single"/>
        </w:rPr>
      </w:pPr>
      <w:r>
        <w:rPr>
          <w:rFonts w:hint="eastAsia" w:ascii="宋体" w:hAnsi="宋体" w:cs="宋体"/>
          <w:sz w:val="21"/>
          <w:szCs w:val="21"/>
          <w:highlight w:val="none"/>
        </w:rPr>
        <w:t>关于场外交通和场内交通的边界的约定：</w:t>
      </w:r>
      <w:r>
        <w:rPr>
          <w:rFonts w:hint="eastAsia" w:ascii="宋体" w:hAnsi="宋体" w:cs="宋体"/>
          <w:sz w:val="21"/>
          <w:szCs w:val="21"/>
          <w:highlight w:val="none"/>
          <w:u w:val="single"/>
        </w:rPr>
        <w:t>以规划总平图红线为边界。</w:t>
      </w:r>
    </w:p>
    <w:p>
      <w:pPr>
        <w:rPr>
          <w:rFonts w:hint="eastAsia" w:ascii="宋体" w:hAnsi="宋体"/>
          <w:sz w:val="21"/>
          <w:szCs w:val="21"/>
          <w:highlight w:val="none"/>
          <w:u w:val="single"/>
        </w:rPr>
      </w:pPr>
      <w:r>
        <w:rPr>
          <w:rFonts w:hint="eastAsia" w:ascii="宋体" w:hAnsi="宋体" w:cs="宋体"/>
          <w:sz w:val="21"/>
          <w:szCs w:val="21"/>
          <w:highlight w:val="none"/>
        </w:rPr>
        <w:t>关于发包人向承包人免费提供满足工程施工需要的场内道路和交通设施的约定：</w:t>
      </w:r>
      <w:r>
        <w:rPr>
          <w:rFonts w:hint="eastAsia" w:ascii="宋体" w:hAnsi="宋体" w:cs="宋体"/>
          <w:sz w:val="21"/>
          <w:szCs w:val="21"/>
          <w:highlight w:val="none"/>
          <w:u w:val="single"/>
        </w:rPr>
        <w:t>以现场实际施工条件为准。</w:t>
      </w:r>
    </w:p>
    <w:p>
      <w:pPr>
        <w:rPr>
          <w:rFonts w:hint="eastAsia" w:ascii="宋体" w:hAnsi="宋体"/>
          <w:sz w:val="21"/>
          <w:szCs w:val="21"/>
          <w:highlight w:val="none"/>
        </w:rPr>
      </w:pPr>
      <w:r>
        <w:rPr>
          <w:rFonts w:hint="eastAsia" w:ascii="宋体" w:hAnsi="宋体" w:cs="宋体"/>
          <w:sz w:val="21"/>
          <w:szCs w:val="21"/>
          <w:highlight w:val="none"/>
        </w:rPr>
        <w:t>1.10.4 超大件和超重件的运输</w:t>
      </w:r>
    </w:p>
    <w:p>
      <w:pPr>
        <w:rPr>
          <w:rFonts w:hint="eastAsia" w:ascii="宋体" w:hAnsi="宋体"/>
          <w:sz w:val="21"/>
          <w:szCs w:val="21"/>
          <w:highlight w:val="none"/>
        </w:rPr>
      </w:pPr>
      <w:r>
        <w:rPr>
          <w:rFonts w:hint="eastAsia" w:ascii="宋体" w:hAnsi="宋体" w:cs="宋体"/>
          <w:sz w:val="21"/>
          <w:szCs w:val="21"/>
          <w:highlight w:val="none"/>
        </w:rPr>
        <w:t>运输超大件或超重件所需的道路和桥梁临时加固改造费用和其他有关费用由</w:t>
      </w:r>
      <w:r>
        <w:rPr>
          <w:rFonts w:hint="eastAsia" w:ascii="宋体" w:hAnsi="宋体" w:cs="宋体"/>
          <w:sz w:val="21"/>
          <w:szCs w:val="21"/>
          <w:highlight w:val="none"/>
          <w:u w:val="single"/>
        </w:rPr>
        <w:t>承包人</w:t>
      </w:r>
      <w:r>
        <w:rPr>
          <w:rFonts w:hint="eastAsia" w:ascii="宋体" w:hAnsi="宋体" w:cs="宋体"/>
          <w:sz w:val="21"/>
          <w:szCs w:val="21"/>
          <w:highlight w:val="none"/>
        </w:rPr>
        <w:t>承担。</w:t>
      </w:r>
    </w:p>
    <w:p>
      <w:pPr>
        <w:rPr>
          <w:rFonts w:hint="eastAsia" w:ascii="宋体" w:hAnsi="宋体"/>
          <w:sz w:val="21"/>
          <w:szCs w:val="21"/>
          <w:highlight w:val="none"/>
        </w:rPr>
      </w:pPr>
      <w:r>
        <w:rPr>
          <w:rFonts w:hint="eastAsia" w:ascii="宋体" w:hAnsi="宋体" w:cs="宋体"/>
          <w:sz w:val="21"/>
          <w:szCs w:val="21"/>
          <w:highlight w:val="none"/>
        </w:rPr>
        <w:t>1.11 知识产权</w:t>
      </w:r>
    </w:p>
    <w:p>
      <w:pPr>
        <w:rPr>
          <w:rFonts w:hint="eastAsia" w:ascii="宋体" w:hAnsi="宋体"/>
          <w:sz w:val="21"/>
          <w:szCs w:val="21"/>
          <w:highlight w:val="none"/>
        </w:rPr>
      </w:pPr>
      <w:r>
        <w:rPr>
          <w:rFonts w:hint="eastAsia" w:ascii="宋体" w:hAnsi="宋体" w:cs="宋体"/>
          <w:sz w:val="21"/>
          <w:szCs w:val="21"/>
          <w:highlight w:val="none"/>
        </w:rPr>
        <w:t>1.11.1 关于发包人提供给承包人的图纸、发包人为实施工程自行编制或委托编制的技术规范以及反映发包人关于合同要求或其他类似性质的文件的著作权的归属：</w:t>
      </w:r>
      <w:r>
        <w:rPr>
          <w:rFonts w:hint="eastAsia" w:ascii="宋体" w:hAnsi="宋体" w:cs="宋体"/>
          <w:sz w:val="21"/>
          <w:szCs w:val="21"/>
          <w:highlight w:val="none"/>
          <w:u w:val="single"/>
        </w:rPr>
        <w:t>归发包人所有。</w:t>
      </w:r>
    </w:p>
    <w:p>
      <w:pPr>
        <w:rPr>
          <w:rFonts w:hint="eastAsia" w:ascii="宋体" w:hAnsi="宋体" w:cs="宋体"/>
          <w:sz w:val="21"/>
          <w:szCs w:val="21"/>
          <w:highlight w:val="none"/>
          <w:u w:val="single"/>
        </w:rPr>
      </w:pPr>
      <w:r>
        <w:rPr>
          <w:rFonts w:hint="eastAsia" w:ascii="宋体" w:hAnsi="宋体" w:cs="宋体"/>
          <w:sz w:val="21"/>
          <w:szCs w:val="21"/>
          <w:highlight w:val="none"/>
        </w:rPr>
        <w:t>关于承包人提供的上述文件的使用限制的要求：</w:t>
      </w:r>
      <w:r>
        <w:rPr>
          <w:rFonts w:hint="eastAsia" w:ascii="宋体" w:hAnsi="宋体" w:cs="宋体"/>
          <w:sz w:val="21"/>
          <w:szCs w:val="21"/>
          <w:highlight w:val="none"/>
          <w:u w:val="single"/>
        </w:rPr>
        <w:t>仅限于此工程项目。</w:t>
      </w:r>
    </w:p>
    <w:p>
      <w:pPr>
        <w:rPr>
          <w:rFonts w:hint="eastAsia" w:ascii="宋体" w:hAnsi="宋体"/>
          <w:sz w:val="21"/>
          <w:szCs w:val="21"/>
          <w:highlight w:val="none"/>
        </w:rPr>
      </w:pPr>
      <w:r>
        <w:rPr>
          <w:rFonts w:hint="eastAsia" w:ascii="宋体" w:hAnsi="宋体" w:cs="宋体"/>
          <w:sz w:val="21"/>
          <w:szCs w:val="21"/>
          <w:highlight w:val="none"/>
        </w:rPr>
        <w:t>1.13 工程量清单错误的修正</w:t>
      </w:r>
    </w:p>
    <w:p>
      <w:pPr>
        <w:rPr>
          <w:rFonts w:hint="eastAsia" w:ascii="宋体" w:hAnsi="宋体"/>
          <w:sz w:val="21"/>
          <w:szCs w:val="21"/>
          <w:highlight w:val="none"/>
          <w:u w:val="singl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：1、由于计算错误时作相应修正；2、由于非主要项目缺项目的视作该项目的费用已包含在已有工程量清单的单价中，不得另行计算；3、由于主要项目缺项目的，按</w:t>
      </w:r>
      <w:r>
        <w:rPr>
          <w:rFonts w:hint="eastAsia" w:ascii="宋体" w:hAnsi="宋体"/>
          <w:sz w:val="21"/>
          <w:szCs w:val="21"/>
          <w:highlight w:val="none"/>
          <w:u w:val="single"/>
        </w:rPr>
        <w:t>按本专用条款12.1中的</w:t>
      </w:r>
      <w:r>
        <w:rPr>
          <w:rFonts w:hint="eastAsia" w:ascii="宋体" w:hAnsi="宋体" w:cs="宋体"/>
          <w:sz w:val="21"/>
          <w:szCs w:val="21"/>
          <w:highlight w:val="none"/>
        </w:rPr>
        <w:t>风险范围以外合同价格的调整方法中的第2款c条</w:t>
      </w:r>
      <w:r>
        <w:rPr>
          <w:rFonts w:hint="eastAsia" w:ascii="宋体" w:hAnsi="宋体" w:cs="宋体"/>
          <w:sz w:val="21"/>
          <w:szCs w:val="21"/>
          <w:highlight w:val="none"/>
          <w:u w:val="single"/>
        </w:rPr>
        <w:t>进行结算。</w:t>
      </w:r>
    </w:p>
    <w:p>
      <w:pPr>
        <w:pStyle w:val="4"/>
        <w:keepNext w:val="0"/>
        <w:spacing w:before="120"/>
        <w:rPr>
          <w:rFonts w:hint="eastAsia" w:ascii="宋体" w:hAnsi="宋体"/>
          <w:sz w:val="21"/>
          <w:szCs w:val="21"/>
          <w:highlight w:val="none"/>
        </w:rPr>
      </w:pPr>
      <w:bookmarkStart w:id="98" w:name="_Toc455136288"/>
      <w:bookmarkStart w:id="99" w:name="_Toc491507697"/>
      <w:r>
        <w:rPr>
          <w:rFonts w:ascii="宋体" w:hAnsi="宋体" w:cs="宋体"/>
          <w:sz w:val="21"/>
          <w:szCs w:val="21"/>
          <w:highlight w:val="none"/>
        </w:rPr>
        <w:t xml:space="preserve">2. </w:t>
      </w:r>
      <w:r>
        <w:rPr>
          <w:rFonts w:hint="eastAsia" w:ascii="宋体" w:hAnsi="宋体" w:cs="宋体"/>
          <w:sz w:val="21"/>
          <w:szCs w:val="21"/>
          <w:highlight w:val="none"/>
        </w:rPr>
        <w:t>发包人</w:t>
      </w:r>
      <w:bookmarkEnd w:id="98"/>
      <w:bookmarkEnd w:id="99"/>
    </w:p>
    <w:p>
      <w:pPr>
        <w:rPr>
          <w:rFonts w:ascii="宋体" w:hAnsi="宋体"/>
          <w:sz w:val="21"/>
          <w:szCs w:val="21"/>
          <w:highlight w:val="none"/>
        </w:rPr>
      </w:pPr>
      <w:r>
        <w:rPr>
          <w:rFonts w:hint="eastAsia" w:ascii="宋体" w:hAnsi="宋体" w:cs="宋体"/>
          <w:sz w:val="21"/>
          <w:szCs w:val="21"/>
          <w:highlight w:val="none"/>
        </w:rPr>
        <w:t>2.1 发包人代表</w:t>
      </w:r>
    </w:p>
    <w:p>
      <w:pPr>
        <w:rPr>
          <w:rFonts w:hint="eastAsia" w:ascii="宋体" w:hAnsi="宋体"/>
          <w:sz w:val="21"/>
          <w:szCs w:val="21"/>
          <w:highlight w:val="none"/>
          <w:u w:val="single"/>
        </w:rPr>
      </w:pPr>
      <w:r>
        <w:rPr>
          <w:rFonts w:hint="eastAsia" w:ascii="宋体" w:hAnsi="宋体" w:cs="宋体"/>
          <w:sz w:val="21"/>
          <w:szCs w:val="21"/>
          <w:highlight w:val="none"/>
        </w:rPr>
        <w:t>发包人代表：</w:t>
      </w:r>
    </w:p>
    <w:p>
      <w:pPr>
        <w:rPr>
          <w:rFonts w:hint="eastAsia" w:ascii="宋体" w:hAnsi="宋体"/>
          <w:sz w:val="21"/>
          <w:szCs w:val="21"/>
          <w:highlight w:val="none"/>
          <w:u w:val="single"/>
        </w:rPr>
      </w:pPr>
      <w:r>
        <w:rPr>
          <w:rFonts w:hint="eastAsia" w:ascii="宋体" w:hAnsi="宋体" w:cs="宋体"/>
          <w:sz w:val="21"/>
          <w:szCs w:val="21"/>
          <w:highlight w:val="none"/>
        </w:rPr>
        <w:t>姓　　名：</w:t>
      </w:r>
      <w:r>
        <w:rPr>
          <w:rFonts w:hint="eastAsia" w:ascii="宋体" w:hAnsi="宋体"/>
          <w:sz w:val="21"/>
          <w:szCs w:val="21"/>
          <w:highlight w:val="none"/>
          <w:u w:val="single"/>
        </w:rPr>
        <w:t xml:space="preserve">        </w:t>
      </w:r>
      <w:r>
        <w:rPr>
          <w:rFonts w:hint="eastAsia" w:ascii="宋体" w:hAnsi="宋体" w:cs="宋体"/>
          <w:sz w:val="21"/>
          <w:szCs w:val="21"/>
          <w:highlight w:val="none"/>
          <w:u w:val="single"/>
        </w:rPr>
        <w:t>；</w:t>
      </w:r>
    </w:p>
    <w:p>
      <w:pPr>
        <w:rPr>
          <w:rFonts w:hint="eastAsia" w:ascii="宋体" w:hAnsi="宋体"/>
          <w:sz w:val="21"/>
          <w:szCs w:val="21"/>
          <w:highlight w:val="none"/>
        </w:rPr>
      </w:pPr>
      <w:r>
        <w:rPr>
          <w:rFonts w:hint="eastAsia" w:ascii="宋体" w:hAnsi="宋体" w:cs="宋体"/>
          <w:sz w:val="21"/>
          <w:szCs w:val="21"/>
          <w:highlight w:val="none"/>
        </w:rPr>
        <w:t>职　　务：</w:t>
      </w:r>
      <w:r>
        <w:rPr>
          <w:rFonts w:hint="eastAsia" w:ascii="宋体" w:hAnsi="宋体" w:cs="宋体"/>
          <w:sz w:val="21"/>
          <w:szCs w:val="21"/>
          <w:highlight w:val="none"/>
          <w:u w:val="single"/>
        </w:rPr>
        <w:t xml:space="preserve">      ；</w:t>
      </w:r>
    </w:p>
    <w:p>
      <w:pPr>
        <w:rPr>
          <w:rFonts w:hint="eastAsia" w:ascii="宋体" w:hAnsi="宋体" w:cs="宋体"/>
          <w:sz w:val="21"/>
          <w:szCs w:val="21"/>
          <w:highlight w:val="none"/>
          <w:u w:val="singl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1、负责协调参建各方的工作关系；2、负责监督、抽检工程质量、进度、造价、安全文明施工等方面的工作。</w:t>
      </w:r>
    </w:p>
    <w:p>
      <w:pPr>
        <w:rPr>
          <w:rFonts w:hint="eastAsia" w:ascii="宋体" w:hAnsi="宋体" w:cs="宋体"/>
          <w:sz w:val="21"/>
          <w:szCs w:val="21"/>
          <w:highlight w:val="none"/>
        </w:rPr>
      </w:pPr>
      <w:r>
        <w:rPr>
          <w:rFonts w:hint="eastAsia" w:ascii="宋体" w:hAnsi="宋体" w:cs="宋体"/>
          <w:sz w:val="21"/>
          <w:szCs w:val="21"/>
          <w:highlight w:val="none"/>
        </w:rPr>
        <w:t>2.2发包人工程监管部门</w:t>
      </w:r>
    </w:p>
    <w:p>
      <w:pPr>
        <w:numPr>
          <w:ilvl w:val="0"/>
          <w:numId w:val="4"/>
        </w:numPr>
        <w:rPr>
          <w:rFonts w:hint="eastAsia" w:ascii="宋体" w:hAnsi="宋体" w:cs="宋体"/>
          <w:sz w:val="21"/>
          <w:szCs w:val="21"/>
          <w:highlight w:val="none"/>
        </w:rPr>
      </w:pPr>
      <w:r>
        <w:rPr>
          <w:rFonts w:hint="eastAsia" w:ascii="宋体" w:hAnsi="宋体" w:cs="宋体"/>
          <w:sz w:val="21"/>
          <w:szCs w:val="21"/>
          <w:highlight w:val="none"/>
        </w:rPr>
        <w:t>金坛区直溪镇规划建设局</w:t>
      </w:r>
    </w:p>
    <w:p>
      <w:pPr>
        <w:rPr>
          <w:rFonts w:hint="eastAsia" w:ascii="宋体" w:hAnsi="宋体"/>
          <w:sz w:val="21"/>
          <w:szCs w:val="21"/>
          <w:highlight w:val="none"/>
          <w:u w:val="single"/>
        </w:rPr>
      </w:pPr>
      <w:r>
        <w:rPr>
          <w:rFonts w:hint="eastAsia" w:ascii="宋体" w:hAnsi="宋体" w:cs="宋体"/>
          <w:sz w:val="21"/>
          <w:szCs w:val="21"/>
          <w:highlight w:val="none"/>
        </w:rPr>
        <w:t>人员：</w:t>
      </w:r>
      <w:r>
        <w:rPr>
          <w:rFonts w:hint="eastAsia" w:ascii="宋体" w:hAnsi="宋体"/>
          <w:sz w:val="21"/>
          <w:szCs w:val="21"/>
          <w:highlight w:val="none"/>
          <w:u w:val="single"/>
        </w:rPr>
        <w:t xml:space="preserve">        </w:t>
      </w:r>
      <w:r>
        <w:rPr>
          <w:rFonts w:ascii="宋体" w:hAnsi="宋体"/>
          <w:sz w:val="21"/>
          <w:szCs w:val="21"/>
          <w:highlight w:val="none"/>
          <w:u w:val="single"/>
        </w:rPr>
        <w:t xml:space="preserve">      </w:t>
      </w:r>
      <w:r>
        <w:rPr>
          <w:rFonts w:hint="eastAsia" w:ascii="宋体" w:hAnsi="宋体"/>
          <w:sz w:val="21"/>
          <w:szCs w:val="21"/>
          <w:highlight w:val="none"/>
          <w:u w:val="single"/>
        </w:rPr>
        <w:t>；</w:t>
      </w:r>
    </w:p>
    <w:p>
      <w:pPr>
        <w:rPr>
          <w:rFonts w:hint="eastAsia" w:ascii="宋体" w:hAnsi="宋体"/>
          <w:sz w:val="21"/>
          <w:szCs w:val="21"/>
          <w:highlight w:val="none"/>
          <w:u w:val="single"/>
        </w:rPr>
      </w:pPr>
      <w:r>
        <w:rPr>
          <w:rFonts w:hint="eastAsia" w:ascii="宋体" w:hAnsi="宋体"/>
          <w:sz w:val="21"/>
          <w:szCs w:val="21"/>
          <w:highlight w:val="none"/>
        </w:rPr>
        <w:t>职责：</w:t>
      </w:r>
      <w:r>
        <w:rPr>
          <w:rFonts w:hint="eastAsia" w:ascii="宋体" w:hAnsi="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2.4 施工现场、施工条件和基础资料的提供</w:t>
      </w:r>
    </w:p>
    <w:p>
      <w:pPr>
        <w:rPr>
          <w:rFonts w:hint="eastAsia" w:ascii="宋体" w:hAnsi="宋体"/>
          <w:sz w:val="21"/>
          <w:szCs w:val="21"/>
          <w:highlight w:val="none"/>
        </w:rPr>
      </w:pPr>
      <w:r>
        <w:rPr>
          <w:rFonts w:hint="eastAsia" w:ascii="宋体" w:hAnsi="宋体" w:cs="宋体"/>
          <w:sz w:val="21"/>
          <w:szCs w:val="21"/>
          <w:highlight w:val="none"/>
        </w:rPr>
        <w:t>2.4.1 提供施工现场</w:t>
      </w:r>
    </w:p>
    <w:p>
      <w:pPr>
        <w:rPr>
          <w:rFonts w:hint="eastAsia" w:ascii="宋体" w:hAnsi="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w:t>
      </w:r>
    </w:p>
    <w:p>
      <w:pPr>
        <w:rPr>
          <w:rFonts w:hint="eastAsia" w:ascii="宋体" w:hAnsi="宋体"/>
          <w:sz w:val="21"/>
          <w:szCs w:val="21"/>
          <w:highlight w:val="none"/>
        </w:rPr>
      </w:pPr>
      <w:r>
        <w:rPr>
          <w:rFonts w:hint="eastAsia" w:ascii="宋体" w:hAnsi="宋体" w:cs="宋体"/>
          <w:sz w:val="21"/>
          <w:szCs w:val="21"/>
          <w:highlight w:val="none"/>
        </w:rPr>
        <w:t>2.4.2 提供施工条件</w:t>
      </w:r>
    </w:p>
    <w:p>
      <w:pPr>
        <w:rPr>
          <w:rFonts w:hint="eastAsia" w:ascii="宋体" w:hAnsi="宋体" w:cs="宋体"/>
          <w:sz w:val="21"/>
          <w:szCs w:val="21"/>
          <w:highlight w:val="none"/>
        </w:rPr>
      </w:pPr>
      <w:r>
        <w:rPr>
          <w:rFonts w:hint="eastAsia" w:ascii="宋体" w:hAnsi="宋体" w:cs="宋体"/>
          <w:sz w:val="21"/>
          <w:szCs w:val="21"/>
          <w:highlight w:val="none"/>
        </w:rPr>
        <w:t>关于发包人应负责提供施工所需要的条件，包括：</w:t>
      </w:r>
    </w:p>
    <w:p>
      <w:pPr>
        <w:rPr>
          <w:rFonts w:hint="eastAsia" w:ascii="宋体" w:hAnsi="宋体"/>
          <w:sz w:val="21"/>
          <w:szCs w:val="21"/>
          <w:highlight w:val="none"/>
          <w:u w:val="single"/>
        </w:rPr>
      </w:pPr>
      <w:r>
        <w:rPr>
          <w:rFonts w:hint="eastAsia" w:ascii="宋体" w:hAnsi="宋体"/>
          <w:sz w:val="21"/>
          <w:szCs w:val="21"/>
          <w:highlight w:val="none"/>
          <w:u w:val="single"/>
        </w:rPr>
        <w:t>1、施工过程中由发包人提供水源和电源接驳点；</w:t>
      </w:r>
    </w:p>
    <w:p>
      <w:pPr>
        <w:rPr>
          <w:rFonts w:hint="eastAsia" w:ascii="宋体" w:hAnsi="宋体"/>
          <w:sz w:val="21"/>
          <w:szCs w:val="21"/>
          <w:highlight w:val="none"/>
          <w:u w:val="single"/>
        </w:rPr>
      </w:pPr>
      <w:r>
        <w:rPr>
          <w:rFonts w:hint="eastAsia" w:ascii="宋体" w:hAnsi="宋体"/>
          <w:sz w:val="21"/>
          <w:szCs w:val="21"/>
          <w:highlight w:val="none"/>
          <w:u w:val="single"/>
        </w:rPr>
        <w:t>2、若承包人在施工过程中盗用消防水，所产生的相应责任都由承包人承担；</w:t>
      </w:r>
    </w:p>
    <w:p>
      <w:pPr>
        <w:rPr>
          <w:rFonts w:hint="eastAsia" w:ascii="宋体" w:hAnsi="宋体"/>
          <w:sz w:val="21"/>
          <w:szCs w:val="21"/>
          <w:highlight w:val="none"/>
          <w:u w:val="single"/>
        </w:rPr>
      </w:pPr>
      <w:r>
        <w:rPr>
          <w:rFonts w:hint="eastAsia" w:ascii="宋体" w:hAnsi="宋体"/>
          <w:sz w:val="21"/>
          <w:szCs w:val="21"/>
          <w:highlight w:val="none"/>
          <w:u w:val="single"/>
        </w:rPr>
        <w:t>3、本工程水、电费用已按市场价包含在合同价中。</w:t>
      </w:r>
    </w:p>
    <w:p>
      <w:pPr>
        <w:rPr>
          <w:rFonts w:hint="eastAsia" w:ascii="宋体" w:hAnsi="宋体"/>
          <w:sz w:val="21"/>
          <w:szCs w:val="21"/>
          <w:highlight w:val="none"/>
        </w:rPr>
      </w:pPr>
      <w:r>
        <w:rPr>
          <w:rFonts w:hint="eastAsia" w:ascii="宋体" w:hAnsi="宋体" w:cs="宋体"/>
          <w:sz w:val="21"/>
          <w:szCs w:val="21"/>
          <w:highlight w:val="none"/>
        </w:rPr>
        <w:t>2.5 资金来源证明及支付担保</w:t>
      </w:r>
    </w:p>
    <w:p>
      <w:pPr>
        <w:rPr>
          <w:rFonts w:hint="eastAsia" w:ascii="宋体" w:hAnsi="宋体"/>
          <w:sz w:val="21"/>
          <w:szCs w:val="21"/>
          <w:highlight w:val="none"/>
        </w:rPr>
      </w:pPr>
      <w:r>
        <w:rPr>
          <w:rFonts w:hint="eastAsia" w:ascii="宋体" w:hAnsi="宋体" w:cs="宋体"/>
          <w:sz w:val="21"/>
          <w:szCs w:val="21"/>
          <w:highlight w:val="none"/>
        </w:rPr>
        <w:t>发包人提供资金来源证明的期限要求：</w:t>
      </w:r>
      <w:r>
        <w:rPr>
          <w:rFonts w:hint="eastAsia" w:ascii="宋体" w:hAnsi="宋体" w:cs="宋体"/>
          <w:sz w:val="21"/>
          <w:szCs w:val="21"/>
          <w:highlight w:val="none"/>
          <w:u w:val="single"/>
        </w:rPr>
        <w:t>/。</w:t>
      </w:r>
    </w:p>
    <w:p>
      <w:pPr>
        <w:rPr>
          <w:rFonts w:hint="eastAsia" w:ascii="宋体" w:hAnsi="宋体"/>
          <w:sz w:val="21"/>
          <w:szCs w:val="21"/>
          <w:highlight w:val="none"/>
        </w:rPr>
      </w:pPr>
      <w:r>
        <w:rPr>
          <w:rFonts w:hint="eastAsia" w:ascii="宋体" w:hAnsi="宋体" w:cs="宋体"/>
          <w:sz w:val="21"/>
          <w:szCs w:val="21"/>
          <w:highlight w:val="none"/>
        </w:rPr>
        <w:t>发包人是否提供支付担保：</w:t>
      </w:r>
      <w:r>
        <w:rPr>
          <w:rFonts w:hint="eastAsia" w:ascii="宋体" w:hAnsi="宋体" w:cs="宋体"/>
          <w:sz w:val="21"/>
          <w:szCs w:val="21"/>
          <w:highlight w:val="none"/>
          <w:u w:val="single"/>
        </w:rPr>
        <w:t>否。</w:t>
      </w:r>
    </w:p>
    <w:p>
      <w:pPr>
        <w:rPr>
          <w:rFonts w:hint="eastAsia" w:ascii="宋体" w:hAnsi="宋体"/>
          <w:sz w:val="21"/>
          <w:szCs w:val="21"/>
          <w:highlight w:val="none"/>
        </w:rPr>
      </w:pPr>
      <w:r>
        <w:rPr>
          <w:rFonts w:hint="eastAsia" w:ascii="宋体" w:hAnsi="宋体" w:cs="宋体"/>
          <w:sz w:val="21"/>
          <w:szCs w:val="21"/>
          <w:highlight w:val="none"/>
        </w:rPr>
        <w:t>发包人提供支付担保的形式：</w:t>
      </w:r>
      <w:r>
        <w:rPr>
          <w:rFonts w:hint="eastAsia" w:ascii="宋体" w:hAnsi="宋体" w:cs="宋体"/>
          <w:sz w:val="21"/>
          <w:szCs w:val="21"/>
          <w:highlight w:val="none"/>
          <w:u w:val="single"/>
        </w:rPr>
        <w:t>无。</w:t>
      </w:r>
    </w:p>
    <w:p>
      <w:pPr>
        <w:pStyle w:val="4"/>
        <w:keepNext w:val="0"/>
        <w:spacing w:before="120"/>
        <w:rPr>
          <w:rFonts w:hint="eastAsia" w:ascii="宋体" w:hAnsi="宋体"/>
          <w:sz w:val="21"/>
          <w:szCs w:val="21"/>
          <w:highlight w:val="none"/>
        </w:rPr>
      </w:pPr>
      <w:bookmarkStart w:id="100" w:name="_Toc455136289"/>
      <w:bookmarkStart w:id="101" w:name="_Toc491507698"/>
      <w:r>
        <w:rPr>
          <w:rFonts w:ascii="宋体" w:hAnsi="宋体" w:cs="宋体"/>
          <w:sz w:val="21"/>
          <w:szCs w:val="21"/>
          <w:highlight w:val="none"/>
        </w:rPr>
        <w:t xml:space="preserve">3. </w:t>
      </w:r>
      <w:r>
        <w:rPr>
          <w:rFonts w:hint="eastAsia" w:ascii="宋体" w:hAnsi="宋体" w:cs="宋体"/>
          <w:sz w:val="21"/>
          <w:szCs w:val="21"/>
          <w:highlight w:val="none"/>
        </w:rPr>
        <w:t>承包人</w:t>
      </w:r>
      <w:bookmarkEnd w:id="100"/>
      <w:bookmarkEnd w:id="101"/>
    </w:p>
    <w:p>
      <w:pPr>
        <w:rPr>
          <w:rFonts w:ascii="宋体" w:hAnsi="宋体"/>
          <w:sz w:val="21"/>
          <w:szCs w:val="21"/>
          <w:highlight w:val="none"/>
        </w:rPr>
      </w:pPr>
      <w:r>
        <w:rPr>
          <w:rFonts w:hint="eastAsia" w:ascii="宋体" w:hAnsi="宋体" w:cs="宋体"/>
          <w:sz w:val="21"/>
          <w:szCs w:val="21"/>
          <w:highlight w:val="none"/>
        </w:rPr>
        <w:t>3.1 承包人的一般义务</w:t>
      </w:r>
    </w:p>
    <w:p>
      <w:pPr>
        <w:rPr>
          <w:rFonts w:hint="eastAsia" w:ascii="宋体" w:hAnsi="宋体" w:cs="宋体"/>
          <w:sz w:val="21"/>
          <w:szCs w:val="21"/>
          <w:highlight w:val="none"/>
          <w:u w:val="single"/>
        </w:rPr>
      </w:pPr>
      <w:r>
        <w:rPr>
          <w:rFonts w:hint="eastAsia" w:ascii="宋体" w:hAnsi="宋体" w:cs="宋体"/>
          <w:sz w:val="21"/>
          <w:szCs w:val="21"/>
          <w:highlight w:val="none"/>
        </w:rPr>
        <w:t>（9）承包人提交的竣工资料的内容：</w:t>
      </w:r>
      <w:r>
        <w:rPr>
          <w:rFonts w:hint="eastAsia" w:ascii="宋体" w:hAnsi="宋体" w:cs="宋体"/>
          <w:sz w:val="21"/>
          <w:szCs w:val="21"/>
          <w:highlight w:val="none"/>
          <w:u w:val="single"/>
        </w:rPr>
        <w:t>提交符合发包人及相关部门要求的竣工图及竣工资料；并提交完整的结算资料。发包人、监理单位要求提供的其他资料。</w:t>
      </w:r>
    </w:p>
    <w:p>
      <w:pPr>
        <w:rPr>
          <w:rFonts w:hint="eastAsia" w:ascii="宋体" w:hAnsi="宋体" w:cs="宋体"/>
          <w:sz w:val="21"/>
          <w:szCs w:val="21"/>
          <w:highlight w:val="none"/>
          <w:u w:val="single"/>
        </w:rPr>
      </w:pPr>
      <w:r>
        <w:rPr>
          <w:rFonts w:hint="eastAsia" w:ascii="宋体" w:hAnsi="宋体" w:cs="宋体"/>
          <w:sz w:val="21"/>
          <w:szCs w:val="21"/>
          <w:highlight w:val="none"/>
          <w:u w:val="single"/>
        </w:rPr>
        <w:t>承包人需要提交的竣工资料套数：一式肆份。</w:t>
      </w:r>
    </w:p>
    <w:p>
      <w:pPr>
        <w:rPr>
          <w:rFonts w:hint="eastAsia" w:ascii="宋体" w:hAnsi="宋体"/>
          <w:sz w:val="21"/>
          <w:szCs w:val="21"/>
          <w:highlight w:val="none"/>
        </w:rPr>
      </w:pPr>
      <w:r>
        <w:rPr>
          <w:rFonts w:hint="eastAsia" w:ascii="宋体" w:hAnsi="宋体" w:cs="宋体"/>
          <w:sz w:val="21"/>
          <w:szCs w:val="21"/>
          <w:highlight w:val="none"/>
        </w:rPr>
        <w:t>承包人提交的竣工资料的费用承担：</w:t>
      </w:r>
      <w:r>
        <w:rPr>
          <w:rFonts w:hint="eastAsia" w:ascii="宋体" w:hAnsi="宋体" w:cs="宋体"/>
          <w:sz w:val="21"/>
          <w:szCs w:val="21"/>
          <w:highlight w:val="none"/>
          <w:u w:val="single"/>
        </w:rPr>
        <w:t>由承包人自行承担。</w:t>
      </w:r>
    </w:p>
    <w:p>
      <w:pPr>
        <w:rPr>
          <w:rFonts w:hint="eastAsia" w:ascii="宋体" w:hAnsi="宋体"/>
          <w:sz w:val="21"/>
          <w:szCs w:val="21"/>
          <w:highlight w:val="none"/>
        </w:rPr>
      </w:pPr>
      <w:r>
        <w:rPr>
          <w:rFonts w:hint="eastAsia" w:ascii="宋体" w:hAnsi="宋体" w:cs="宋体"/>
          <w:sz w:val="21"/>
          <w:szCs w:val="21"/>
          <w:highlight w:val="none"/>
        </w:rPr>
        <w:t>承包人提交的竣工资料移交时间：</w:t>
      </w:r>
      <w:r>
        <w:rPr>
          <w:rFonts w:hint="eastAsia" w:ascii="宋体" w:hAnsi="宋体" w:cs="宋体"/>
          <w:sz w:val="21"/>
          <w:szCs w:val="21"/>
          <w:highlight w:val="none"/>
          <w:u w:val="single"/>
        </w:rPr>
        <w:t>竣工验收合格后 30 日内。</w:t>
      </w:r>
    </w:p>
    <w:p>
      <w:pPr>
        <w:rPr>
          <w:rFonts w:hint="eastAsia" w:ascii="宋体" w:hAnsi="宋体"/>
          <w:sz w:val="21"/>
          <w:szCs w:val="21"/>
          <w:highlight w:val="none"/>
        </w:rPr>
      </w:pPr>
      <w:r>
        <w:rPr>
          <w:rFonts w:hint="eastAsia" w:ascii="宋体" w:hAnsi="宋体" w:cs="宋体"/>
          <w:sz w:val="21"/>
          <w:szCs w:val="21"/>
          <w:highlight w:val="none"/>
        </w:rPr>
        <w:t>承包人提交的竣工资料形式要求：</w:t>
      </w:r>
      <w:r>
        <w:rPr>
          <w:rFonts w:hint="eastAsia" w:ascii="宋体" w:hAnsi="宋体" w:cs="宋体"/>
          <w:sz w:val="21"/>
          <w:szCs w:val="21"/>
          <w:highlight w:val="none"/>
          <w:u w:val="single"/>
        </w:rPr>
        <w:t>纸质和电子文件。</w:t>
      </w:r>
    </w:p>
    <w:p>
      <w:pPr>
        <w:rPr>
          <w:rFonts w:hint="eastAsia" w:ascii="宋体" w:hAnsi="宋体" w:cs="宋体"/>
          <w:sz w:val="21"/>
          <w:szCs w:val="21"/>
          <w:highlight w:val="none"/>
        </w:rPr>
      </w:pPr>
      <w:r>
        <w:rPr>
          <w:rFonts w:hint="eastAsia" w:ascii="宋体" w:hAnsi="宋体" w:cs="宋体"/>
          <w:sz w:val="21"/>
          <w:szCs w:val="21"/>
          <w:highlight w:val="none"/>
        </w:rPr>
        <w:t>（10）承包人应履行的其他义务：</w:t>
      </w:r>
    </w:p>
    <w:p>
      <w:pPr>
        <w:rPr>
          <w:rFonts w:hint="eastAsia" w:ascii="宋体" w:hAnsi="宋体" w:cs="宋体"/>
          <w:sz w:val="21"/>
          <w:szCs w:val="21"/>
          <w:highlight w:val="none"/>
          <w:u w:val="single"/>
        </w:rPr>
      </w:pPr>
      <w:r>
        <w:rPr>
          <w:rFonts w:hint="eastAsia" w:ascii="宋体" w:hAnsi="宋体" w:cs="宋体"/>
          <w:sz w:val="21"/>
          <w:szCs w:val="21"/>
          <w:highlight w:val="none"/>
          <w:u w:val="single"/>
        </w:rPr>
        <w:t>一、根据国家及地方有关规定，由发包人协助承包人办理有关交通、环卫、环保手续，其费用由承包人承担。</w:t>
      </w:r>
    </w:p>
    <w:p>
      <w:pPr>
        <w:rPr>
          <w:rFonts w:hint="eastAsia" w:ascii="宋体" w:hAnsi="宋体" w:cs="宋体"/>
          <w:sz w:val="21"/>
          <w:szCs w:val="21"/>
          <w:highlight w:val="none"/>
          <w:u w:val="single"/>
        </w:rPr>
      </w:pPr>
      <w:r>
        <w:rPr>
          <w:rFonts w:hint="eastAsia" w:ascii="宋体" w:hAnsi="宋体" w:cs="宋体"/>
          <w:sz w:val="21"/>
          <w:szCs w:val="21"/>
          <w:highlight w:val="none"/>
          <w:u w:val="single"/>
        </w:rPr>
        <w:t>二、、高（中）考、节假日、市内有关方面重大活动期间或发包人需要的特别时间段内，可能对施工作出某些限制和配合要求，承包人应予无条件服从，并按照有关要求作出必要的配合，这可能造成承包人损失，但发包人将不承担承包人的任何损失。</w:t>
      </w:r>
    </w:p>
    <w:p>
      <w:pPr>
        <w:rPr>
          <w:rFonts w:hint="eastAsia" w:ascii="宋体" w:hAnsi="宋体"/>
          <w:sz w:val="21"/>
          <w:szCs w:val="21"/>
          <w:highlight w:val="none"/>
          <w:u w:val="single"/>
        </w:rPr>
      </w:pPr>
      <w:r>
        <w:rPr>
          <w:rFonts w:hint="eastAsia" w:ascii="宋体" w:hAnsi="宋体" w:cs="宋体"/>
          <w:sz w:val="21"/>
          <w:szCs w:val="21"/>
          <w:highlight w:val="none"/>
          <w:u w:val="single"/>
        </w:rPr>
        <w:t>三、施工场地周围地下管线和邻近建筑物、构筑物的保护：施工场地周围地下管线和邻近建筑物、构筑物等，承包人不得破坏，否则按相关规定执行并由承包人承担由此发生的费用</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3.2 项目经理</w:t>
      </w:r>
    </w:p>
    <w:p>
      <w:pPr>
        <w:rPr>
          <w:rFonts w:hint="eastAsia" w:ascii="宋体" w:hAnsi="宋体"/>
          <w:sz w:val="21"/>
          <w:szCs w:val="21"/>
          <w:highlight w:val="none"/>
        </w:rPr>
      </w:pPr>
      <w:r>
        <w:rPr>
          <w:rFonts w:hint="eastAsia" w:ascii="宋体" w:hAnsi="宋体" w:cs="宋体"/>
          <w:sz w:val="21"/>
          <w:szCs w:val="21"/>
          <w:highlight w:val="none"/>
        </w:rPr>
        <w:t>3.2.1 项目经理：</w:t>
      </w:r>
    </w:p>
    <w:p>
      <w:pPr>
        <w:rPr>
          <w:rFonts w:hint="eastAsia" w:ascii="宋体" w:hAnsi="宋体"/>
          <w:sz w:val="21"/>
          <w:szCs w:val="21"/>
          <w:highlight w:val="none"/>
        </w:rPr>
      </w:pPr>
      <w:r>
        <w:rPr>
          <w:rFonts w:hint="eastAsia" w:ascii="宋体" w:hAnsi="宋体" w:cs="宋体"/>
          <w:sz w:val="21"/>
          <w:szCs w:val="21"/>
          <w:highlight w:val="none"/>
        </w:rPr>
        <w:t>姓　　名：</w:t>
      </w:r>
      <w:r>
        <w:rPr>
          <w:rFonts w:hint="eastAsia" w:ascii="宋体" w:hAnsi="宋体" w:cs="宋体"/>
          <w:sz w:val="21"/>
          <w:szCs w:val="21"/>
          <w:highlight w:val="none"/>
          <w:u w:val="single"/>
        </w:rPr>
        <w:t xml:space="preserve">                  </w:t>
      </w:r>
      <w:r>
        <w:rPr>
          <w:rFonts w:ascii="宋体" w:hAnsi="宋体" w:cs="宋体"/>
          <w:sz w:val="21"/>
          <w:szCs w:val="21"/>
          <w:highlight w:val="none"/>
          <w:u w:val="single"/>
        </w:rPr>
        <w:t xml:space="preserve">  </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建造师执业资格等级：</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建造师注册证书号：</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ascii="宋体" w:hAnsi="宋体" w:cs="宋体"/>
          <w:sz w:val="21"/>
          <w:szCs w:val="21"/>
          <w:highlight w:val="none"/>
          <w:u w:val="single"/>
        </w:rPr>
        <w:t xml:space="preserve">  </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承包人对项目经理的授权范围如下：</w:t>
      </w:r>
      <w:r>
        <w:rPr>
          <w:rFonts w:hint="eastAsia" w:ascii="宋体" w:hAnsi="宋体" w:cs="宋体"/>
          <w:sz w:val="21"/>
          <w:szCs w:val="21"/>
          <w:highlight w:val="none"/>
          <w:u w:val="single"/>
        </w:rPr>
        <w:t>代表承包人行使合同约定的权利和义务，履行合同约定的各项职责。</w:t>
      </w:r>
    </w:p>
    <w:p>
      <w:pPr>
        <w:rPr>
          <w:rFonts w:hint="eastAsia" w:ascii="宋体" w:hAnsi="宋体"/>
          <w:sz w:val="21"/>
          <w:szCs w:val="21"/>
          <w:highlight w:val="none"/>
        </w:rPr>
      </w:pPr>
      <w:r>
        <w:rPr>
          <w:rFonts w:hint="eastAsia" w:ascii="宋体" w:hAnsi="宋体" w:cs="宋体"/>
          <w:sz w:val="21"/>
          <w:szCs w:val="21"/>
          <w:highlight w:val="none"/>
        </w:rPr>
        <w:t>承包人未提交劳动合同，以及没有为项目经理缴纳社会保险证明的违约责任：</w:t>
      </w:r>
      <w:r>
        <w:rPr>
          <w:rFonts w:hint="eastAsia" w:ascii="宋体" w:hAnsi="宋体" w:cs="宋体"/>
          <w:sz w:val="21"/>
          <w:szCs w:val="21"/>
          <w:highlight w:val="none"/>
          <w:u w:val="single"/>
        </w:rPr>
        <w:t>由承包人承担。</w:t>
      </w:r>
    </w:p>
    <w:p>
      <w:pPr>
        <w:rPr>
          <w:rFonts w:hint="eastAsia" w:ascii="宋体" w:hAnsi="宋体"/>
          <w:sz w:val="21"/>
          <w:szCs w:val="21"/>
          <w:highlight w:val="none"/>
        </w:rPr>
      </w:pPr>
      <w:r>
        <w:rPr>
          <w:rFonts w:hint="eastAsia" w:ascii="宋体" w:hAnsi="宋体" w:cs="宋体"/>
          <w:sz w:val="21"/>
          <w:szCs w:val="21"/>
          <w:highlight w:val="none"/>
        </w:rPr>
        <w:t>项目经理未经批准，擅自离开施工现场的违约责任：</w:t>
      </w:r>
      <w:r>
        <w:rPr>
          <w:rFonts w:hint="eastAsia" w:ascii="宋体" w:hAnsi="宋体" w:cs="宋体"/>
          <w:sz w:val="21"/>
          <w:szCs w:val="21"/>
          <w:highlight w:val="none"/>
          <w:u w:val="single"/>
        </w:rPr>
        <w:t>必须参加工程例会、督查会、推进会及其他会议，否则每人每次处500元罚款。</w:t>
      </w:r>
    </w:p>
    <w:p>
      <w:pPr>
        <w:rPr>
          <w:rFonts w:hint="eastAsia" w:ascii="宋体" w:hAnsi="宋体" w:cs="宋体"/>
          <w:sz w:val="21"/>
          <w:szCs w:val="21"/>
          <w:highlight w:val="none"/>
          <w:u w:val="single"/>
        </w:rPr>
      </w:pPr>
      <w:r>
        <w:rPr>
          <w:rFonts w:hint="eastAsia" w:ascii="宋体" w:hAnsi="宋体" w:cs="宋体"/>
          <w:sz w:val="21"/>
          <w:szCs w:val="21"/>
          <w:highlight w:val="none"/>
        </w:rPr>
        <w:t>3.2.3 承包人擅自更换项目经理的违约责任：</w:t>
      </w:r>
      <w:r>
        <w:rPr>
          <w:rFonts w:hint="eastAsia" w:ascii="宋体" w:hAnsi="宋体" w:cs="宋体"/>
          <w:sz w:val="21"/>
          <w:szCs w:val="21"/>
          <w:highlight w:val="none"/>
          <w:u w:val="single"/>
        </w:rPr>
        <w:t>本工程中标的项目经理不得更换，如承包人擅自更换，则发包人有权解除合同。如确有特殊原因需更换项目经理，需经发包人同意，且更换后的项目经理资历条件不得低于原中标项目经理，且符合原招标邀请函中的要求。</w:t>
      </w:r>
    </w:p>
    <w:p>
      <w:pPr>
        <w:rPr>
          <w:rFonts w:hint="eastAsia" w:ascii="宋体" w:hAnsi="宋体" w:cs="宋体"/>
          <w:sz w:val="21"/>
          <w:szCs w:val="21"/>
          <w:highlight w:val="none"/>
          <w:u w:val="single"/>
        </w:rPr>
      </w:pPr>
      <w:r>
        <w:rPr>
          <w:rFonts w:hint="eastAsia" w:ascii="宋体" w:hAnsi="宋体" w:cs="宋体"/>
          <w:sz w:val="21"/>
          <w:szCs w:val="21"/>
          <w:highlight w:val="none"/>
          <w:u w:val="single"/>
        </w:rPr>
        <w:t>3.2.4 承包人无正当理由拒绝更换项目经理的违约责任：/。</w:t>
      </w:r>
    </w:p>
    <w:p>
      <w:pPr>
        <w:rPr>
          <w:rFonts w:hint="eastAsia" w:ascii="宋体" w:hAnsi="宋体"/>
          <w:sz w:val="21"/>
          <w:szCs w:val="21"/>
          <w:highlight w:val="none"/>
        </w:rPr>
      </w:pPr>
      <w:r>
        <w:rPr>
          <w:rFonts w:hint="eastAsia" w:ascii="宋体" w:hAnsi="宋体" w:cs="宋体"/>
          <w:sz w:val="21"/>
          <w:szCs w:val="21"/>
          <w:highlight w:val="none"/>
        </w:rPr>
        <w:t>3.3 承包人人员</w:t>
      </w:r>
    </w:p>
    <w:p>
      <w:pPr>
        <w:rPr>
          <w:rFonts w:hint="eastAsia" w:ascii="宋体" w:hAnsi="宋体" w:cs="宋体"/>
          <w:sz w:val="21"/>
          <w:szCs w:val="21"/>
          <w:highlight w:val="none"/>
          <w:u w:val="single"/>
        </w:rPr>
      </w:pPr>
      <w:r>
        <w:rPr>
          <w:rFonts w:hint="eastAsia" w:ascii="宋体" w:hAnsi="宋体" w:cs="宋体"/>
          <w:sz w:val="21"/>
          <w:szCs w:val="21"/>
          <w:highlight w:val="none"/>
        </w:rPr>
        <w:t>3.3.1 承包人提交项目管理机构及施工现场管理人员安排报告的期限：接到</w:t>
      </w:r>
      <w:r>
        <w:rPr>
          <w:rFonts w:hint="eastAsia" w:ascii="宋体" w:hAnsi="宋体" w:cs="宋体"/>
          <w:sz w:val="21"/>
          <w:szCs w:val="21"/>
          <w:highlight w:val="none"/>
          <w:u w:val="single"/>
        </w:rPr>
        <w:t>开工通知后7天内。</w:t>
      </w:r>
    </w:p>
    <w:p>
      <w:pPr>
        <w:autoSpaceDE w:val="0"/>
        <w:autoSpaceDN w:val="0"/>
        <w:adjustRightInd w:val="0"/>
        <w:rPr>
          <w:rFonts w:hint="eastAsia" w:ascii="宋体" w:hAnsi="宋体" w:cs="宋体"/>
          <w:sz w:val="21"/>
          <w:szCs w:val="21"/>
          <w:highlight w:val="none"/>
          <w:u w:val="single"/>
        </w:rPr>
      </w:pPr>
      <w:r>
        <w:rPr>
          <w:rFonts w:hint="eastAsia" w:ascii="宋体" w:hAnsi="宋体" w:cs="宋体"/>
          <w:sz w:val="21"/>
          <w:szCs w:val="21"/>
          <w:highlight w:val="none"/>
        </w:rPr>
        <w:t>3.3.3 承包人无正当理由拒绝撤换主要施工管理人员的违约责任：</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3.3.4 承包人主要施工管理人员离开施工现场的批准要求： / 。</w:t>
      </w:r>
    </w:p>
    <w:p>
      <w:pPr>
        <w:rPr>
          <w:rFonts w:hint="eastAsia" w:ascii="宋体" w:hAnsi="宋体" w:cs="宋体"/>
          <w:sz w:val="21"/>
          <w:szCs w:val="21"/>
          <w:highlight w:val="none"/>
          <w:u w:val="single"/>
        </w:rPr>
      </w:pPr>
      <w:r>
        <w:rPr>
          <w:rFonts w:hint="eastAsia" w:ascii="宋体" w:hAnsi="宋体" w:cs="宋体"/>
          <w:sz w:val="21"/>
          <w:szCs w:val="21"/>
          <w:highlight w:val="none"/>
        </w:rPr>
        <w:t>3.3.5 承包人擅自更换主要施工管理人员的违约责任：</w:t>
      </w:r>
      <w:r>
        <w:rPr>
          <w:rFonts w:hint="eastAsia" w:ascii="宋体" w:hAnsi="宋体" w:cs="宋体"/>
          <w:sz w:val="21"/>
          <w:szCs w:val="21"/>
          <w:highlight w:val="none"/>
          <w:u w:val="single"/>
        </w:rPr>
        <w:t>发包人要求投标书中的技术负责人、施工员、安全员、质量员和材料员到位，中途若更换，须经发包人同意。</w:t>
      </w:r>
    </w:p>
    <w:p>
      <w:pPr>
        <w:rPr>
          <w:rFonts w:hint="eastAsia" w:ascii="宋体" w:hAnsi="宋体" w:cs="宋体"/>
          <w:sz w:val="21"/>
          <w:szCs w:val="21"/>
          <w:highlight w:val="none"/>
          <w:u w:val="single"/>
        </w:rPr>
      </w:pPr>
      <w:r>
        <w:rPr>
          <w:rFonts w:hint="eastAsia" w:ascii="宋体" w:hAnsi="宋体" w:cs="宋体"/>
          <w:sz w:val="21"/>
          <w:szCs w:val="21"/>
          <w:highlight w:val="none"/>
        </w:rPr>
        <w:t>承包人主要施工管理人员擅自离开施工现场的违约责任：</w:t>
      </w:r>
      <w:r>
        <w:rPr>
          <w:rFonts w:hint="eastAsia" w:ascii="宋体" w:hAnsi="宋体" w:cs="宋体"/>
          <w:sz w:val="21"/>
          <w:szCs w:val="21"/>
          <w:highlight w:val="none"/>
          <w:u w:val="single"/>
        </w:rPr>
        <w:t>同时必须参加工程例会、督查会、推进会及其他会议，否则每人每次处500元罚款。</w:t>
      </w:r>
    </w:p>
    <w:p>
      <w:pPr>
        <w:rPr>
          <w:rFonts w:hint="eastAsia" w:ascii="宋体" w:hAnsi="宋体"/>
          <w:sz w:val="21"/>
          <w:szCs w:val="21"/>
          <w:highlight w:val="none"/>
        </w:rPr>
      </w:pPr>
      <w:r>
        <w:rPr>
          <w:rFonts w:hint="eastAsia" w:ascii="宋体" w:hAnsi="宋体" w:cs="宋体"/>
          <w:sz w:val="21"/>
          <w:szCs w:val="21"/>
          <w:highlight w:val="none"/>
        </w:rPr>
        <w:t>3.5 分包：本项目不得自行分包。</w:t>
      </w:r>
    </w:p>
    <w:p>
      <w:pPr>
        <w:rPr>
          <w:rFonts w:hint="eastAsia" w:ascii="宋体" w:hAnsi="宋体"/>
          <w:sz w:val="21"/>
          <w:szCs w:val="21"/>
          <w:highlight w:val="none"/>
        </w:rPr>
      </w:pPr>
      <w:r>
        <w:rPr>
          <w:rFonts w:hint="eastAsia" w:ascii="宋体" w:hAnsi="宋体" w:cs="宋体"/>
          <w:sz w:val="21"/>
          <w:szCs w:val="21"/>
          <w:highlight w:val="none"/>
        </w:rPr>
        <w:t>3.6 工程照管与成品、半成品保护</w:t>
      </w:r>
    </w:p>
    <w:p>
      <w:pPr>
        <w:rPr>
          <w:rFonts w:hint="eastAsia" w:ascii="宋体" w:hAnsi="宋体"/>
          <w:sz w:val="21"/>
          <w:szCs w:val="21"/>
          <w:highlight w:val="none"/>
          <w:u w:val="single"/>
        </w:rPr>
      </w:pPr>
      <w:r>
        <w:rPr>
          <w:rFonts w:hint="eastAsia" w:ascii="宋体" w:hAnsi="宋体" w:cs="宋体"/>
          <w:sz w:val="21"/>
          <w:szCs w:val="21"/>
          <w:highlight w:val="none"/>
        </w:rPr>
        <w:t>承包人负责照管工程及工程相关的材料、工程设备的起始时间：</w:t>
      </w:r>
      <w:r>
        <w:rPr>
          <w:rFonts w:hint="eastAsia" w:ascii="宋体" w:hAnsi="宋体" w:cs="宋体"/>
          <w:sz w:val="21"/>
          <w:szCs w:val="21"/>
          <w:highlight w:val="none"/>
          <w:u w:val="single"/>
        </w:rPr>
        <w:t>自发包人向承包人移交施工现场之日起；已竣工工程未交付发包人之前，承包人应负责已完工程的保护工作，保护期间发生损坏，承包人自费予以修复。</w:t>
      </w:r>
    </w:p>
    <w:p>
      <w:pPr>
        <w:rPr>
          <w:rFonts w:hint="eastAsia" w:ascii="宋体" w:hAnsi="宋体"/>
          <w:sz w:val="21"/>
          <w:szCs w:val="21"/>
          <w:highlight w:val="none"/>
        </w:rPr>
      </w:pPr>
      <w:r>
        <w:rPr>
          <w:rFonts w:hint="eastAsia" w:ascii="宋体" w:hAnsi="宋体" w:cs="宋体"/>
          <w:sz w:val="21"/>
          <w:szCs w:val="21"/>
          <w:highlight w:val="none"/>
        </w:rPr>
        <w:t>3.7 履约担保</w:t>
      </w:r>
    </w:p>
    <w:p>
      <w:pPr>
        <w:rPr>
          <w:rFonts w:hint="eastAsia" w:ascii="宋体" w:hAnsi="宋体"/>
          <w:sz w:val="21"/>
          <w:szCs w:val="21"/>
          <w:highlight w:val="none"/>
        </w:rPr>
      </w:pPr>
      <w:r>
        <w:rPr>
          <w:rFonts w:hint="eastAsia" w:ascii="宋体" w:hAnsi="宋体" w:cs="宋体"/>
          <w:sz w:val="21"/>
          <w:szCs w:val="21"/>
          <w:highlight w:val="none"/>
        </w:rPr>
        <w:t>承包人是否提供履约担保：</w:t>
      </w:r>
      <w:r>
        <w:rPr>
          <w:rFonts w:hint="eastAsia" w:ascii="宋体" w:hAnsi="宋体" w:cs="宋体"/>
          <w:sz w:val="21"/>
          <w:szCs w:val="21"/>
          <w:highlight w:val="none"/>
          <w:u w:val="single"/>
        </w:rPr>
        <w:t xml:space="preserve">  提供 。</w:t>
      </w:r>
    </w:p>
    <w:p>
      <w:pPr>
        <w:rPr>
          <w:rFonts w:hint="eastAsia" w:ascii="宋体" w:hAnsi="宋体" w:cs="宋体"/>
          <w:sz w:val="21"/>
          <w:szCs w:val="21"/>
          <w:highlight w:val="none"/>
        </w:rPr>
      </w:pPr>
      <w:r>
        <w:rPr>
          <w:rFonts w:hint="eastAsia" w:ascii="宋体" w:hAnsi="宋体" w:cs="宋体"/>
          <w:sz w:val="21"/>
          <w:szCs w:val="21"/>
          <w:highlight w:val="none"/>
        </w:rPr>
        <w:t>承包人提供履约担保的形式、金额及期限的：</w:t>
      </w:r>
    </w:p>
    <w:p>
      <w:pPr>
        <w:rPr>
          <w:rFonts w:hint="eastAsia" w:ascii="宋体" w:hAnsi="宋体" w:cs="宋体"/>
          <w:sz w:val="21"/>
          <w:szCs w:val="21"/>
          <w:highlight w:val="none"/>
          <w:u w:val="single"/>
        </w:rPr>
      </w:pPr>
      <w:r>
        <w:rPr>
          <w:rFonts w:hint="eastAsia" w:ascii="宋体" w:hAnsi="宋体" w:cs="宋体"/>
          <w:sz w:val="21"/>
          <w:szCs w:val="21"/>
          <w:highlight w:val="none"/>
          <w:u w:val="single"/>
        </w:rPr>
        <w:t>履约担保的形式：现金或银行保函</w:t>
      </w:r>
    </w:p>
    <w:p>
      <w:pPr>
        <w:rPr>
          <w:rFonts w:hint="eastAsia" w:ascii="宋体" w:hAnsi="宋体" w:cs="宋体"/>
          <w:sz w:val="21"/>
          <w:szCs w:val="21"/>
          <w:highlight w:val="none"/>
          <w:u w:val="single"/>
        </w:rPr>
      </w:pPr>
      <w:r>
        <w:rPr>
          <w:rFonts w:hint="eastAsia" w:ascii="宋体" w:hAnsi="宋体" w:cs="宋体"/>
          <w:sz w:val="21"/>
          <w:szCs w:val="21"/>
          <w:highlight w:val="none"/>
          <w:u w:val="single"/>
        </w:rPr>
        <w:t>履约担保的金额：中标价的</w:t>
      </w:r>
      <w:r>
        <w:rPr>
          <w:rFonts w:ascii="宋体" w:hAnsi="宋体" w:cs="宋体"/>
          <w:sz w:val="21"/>
          <w:szCs w:val="21"/>
          <w:highlight w:val="none"/>
          <w:u w:val="single"/>
        </w:rPr>
        <w:t>5</w:t>
      </w:r>
      <w:r>
        <w:rPr>
          <w:rFonts w:hint="eastAsia" w:ascii="宋体" w:hAnsi="宋体" w:cs="宋体"/>
          <w:sz w:val="21"/>
          <w:szCs w:val="21"/>
          <w:highlight w:val="none"/>
          <w:u w:val="single"/>
        </w:rPr>
        <w:t>% 。</w:t>
      </w:r>
    </w:p>
    <w:p>
      <w:pPr>
        <w:pStyle w:val="4"/>
        <w:keepNext w:val="0"/>
        <w:spacing w:before="120"/>
        <w:rPr>
          <w:rFonts w:hint="eastAsia" w:ascii="宋体" w:hAnsi="宋体"/>
          <w:sz w:val="21"/>
          <w:szCs w:val="21"/>
          <w:highlight w:val="none"/>
        </w:rPr>
      </w:pPr>
      <w:bookmarkStart w:id="102" w:name="_Toc491507699"/>
      <w:bookmarkStart w:id="103" w:name="_Toc455136290"/>
      <w:r>
        <w:rPr>
          <w:rFonts w:ascii="宋体" w:hAnsi="宋体" w:cs="宋体"/>
          <w:sz w:val="21"/>
          <w:szCs w:val="21"/>
          <w:highlight w:val="none"/>
        </w:rPr>
        <w:t xml:space="preserve">4. </w:t>
      </w:r>
      <w:r>
        <w:rPr>
          <w:rFonts w:hint="eastAsia" w:ascii="宋体" w:hAnsi="宋体" w:cs="宋体"/>
          <w:sz w:val="21"/>
          <w:szCs w:val="21"/>
          <w:highlight w:val="none"/>
        </w:rPr>
        <w:t>监理人</w:t>
      </w:r>
      <w:bookmarkEnd w:id="102"/>
      <w:bookmarkEnd w:id="103"/>
    </w:p>
    <w:p>
      <w:pPr>
        <w:rPr>
          <w:rFonts w:ascii="宋体" w:hAnsi="宋体"/>
          <w:sz w:val="21"/>
          <w:szCs w:val="21"/>
          <w:highlight w:val="none"/>
        </w:rPr>
      </w:pPr>
      <w:r>
        <w:rPr>
          <w:rFonts w:hint="eastAsia" w:ascii="宋体" w:hAnsi="宋体" w:cs="宋体"/>
          <w:sz w:val="21"/>
          <w:szCs w:val="21"/>
          <w:highlight w:val="none"/>
        </w:rPr>
        <w:t>4.1 监理人的一般规定</w:t>
      </w:r>
    </w:p>
    <w:p>
      <w:pPr>
        <w:rPr>
          <w:rFonts w:hint="eastAsia" w:ascii="宋体" w:hAnsi="宋体" w:cs="宋体"/>
          <w:sz w:val="21"/>
          <w:szCs w:val="21"/>
          <w:highlight w:val="none"/>
          <w:u w:val="single"/>
        </w:rPr>
      </w:pPr>
      <w:r>
        <w:rPr>
          <w:rFonts w:hint="eastAsia" w:ascii="宋体" w:hAnsi="宋体" w:cs="宋体"/>
          <w:sz w:val="21"/>
          <w:szCs w:val="21"/>
          <w:highlight w:val="none"/>
        </w:rPr>
        <w:t>关于监理人的监理内容及权限：</w:t>
      </w:r>
      <w:r>
        <w:rPr>
          <w:rFonts w:hint="eastAsia" w:ascii="宋体" w:hAnsi="宋体" w:cs="宋体"/>
          <w:sz w:val="21"/>
          <w:szCs w:val="21"/>
          <w:highlight w:val="none"/>
          <w:u w:val="single"/>
        </w:rPr>
        <w:t>按监理合同执行。</w:t>
      </w:r>
    </w:p>
    <w:p>
      <w:pPr>
        <w:rPr>
          <w:rFonts w:hint="eastAsia" w:ascii="宋体" w:hAnsi="宋体"/>
          <w:sz w:val="21"/>
          <w:szCs w:val="21"/>
          <w:highlight w:val="none"/>
        </w:rPr>
      </w:pPr>
      <w:r>
        <w:rPr>
          <w:rFonts w:hint="eastAsia" w:ascii="宋体" w:hAnsi="宋体" w:cs="宋体"/>
          <w:sz w:val="21"/>
          <w:szCs w:val="21"/>
          <w:highlight w:val="none"/>
        </w:rPr>
        <w:t>关于监理人在施工现场的办公场所、生活场所的提供和费用承担的约定：</w:t>
      </w:r>
      <w:r>
        <w:rPr>
          <w:rFonts w:hint="eastAsia" w:ascii="宋体" w:hAnsi="宋体" w:cs="宋体"/>
          <w:sz w:val="21"/>
          <w:szCs w:val="21"/>
          <w:highlight w:val="none"/>
          <w:u w:val="single"/>
        </w:rPr>
        <w:t>发包人提供监理人的办公场所，监理人的办公设备及生活用房由监理人自行解决。</w:t>
      </w:r>
    </w:p>
    <w:p>
      <w:pPr>
        <w:rPr>
          <w:rFonts w:hint="eastAsia" w:ascii="宋体" w:hAnsi="宋体"/>
          <w:sz w:val="21"/>
          <w:szCs w:val="21"/>
          <w:highlight w:val="none"/>
        </w:rPr>
      </w:pPr>
      <w:r>
        <w:rPr>
          <w:rFonts w:hint="eastAsia" w:ascii="宋体" w:hAnsi="宋体" w:cs="宋体"/>
          <w:sz w:val="21"/>
          <w:szCs w:val="21"/>
          <w:highlight w:val="none"/>
        </w:rPr>
        <w:t>4.2 监理人员</w:t>
      </w:r>
    </w:p>
    <w:p>
      <w:pPr>
        <w:rPr>
          <w:rFonts w:hint="eastAsia" w:ascii="宋体" w:hAnsi="宋体"/>
          <w:sz w:val="21"/>
          <w:szCs w:val="21"/>
          <w:highlight w:val="none"/>
        </w:rPr>
      </w:pPr>
      <w:r>
        <w:rPr>
          <w:rFonts w:hint="eastAsia" w:ascii="宋体" w:hAnsi="宋体" w:cs="宋体"/>
          <w:sz w:val="21"/>
          <w:szCs w:val="21"/>
          <w:highlight w:val="none"/>
        </w:rPr>
        <w:t>总监理工程师：</w:t>
      </w:r>
    </w:p>
    <w:p>
      <w:pPr>
        <w:rPr>
          <w:rFonts w:hint="eastAsia" w:ascii="宋体" w:hAnsi="宋体" w:cs="宋体"/>
          <w:sz w:val="21"/>
          <w:szCs w:val="21"/>
          <w:highlight w:val="none"/>
          <w:u w:val="single"/>
        </w:rPr>
      </w:pPr>
      <w:r>
        <w:rPr>
          <w:rFonts w:hint="eastAsia" w:ascii="宋体" w:hAnsi="宋体" w:cs="宋体"/>
          <w:sz w:val="21"/>
          <w:szCs w:val="21"/>
          <w:highlight w:val="none"/>
          <w:u w:val="single"/>
        </w:rPr>
        <w:t>姓　　名：吴俊  ；</w:t>
      </w:r>
    </w:p>
    <w:p>
      <w:pPr>
        <w:rPr>
          <w:rFonts w:hint="eastAsia" w:ascii="宋体" w:hAnsi="宋体" w:cs="宋体"/>
          <w:sz w:val="21"/>
          <w:szCs w:val="21"/>
          <w:highlight w:val="none"/>
          <w:u w:val="single"/>
        </w:rPr>
      </w:pPr>
      <w:r>
        <w:rPr>
          <w:rFonts w:hint="eastAsia" w:ascii="宋体" w:hAnsi="宋体" w:cs="宋体"/>
          <w:sz w:val="21"/>
          <w:szCs w:val="21"/>
          <w:highlight w:val="none"/>
          <w:u w:val="single"/>
        </w:rPr>
        <w:t>职　　务：     ；</w:t>
      </w:r>
    </w:p>
    <w:p>
      <w:pPr>
        <w:rPr>
          <w:rFonts w:hint="eastAsia" w:ascii="宋体" w:hAnsi="宋体" w:cs="宋体"/>
          <w:sz w:val="21"/>
          <w:szCs w:val="21"/>
          <w:highlight w:val="none"/>
          <w:u w:val="single"/>
        </w:rPr>
      </w:pPr>
      <w:r>
        <w:rPr>
          <w:rFonts w:hint="eastAsia" w:ascii="宋体" w:hAnsi="宋体" w:cs="宋体"/>
          <w:sz w:val="21"/>
          <w:szCs w:val="21"/>
          <w:highlight w:val="none"/>
          <w:u w:val="single"/>
        </w:rPr>
        <w:t>监理工程师执业资格证书号：      ；</w:t>
      </w:r>
    </w:p>
    <w:p>
      <w:pPr>
        <w:rPr>
          <w:rFonts w:hint="eastAsia" w:ascii="宋体" w:hAnsi="宋体" w:cs="宋体"/>
          <w:sz w:val="21"/>
          <w:szCs w:val="21"/>
          <w:highlight w:val="none"/>
          <w:u w:val="single"/>
        </w:rPr>
      </w:pPr>
      <w:r>
        <w:rPr>
          <w:rFonts w:hint="eastAsia" w:ascii="宋体" w:hAnsi="宋体" w:cs="宋体"/>
          <w:sz w:val="21"/>
          <w:szCs w:val="21"/>
          <w:highlight w:val="none"/>
          <w:u w:val="single"/>
        </w:rPr>
        <w:t>联系电话：              ；</w:t>
      </w:r>
    </w:p>
    <w:p>
      <w:pPr>
        <w:rPr>
          <w:rFonts w:hint="eastAsia" w:ascii="宋体" w:hAnsi="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p>
    <w:p>
      <w:pPr>
        <w:rPr>
          <w:rFonts w:hint="eastAsia" w:ascii="宋体" w:hAnsi="宋体"/>
          <w:sz w:val="21"/>
          <w:szCs w:val="21"/>
          <w:highlight w:val="none"/>
        </w:rPr>
      </w:pPr>
      <w:r>
        <w:rPr>
          <w:rFonts w:hint="eastAsia" w:ascii="宋体" w:hAnsi="宋体" w:cs="宋体"/>
          <w:sz w:val="21"/>
          <w:szCs w:val="21"/>
          <w:highlight w:val="none"/>
        </w:rPr>
        <w:t>关于监理人的其他约定：</w:t>
      </w:r>
      <w:r>
        <w:rPr>
          <w:rFonts w:hint="eastAsia" w:ascii="宋体" w:hAnsi="宋体" w:cs="宋体"/>
          <w:sz w:val="21"/>
          <w:szCs w:val="21"/>
          <w:highlight w:val="none"/>
          <w:u w:val="single"/>
        </w:rPr>
        <w:t>按监理合同执行。</w:t>
      </w:r>
    </w:p>
    <w:p>
      <w:pPr>
        <w:rPr>
          <w:rFonts w:hint="eastAsia" w:ascii="宋体" w:hAnsi="宋体"/>
          <w:sz w:val="21"/>
          <w:szCs w:val="21"/>
          <w:highlight w:val="none"/>
        </w:rPr>
      </w:pPr>
      <w:r>
        <w:rPr>
          <w:rFonts w:hint="eastAsia" w:ascii="宋体" w:hAnsi="宋体" w:cs="宋体"/>
          <w:sz w:val="21"/>
          <w:szCs w:val="21"/>
          <w:highlight w:val="none"/>
        </w:rPr>
        <w:t>4.4 商定或确定</w:t>
      </w:r>
    </w:p>
    <w:p>
      <w:pPr>
        <w:rPr>
          <w:rFonts w:hint="eastAsia" w:ascii="宋体" w:hAnsi="宋体"/>
          <w:sz w:val="21"/>
          <w:szCs w:val="21"/>
          <w:highlight w:val="none"/>
        </w:rPr>
      </w:pPr>
      <w:r>
        <w:rPr>
          <w:rFonts w:hint="eastAsia" w:ascii="宋体" w:hAnsi="宋体" w:cs="宋体"/>
          <w:sz w:val="21"/>
          <w:szCs w:val="21"/>
          <w:highlight w:val="none"/>
        </w:rPr>
        <w:t xml:space="preserve">在发包人和承包人不能通过协商达成一致意见时，发包人授权监理人对以下事项进行确定： </w:t>
      </w:r>
      <w:r>
        <w:rPr>
          <w:rFonts w:hint="eastAsia" w:ascii="宋体" w:hAnsi="宋体" w:cs="宋体"/>
          <w:sz w:val="21"/>
          <w:szCs w:val="21"/>
          <w:highlight w:val="none"/>
          <w:u w:val="single"/>
        </w:rPr>
        <w:t>另行协商；</w:t>
      </w:r>
    </w:p>
    <w:p>
      <w:pPr>
        <w:pStyle w:val="4"/>
        <w:keepNext w:val="0"/>
        <w:spacing w:before="120"/>
        <w:rPr>
          <w:rFonts w:hint="eastAsia" w:ascii="宋体" w:hAnsi="宋体"/>
          <w:sz w:val="21"/>
          <w:szCs w:val="21"/>
          <w:highlight w:val="none"/>
        </w:rPr>
      </w:pPr>
      <w:bookmarkStart w:id="104" w:name="_Toc455136291"/>
      <w:bookmarkStart w:id="105" w:name="_Toc491507700"/>
      <w:r>
        <w:rPr>
          <w:rFonts w:ascii="宋体" w:hAnsi="宋体" w:cs="宋体"/>
          <w:sz w:val="21"/>
          <w:szCs w:val="21"/>
          <w:highlight w:val="none"/>
        </w:rPr>
        <w:t xml:space="preserve">5. </w:t>
      </w:r>
      <w:r>
        <w:rPr>
          <w:rFonts w:hint="eastAsia" w:ascii="宋体" w:hAnsi="宋体" w:cs="宋体"/>
          <w:sz w:val="21"/>
          <w:szCs w:val="21"/>
          <w:highlight w:val="none"/>
        </w:rPr>
        <w:t>工程质量</w:t>
      </w:r>
      <w:bookmarkEnd w:id="104"/>
      <w:bookmarkEnd w:id="105"/>
    </w:p>
    <w:p>
      <w:pPr>
        <w:rPr>
          <w:rFonts w:ascii="宋体" w:hAnsi="宋体" w:cs="宋体"/>
          <w:sz w:val="21"/>
          <w:szCs w:val="21"/>
          <w:highlight w:val="none"/>
        </w:rPr>
      </w:pPr>
      <w:r>
        <w:rPr>
          <w:rFonts w:hint="eastAsia" w:ascii="宋体" w:hAnsi="宋体" w:cs="宋体"/>
          <w:sz w:val="21"/>
          <w:szCs w:val="21"/>
          <w:highlight w:val="none"/>
        </w:rPr>
        <w:t>5.1 质量要求</w:t>
      </w:r>
    </w:p>
    <w:p>
      <w:pPr>
        <w:rPr>
          <w:rFonts w:hint="eastAsia" w:ascii="宋体" w:hAnsi="宋体" w:cs="宋体"/>
          <w:sz w:val="21"/>
          <w:szCs w:val="21"/>
          <w:highlight w:val="none"/>
          <w:u w:val="single"/>
        </w:rPr>
      </w:pPr>
      <w:r>
        <w:rPr>
          <w:rFonts w:hint="eastAsia" w:ascii="宋体" w:hAnsi="宋体" w:cs="宋体"/>
          <w:sz w:val="21"/>
          <w:szCs w:val="21"/>
          <w:highlight w:val="none"/>
        </w:rPr>
        <w:t>5.1.1 特殊质量标准和要求：</w:t>
      </w:r>
      <w:r>
        <w:rPr>
          <w:rFonts w:hint="eastAsia" w:ascii="宋体" w:hAnsi="宋体" w:cs="宋体"/>
          <w:sz w:val="21"/>
          <w:szCs w:val="21"/>
          <w:highlight w:val="none"/>
          <w:u w:val="single"/>
        </w:rPr>
        <w:t>本工程质量要求：合格。</w:t>
      </w:r>
    </w:p>
    <w:p>
      <w:pPr>
        <w:rPr>
          <w:rFonts w:hint="eastAsia" w:ascii="宋体" w:hAnsi="宋体" w:cs="宋体"/>
          <w:sz w:val="21"/>
          <w:szCs w:val="21"/>
          <w:highlight w:val="none"/>
          <w:u w:val="single"/>
        </w:rPr>
      </w:pPr>
      <w:r>
        <w:rPr>
          <w:rFonts w:hint="eastAsia" w:ascii="宋体" w:hAnsi="宋体" w:cs="宋体"/>
          <w:sz w:val="21"/>
          <w:szCs w:val="21"/>
          <w:highlight w:val="none"/>
        </w:rPr>
        <w:t>关于工程奖项的约定：</w:t>
      </w:r>
      <w:r>
        <w:rPr>
          <w:rFonts w:hint="eastAsia" w:ascii="宋体" w:hAnsi="宋体" w:cs="宋体"/>
          <w:sz w:val="21"/>
          <w:szCs w:val="21"/>
          <w:highlight w:val="none"/>
          <w:u w:val="single"/>
        </w:rPr>
        <w:t>/ 。</w:t>
      </w:r>
    </w:p>
    <w:p>
      <w:pPr>
        <w:rPr>
          <w:rFonts w:hint="eastAsia" w:ascii="宋体" w:hAnsi="宋体"/>
          <w:sz w:val="21"/>
          <w:szCs w:val="21"/>
          <w:highlight w:val="none"/>
        </w:rPr>
      </w:pPr>
      <w:r>
        <w:rPr>
          <w:rFonts w:hint="eastAsia" w:ascii="宋体" w:hAnsi="宋体" w:cs="宋体"/>
          <w:sz w:val="21"/>
          <w:szCs w:val="21"/>
          <w:highlight w:val="none"/>
        </w:rPr>
        <w:t>5.3 隐蔽工程检查</w:t>
      </w:r>
    </w:p>
    <w:p>
      <w:pPr>
        <w:rPr>
          <w:rFonts w:hint="eastAsia" w:ascii="宋体" w:hAnsi="宋体"/>
          <w:sz w:val="21"/>
          <w:szCs w:val="21"/>
          <w:highlight w:val="none"/>
        </w:rPr>
      </w:pPr>
      <w:r>
        <w:rPr>
          <w:rFonts w:hint="eastAsia" w:ascii="宋体" w:hAnsi="宋体" w:cs="宋体"/>
          <w:sz w:val="21"/>
          <w:szCs w:val="21"/>
          <w:highlight w:val="none"/>
        </w:rPr>
        <w:t>5.3.2 承包人提前通知监理人隐蔽工程检查的期限的约定：</w:t>
      </w:r>
      <w:r>
        <w:rPr>
          <w:rFonts w:hint="eastAsia" w:ascii="宋体" w:hAnsi="宋体" w:cs="宋体"/>
          <w:sz w:val="21"/>
          <w:szCs w:val="21"/>
          <w:highlight w:val="none"/>
          <w:u w:val="single"/>
        </w:rPr>
        <w:t>书面申报材料后48小时内</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监理人不能按时进行检查时，应提前</w:t>
      </w:r>
      <w:r>
        <w:rPr>
          <w:rFonts w:hint="eastAsia" w:ascii="宋体" w:hAnsi="宋体" w:cs="宋体"/>
          <w:sz w:val="21"/>
          <w:szCs w:val="21"/>
          <w:highlight w:val="none"/>
          <w:u w:val="single"/>
        </w:rPr>
        <w:t xml:space="preserve"> 24 </w:t>
      </w:r>
      <w:r>
        <w:rPr>
          <w:rFonts w:hint="eastAsia" w:ascii="宋体" w:hAnsi="宋体" w:cs="宋体"/>
          <w:sz w:val="21"/>
          <w:szCs w:val="21"/>
          <w:highlight w:val="none"/>
        </w:rPr>
        <w:t>小时提交书面延期要求。</w:t>
      </w:r>
    </w:p>
    <w:p>
      <w:pPr>
        <w:rPr>
          <w:rFonts w:hint="eastAsia" w:ascii="宋体" w:hAnsi="宋体"/>
          <w:sz w:val="21"/>
          <w:szCs w:val="21"/>
          <w:highlight w:val="none"/>
        </w:rPr>
      </w:pPr>
      <w:r>
        <w:rPr>
          <w:rFonts w:hint="eastAsia" w:ascii="宋体" w:hAnsi="宋体" w:cs="宋体"/>
          <w:sz w:val="21"/>
          <w:szCs w:val="21"/>
          <w:highlight w:val="none"/>
        </w:rPr>
        <w:t>关于延期最长不得超过：</w:t>
      </w:r>
      <w:r>
        <w:rPr>
          <w:rFonts w:hint="eastAsia" w:ascii="宋体" w:hAnsi="宋体" w:cs="宋体"/>
          <w:sz w:val="21"/>
          <w:szCs w:val="21"/>
          <w:highlight w:val="none"/>
          <w:u w:val="single"/>
        </w:rPr>
        <w:t xml:space="preserve"> 48 </w:t>
      </w:r>
      <w:r>
        <w:rPr>
          <w:rFonts w:hint="eastAsia" w:ascii="宋体" w:hAnsi="宋体" w:cs="宋体"/>
          <w:sz w:val="21"/>
          <w:szCs w:val="21"/>
          <w:highlight w:val="none"/>
        </w:rPr>
        <w:t>小时。</w:t>
      </w:r>
    </w:p>
    <w:p>
      <w:pPr>
        <w:pStyle w:val="4"/>
        <w:keepNext w:val="0"/>
        <w:spacing w:before="120"/>
        <w:rPr>
          <w:rFonts w:hint="eastAsia" w:ascii="宋体" w:hAnsi="宋体"/>
          <w:sz w:val="21"/>
          <w:szCs w:val="21"/>
          <w:highlight w:val="none"/>
        </w:rPr>
      </w:pPr>
      <w:bookmarkStart w:id="106" w:name="_Toc491507701"/>
      <w:bookmarkStart w:id="107" w:name="_Toc455136292"/>
      <w:r>
        <w:rPr>
          <w:rFonts w:ascii="宋体" w:hAnsi="宋体" w:cs="宋体"/>
          <w:sz w:val="21"/>
          <w:szCs w:val="21"/>
          <w:highlight w:val="none"/>
        </w:rPr>
        <w:t xml:space="preserve">6. </w:t>
      </w:r>
      <w:r>
        <w:rPr>
          <w:rFonts w:hint="eastAsia" w:ascii="宋体" w:hAnsi="宋体" w:cs="宋体"/>
          <w:sz w:val="21"/>
          <w:szCs w:val="21"/>
          <w:highlight w:val="none"/>
        </w:rPr>
        <w:t>安全文明施工与环境保护</w:t>
      </w:r>
      <w:bookmarkEnd w:id="106"/>
      <w:bookmarkEnd w:id="107"/>
    </w:p>
    <w:p>
      <w:pPr>
        <w:rPr>
          <w:rFonts w:ascii="宋体" w:hAnsi="宋体"/>
          <w:sz w:val="21"/>
          <w:szCs w:val="21"/>
          <w:highlight w:val="none"/>
        </w:rPr>
      </w:pPr>
      <w:r>
        <w:rPr>
          <w:rFonts w:hint="eastAsia" w:ascii="宋体" w:hAnsi="宋体" w:cs="宋体"/>
          <w:sz w:val="21"/>
          <w:szCs w:val="21"/>
          <w:highlight w:val="none"/>
        </w:rPr>
        <w:t>6.1 安全文明施工</w:t>
      </w:r>
    </w:p>
    <w:p>
      <w:pPr>
        <w:rPr>
          <w:rFonts w:hint="eastAsia" w:ascii="宋体" w:hAnsi="宋体" w:cs="宋体"/>
          <w:sz w:val="21"/>
          <w:szCs w:val="21"/>
          <w:highlight w:val="none"/>
        </w:rPr>
      </w:pPr>
      <w:r>
        <w:rPr>
          <w:rFonts w:hint="eastAsia" w:ascii="宋体" w:hAnsi="宋体" w:cs="宋体"/>
          <w:sz w:val="21"/>
          <w:szCs w:val="21"/>
          <w:highlight w:val="none"/>
        </w:rPr>
        <w:t>6.1.1 项目安全生产标准化达标目标及相应事项的约定：</w:t>
      </w:r>
    </w:p>
    <w:p>
      <w:pPr>
        <w:rPr>
          <w:rFonts w:hint="eastAsia" w:ascii="宋体" w:hAnsi="宋体"/>
          <w:sz w:val="21"/>
          <w:szCs w:val="21"/>
          <w:highlight w:val="none"/>
          <w:u w:val="single"/>
        </w:rPr>
      </w:pPr>
      <w:r>
        <w:rPr>
          <w:rFonts w:hint="eastAsia" w:ascii="宋体" w:hAnsi="宋体"/>
          <w:sz w:val="21"/>
          <w:szCs w:val="21"/>
          <w:highlight w:val="none"/>
          <w:u w:val="single"/>
        </w:rPr>
        <w:t>（1）承包人在施工期间须针对周边情况做好防尘降噪工作，应遵守《中华人民共和国安全生产法》及地方政府和有关部门对施工场地交通、噪声、污水、现场环境卫生和场外污染等管理规定并办理有关手续。</w:t>
      </w:r>
    </w:p>
    <w:p>
      <w:pPr>
        <w:rPr>
          <w:rFonts w:hint="eastAsia" w:ascii="宋体" w:hAnsi="宋体"/>
          <w:sz w:val="21"/>
          <w:szCs w:val="21"/>
          <w:highlight w:val="none"/>
        </w:rPr>
      </w:pPr>
      <w:r>
        <w:rPr>
          <w:rFonts w:hint="eastAsia" w:ascii="宋体" w:hAnsi="宋体"/>
          <w:sz w:val="21"/>
          <w:szCs w:val="21"/>
          <w:highlight w:val="none"/>
          <w:u w:val="single"/>
        </w:rPr>
        <w:t>（2）承包人须做好文明施工、安全生产，在施工过程中应完善文明施工措施，在施工过程中造成的安全事故由承包人承担。</w:t>
      </w:r>
    </w:p>
    <w:p>
      <w:pPr>
        <w:rPr>
          <w:rFonts w:hint="eastAsia" w:ascii="宋体" w:hAnsi="宋体"/>
          <w:sz w:val="21"/>
          <w:szCs w:val="21"/>
          <w:highlight w:val="none"/>
        </w:rPr>
      </w:pPr>
      <w:r>
        <w:rPr>
          <w:rFonts w:hint="eastAsia" w:ascii="宋体" w:hAnsi="宋体" w:cs="宋体"/>
          <w:sz w:val="21"/>
          <w:szCs w:val="21"/>
          <w:highlight w:val="none"/>
        </w:rPr>
        <w:t>6.1.4 关于治安保卫的特别约定：</w:t>
      </w:r>
      <w:r>
        <w:rPr>
          <w:rFonts w:hint="eastAsia" w:ascii="宋体" w:hAnsi="宋体"/>
          <w:sz w:val="21"/>
          <w:szCs w:val="21"/>
          <w:highlight w:val="none"/>
          <w:u w:val="single"/>
        </w:rPr>
        <w:t>承包人应采取必要的治安保卫措施，并承担因承包人因该项工作不力而造成的相应损失。</w:t>
      </w:r>
    </w:p>
    <w:p>
      <w:pPr>
        <w:rPr>
          <w:rFonts w:hint="eastAsia" w:ascii="宋体" w:hAnsi="宋体"/>
          <w:sz w:val="21"/>
          <w:szCs w:val="21"/>
          <w:highlight w:val="none"/>
        </w:rPr>
      </w:pPr>
      <w:r>
        <w:rPr>
          <w:rFonts w:hint="eastAsia" w:ascii="宋体" w:hAnsi="宋体" w:cs="宋体"/>
          <w:sz w:val="21"/>
          <w:szCs w:val="21"/>
          <w:highlight w:val="none"/>
        </w:rPr>
        <w:t>关于编制施工场地治安管理计划的约定：</w:t>
      </w:r>
      <w:r>
        <w:rPr>
          <w:rFonts w:hint="eastAsia" w:ascii="宋体" w:hAnsi="宋体"/>
          <w:sz w:val="21"/>
          <w:szCs w:val="21"/>
          <w:highlight w:val="none"/>
          <w:u w:val="single"/>
        </w:rPr>
        <w:t>承包人应在开工后7天内编制施工场地治安管理计划。</w:t>
      </w:r>
    </w:p>
    <w:p>
      <w:pPr>
        <w:rPr>
          <w:rFonts w:hint="eastAsia" w:ascii="宋体" w:hAnsi="宋体"/>
          <w:sz w:val="21"/>
          <w:szCs w:val="21"/>
          <w:highlight w:val="none"/>
        </w:rPr>
      </w:pPr>
      <w:r>
        <w:rPr>
          <w:rFonts w:hint="eastAsia" w:ascii="宋体" w:hAnsi="宋体" w:cs="宋体"/>
          <w:sz w:val="21"/>
          <w:szCs w:val="21"/>
          <w:highlight w:val="none"/>
        </w:rPr>
        <w:t>6.1.5 文明施工</w:t>
      </w:r>
    </w:p>
    <w:p>
      <w:pPr>
        <w:ind w:firstLine="420" w:firstLineChars="200"/>
        <w:rPr>
          <w:rFonts w:hint="eastAsia" w:ascii="宋体" w:hAnsi="宋体"/>
          <w:bCs/>
          <w:sz w:val="21"/>
          <w:szCs w:val="21"/>
          <w:highlight w:val="none"/>
          <w:u w:val="single"/>
        </w:rPr>
      </w:pPr>
      <w:r>
        <w:rPr>
          <w:rFonts w:hint="eastAsia" w:ascii="宋体" w:hAnsi="宋体" w:cs="宋体"/>
          <w:sz w:val="21"/>
          <w:szCs w:val="21"/>
          <w:highlight w:val="none"/>
        </w:rPr>
        <w:t>合同当事人对文明施工的要求：</w:t>
      </w:r>
      <w:r>
        <w:rPr>
          <w:rFonts w:hint="eastAsia" w:ascii="宋体" w:hAnsi="宋体"/>
          <w:bCs/>
          <w:sz w:val="21"/>
          <w:szCs w:val="21"/>
          <w:highlight w:val="none"/>
          <w:u w:val="single"/>
        </w:rPr>
        <w:t>在施工过程中，应层层落实安全责任。坚持“安全第一，预防为主，综合治理”的方针，签订《安全生产责任书》；施工单位应结合项目特点，按照相关法律法规的要求并结合上级主管部门的有关要求，制定安全生产责任制，分层级签订《安全生产责任书》，将施工安全职责具体落实到部门、班组、个人，将施工安全的职责、权限进一步规范化、明晰化，营造上下同欲、齐抓共管的氛围，确保施工安全和人身安全。</w:t>
      </w:r>
    </w:p>
    <w:p>
      <w:pPr>
        <w:pStyle w:val="4"/>
        <w:keepNext w:val="0"/>
        <w:spacing w:before="120"/>
        <w:rPr>
          <w:rFonts w:hint="eastAsia" w:ascii="宋体" w:hAnsi="宋体"/>
          <w:sz w:val="21"/>
          <w:szCs w:val="21"/>
          <w:highlight w:val="none"/>
        </w:rPr>
      </w:pPr>
      <w:bookmarkStart w:id="108" w:name="_Toc491507702"/>
      <w:bookmarkStart w:id="109" w:name="_Toc455136293"/>
      <w:r>
        <w:rPr>
          <w:rFonts w:ascii="宋体" w:hAnsi="宋体" w:cs="宋体"/>
          <w:sz w:val="21"/>
          <w:szCs w:val="21"/>
          <w:highlight w:val="none"/>
        </w:rPr>
        <w:t xml:space="preserve">7. </w:t>
      </w:r>
      <w:r>
        <w:rPr>
          <w:rFonts w:hint="eastAsia" w:ascii="宋体" w:hAnsi="宋体" w:cs="宋体"/>
          <w:sz w:val="21"/>
          <w:szCs w:val="21"/>
          <w:highlight w:val="none"/>
        </w:rPr>
        <w:t>工期和进度</w:t>
      </w:r>
      <w:bookmarkEnd w:id="108"/>
      <w:bookmarkEnd w:id="109"/>
    </w:p>
    <w:p>
      <w:pPr>
        <w:rPr>
          <w:rFonts w:ascii="宋体" w:hAnsi="宋体"/>
          <w:sz w:val="21"/>
          <w:szCs w:val="21"/>
          <w:highlight w:val="none"/>
        </w:rPr>
      </w:pPr>
      <w:r>
        <w:rPr>
          <w:rFonts w:hint="eastAsia" w:ascii="宋体" w:hAnsi="宋体" w:cs="宋体"/>
          <w:sz w:val="21"/>
          <w:szCs w:val="21"/>
          <w:highlight w:val="none"/>
        </w:rPr>
        <w:t>7.1 施工组织设计</w:t>
      </w:r>
    </w:p>
    <w:p>
      <w:pPr>
        <w:rPr>
          <w:rFonts w:hint="eastAsia" w:ascii="宋体" w:hAnsi="宋体"/>
          <w:sz w:val="21"/>
          <w:szCs w:val="21"/>
          <w:highlight w:val="none"/>
        </w:rPr>
      </w:pPr>
      <w:r>
        <w:rPr>
          <w:rFonts w:hint="eastAsia" w:ascii="宋体" w:hAnsi="宋体" w:cs="宋体"/>
          <w:sz w:val="21"/>
          <w:szCs w:val="21"/>
          <w:highlight w:val="none"/>
        </w:rPr>
        <w:t>7.1.2 施工组织设计的提交和修改</w:t>
      </w:r>
    </w:p>
    <w:p>
      <w:pPr>
        <w:rPr>
          <w:rFonts w:hint="eastAsia" w:ascii="宋体" w:hAnsi="宋体"/>
          <w:sz w:val="21"/>
          <w:szCs w:val="21"/>
          <w:highlight w:val="none"/>
        </w:rPr>
      </w:pPr>
      <w:r>
        <w:rPr>
          <w:rFonts w:hint="eastAsia" w:ascii="宋体" w:hAnsi="宋体" w:cs="宋体"/>
          <w:sz w:val="21"/>
          <w:szCs w:val="21"/>
          <w:highlight w:val="none"/>
        </w:rPr>
        <w:t>承包人提交详细施工组织设计的期限的约定：</w:t>
      </w:r>
      <w:r>
        <w:rPr>
          <w:rFonts w:hint="eastAsia" w:ascii="宋体" w:hAnsi="宋体"/>
          <w:sz w:val="21"/>
          <w:szCs w:val="21"/>
          <w:highlight w:val="none"/>
          <w:u w:val="single"/>
        </w:rPr>
        <w:t>开工前提供施工进度总计划和有针对性的施工组织设计。</w:t>
      </w:r>
    </w:p>
    <w:p>
      <w:pPr>
        <w:rPr>
          <w:rFonts w:hint="eastAsia" w:ascii="宋体" w:hAnsi="宋体"/>
          <w:sz w:val="21"/>
          <w:szCs w:val="21"/>
          <w:highlight w:val="none"/>
        </w:rPr>
      </w:pPr>
      <w:r>
        <w:rPr>
          <w:rFonts w:hint="eastAsia" w:ascii="宋体" w:hAnsi="宋体" w:cs="宋体"/>
          <w:sz w:val="21"/>
          <w:szCs w:val="21"/>
          <w:highlight w:val="none"/>
        </w:rPr>
        <w:t>发包人和监理人在收到详细的施工组织设计后确认或提出修改意见的期限：</w:t>
      </w:r>
      <w:r>
        <w:rPr>
          <w:rFonts w:hint="eastAsia" w:ascii="宋体" w:hAnsi="宋体"/>
          <w:sz w:val="21"/>
          <w:szCs w:val="21"/>
          <w:highlight w:val="none"/>
          <w:u w:val="single"/>
        </w:rPr>
        <w:t>自监理人收到承包人报送的施工组织设计后7天内。</w:t>
      </w:r>
    </w:p>
    <w:p>
      <w:pPr>
        <w:rPr>
          <w:rFonts w:hint="eastAsia" w:ascii="宋体" w:hAnsi="宋体"/>
          <w:sz w:val="21"/>
          <w:szCs w:val="21"/>
          <w:highlight w:val="none"/>
        </w:rPr>
      </w:pPr>
      <w:r>
        <w:rPr>
          <w:rFonts w:hint="eastAsia" w:ascii="宋体" w:hAnsi="宋体" w:cs="宋体"/>
          <w:sz w:val="21"/>
          <w:szCs w:val="21"/>
          <w:highlight w:val="none"/>
        </w:rPr>
        <w:t>7.2 施工进度计划</w:t>
      </w:r>
    </w:p>
    <w:p>
      <w:pPr>
        <w:rPr>
          <w:rFonts w:hint="eastAsia" w:ascii="宋体" w:hAnsi="宋体"/>
          <w:sz w:val="21"/>
          <w:szCs w:val="21"/>
          <w:highlight w:val="none"/>
        </w:rPr>
      </w:pPr>
      <w:r>
        <w:rPr>
          <w:rFonts w:hint="eastAsia" w:ascii="宋体" w:hAnsi="宋体" w:cs="宋体"/>
          <w:sz w:val="21"/>
          <w:szCs w:val="21"/>
          <w:highlight w:val="none"/>
        </w:rPr>
        <w:t>7.2.2 施工进度计划的修订</w:t>
      </w:r>
    </w:p>
    <w:p>
      <w:pPr>
        <w:rPr>
          <w:rFonts w:hint="eastAsia" w:ascii="宋体" w:hAnsi="宋体"/>
          <w:sz w:val="21"/>
          <w:szCs w:val="21"/>
          <w:highlight w:val="none"/>
          <w:u w:val="single"/>
        </w:rPr>
      </w:pPr>
      <w:r>
        <w:rPr>
          <w:rFonts w:hint="eastAsia" w:ascii="宋体" w:hAnsi="宋体" w:cs="宋体"/>
          <w:sz w:val="21"/>
          <w:szCs w:val="21"/>
          <w:highlight w:val="none"/>
        </w:rPr>
        <w:t>发包人和监理人在收到修订的施工进度计划后确认或提出修改意见的期限：</w:t>
      </w:r>
      <w:r>
        <w:rPr>
          <w:rFonts w:hint="eastAsia" w:ascii="宋体" w:hAnsi="宋体"/>
          <w:sz w:val="21"/>
          <w:szCs w:val="21"/>
          <w:highlight w:val="none"/>
          <w:u w:val="single"/>
        </w:rPr>
        <w:t>自监理人收到承包人报送的相关进度计划后7天内。</w:t>
      </w:r>
    </w:p>
    <w:p>
      <w:pPr>
        <w:rPr>
          <w:rFonts w:hint="eastAsia" w:ascii="宋体" w:hAnsi="宋体"/>
          <w:sz w:val="21"/>
          <w:szCs w:val="21"/>
          <w:highlight w:val="none"/>
          <w:u w:val="single"/>
        </w:rPr>
      </w:pPr>
      <w:r>
        <w:rPr>
          <w:rFonts w:hint="eastAsia" w:ascii="宋体" w:hAnsi="宋体"/>
          <w:sz w:val="21"/>
          <w:szCs w:val="21"/>
          <w:highlight w:val="none"/>
          <w:u w:val="single"/>
        </w:rPr>
        <w:t>7.2.3进度管理</w:t>
      </w:r>
    </w:p>
    <w:p>
      <w:pPr>
        <w:ind w:firstLine="420" w:firstLineChars="200"/>
        <w:rPr>
          <w:rFonts w:hint="eastAsia" w:ascii="宋体" w:hAnsi="宋体"/>
          <w:sz w:val="21"/>
          <w:szCs w:val="21"/>
          <w:highlight w:val="none"/>
          <w:u w:val="single"/>
        </w:rPr>
      </w:pPr>
      <w:r>
        <w:rPr>
          <w:rFonts w:hint="eastAsia" w:ascii="宋体" w:hAnsi="宋体"/>
          <w:sz w:val="21"/>
          <w:szCs w:val="21"/>
          <w:highlight w:val="none"/>
          <w:u w:val="single"/>
        </w:rPr>
        <w:t>项目各参建单位应根据合同确定的各项目标制定工程实施计划，优化施工组织方案，确保工程建设整体均衡地推进；监理、检测应定期检查、督促阶段计划执行的情况，了解工程建设中存在的问题，及时通报计划执行的情况，并督促施工单位调整和落实；相关单位管理人员应依据每次工程例会的要求，指导、督查工程实施情况并深入施工现场，了解工程形象进度及计划执行中存在的问题，组织编写工程建设分析报告，填写工程施工日志。</w:t>
      </w:r>
    </w:p>
    <w:p>
      <w:pPr>
        <w:rPr>
          <w:rFonts w:hint="eastAsia" w:ascii="宋体" w:hAnsi="宋体"/>
          <w:sz w:val="21"/>
          <w:szCs w:val="21"/>
          <w:highlight w:val="none"/>
        </w:rPr>
      </w:pPr>
      <w:r>
        <w:rPr>
          <w:rFonts w:hint="eastAsia" w:ascii="宋体" w:hAnsi="宋体" w:cs="宋体"/>
          <w:sz w:val="21"/>
          <w:szCs w:val="21"/>
          <w:highlight w:val="none"/>
        </w:rPr>
        <w:t>7.3 开工</w:t>
      </w:r>
    </w:p>
    <w:p>
      <w:pPr>
        <w:rPr>
          <w:rFonts w:hint="eastAsia" w:ascii="宋体" w:hAnsi="宋体"/>
          <w:sz w:val="21"/>
          <w:szCs w:val="21"/>
          <w:highlight w:val="none"/>
        </w:rPr>
      </w:pPr>
      <w:r>
        <w:rPr>
          <w:rFonts w:hint="eastAsia" w:ascii="宋体" w:hAnsi="宋体" w:cs="宋体"/>
          <w:sz w:val="21"/>
          <w:szCs w:val="21"/>
          <w:highlight w:val="none"/>
        </w:rPr>
        <w:t>7.3.1 开工准备</w:t>
      </w:r>
    </w:p>
    <w:p>
      <w:pPr>
        <w:rPr>
          <w:rFonts w:hint="eastAsia" w:ascii="宋体" w:hAnsi="宋体"/>
          <w:sz w:val="21"/>
          <w:szCs w:val="21"/>
          <w:highlight w:val="none"/>
        </w:rPr>
      </w:pPr>
      <w:r>
        <w:rPr>
          <w:rFonts w:hint="eastAsia" w:ascii="宋体" w:hAnsi="宋体" w:cs="宋体"/>
          <w:sz w:val="21"/>
          <w:szCs w:val="21"/>
          <w:highlight w:val="none"/>
        </w:rPr>
        <w:t>关于承包人提交工程开工报审表的期限：</w:t>
      </w:r>
      <w:r>
        <w:rPr>
          <w:rFonts w:hint="eastAsia" w:ascii="宋体" w:hAnsi="宋体"/>
          <w:sz w:val="21"/>
          <w:szCs w:val="21"/>
          <w:highlight w:val="none"/>
          <w:u w:val="single"/>
        </w:rPr>
        <w:t>/</w:t>
      </w:r>
    </w:p>
    <w:p>
      <w:pPr>
        <w:rPr>
          <w:rFonts w:hint="eastAsia" w:ascii="宋体" w:hAnsi="宋体"/>
          <w:sz w:val="21"/>
          <w:szCs w:val="21"/>
          <w:highlight w:val="none"/>
          <w:u w:val="single"/>
        </w:rPr>
      </w:pPr>
      <w:r>
        <w:rPr>
          <w:rFonts w:hint="eastAsia" w:ascii="宋体" w:hAnsi="宋体"/>
          <w:sz w:val="21"/>
          <w:szCs w:val="21"/>
          <w:highlight w:val="none"/>
        </w:rPr>
        <w:t>关于发包人应完成的其他开工准备工作及期限：</w:t>
      </w:r>
      <w:r>
        <w:rPr>
          <w:rFonts w:hint="eastAsia" w:ascii="宋体" w:hAnsi="宋体"/>
          <w:sz w:val="21"/>
          <w:szCs w:val="21"/>
          <w:highlight w:val="none"/>
          <w:u w:val="single"/>
        </w:rPr>
        <w:t>工程项目开工前, 由相关单位组织规划设计、建设、勘察、施工、监理、检测等单位复核交底、科学安排,尽可能避免施工过程中的设计变更和签证，并做好施工图纸会审及会签工作。</w:t>
      </w:r>
    </w:p>
    <w:p>
      <w:pPr>
        <w:rPr>
          <w:rFonts w:hint="eastAsia" w:ascii="宋体" w:hAnsi="宋体"/>
          <w:sz w:val="21"/>
          <w:szCs w:val="21"/>
          <w:highlight w:val="none"/>
        </w:rPr>
      </w:pPr>
      <w:r>
        <w:rPr>
          <w:rFonts w:hint="eastAsia" w:ascii="宋体" w:hAnsi="宋体" w:cs="宋体"/>
          <w:sz w:val="21"/>
          <w:szCs w:val="21"/>
          <w:highlight w:val="none"/>
        </w:rPr>
        <w:t>关于承包人应完成的其他开工准备工作及期限：</w:t>
      </w:r>
      <w:r>
        <w:rPr>
          <w:rFonts w:hint="eastAsia" w:ascii="宋体" w:hAnsi="宋体"/>
          <w:sz w:val="21"/>
          <w:szCs w:val="21"/>
          <w:highlight w:val="none"/>
          <w:u w:val="single"/>
        </w:rPr>
        <w:t>/</w:t>
      </w:r>
      <w:r>
        <w:rPr>
          <w:rFonts w:hint="eastAsia" w:ascii="宋体" w:hAnsi="宋体" w:cs="宋体"/>
          <w:sz w:val="21"/>
          <w:szCs w:val="21"/>
          <w:highlight w:val="none"/>
          <w:u w:val="single"/>
        </w:rPr>
        <w:t>。</w:t>
      </w:r>
    </w:p>
    <w:p>
      <w:pPr>
        <w:rPr>
          <w:rFonts w:hint="eastAsia" w:ascii="宋体" w:hAnsi="宋体"/>
          <w:sz w:val="21"/>
          <w:szCs w:val="21"/>
          <w:highlight w:val="none"/>
        </w:rPr>
      </w:pPr>
      <w:r>
        <w:rPr>
          <w:rFonts w:hint="eastAsia" w:ascii="宋体" w:hAnsi="宋体" w:cs="宋体"/>
          <w:sz w:val="21"/>
          <w:szCs w:val="21"/>
          <w:highlight w:val="none"/>
        </w:rPr>
        <w:t>7.3.2 开工通知</w:t>
      </w:r>
    </w:p>
    <w:p>
      <w:pPr>
        <w:ind w:firstLine="420" w:firstLineChars="200"/>
        <w:rPr>
          <w:rFonts w:hint="eastAsia" w:ascii="宋体" w:hAnsi="宋体"/>
          <w:sz w:val="21"/>
          <w:szCs w:val="21"/>
          <w:highlight w:val="none"/>
        </w:rPr>
      </w:pPr>
      <w:r>
        <w:rPr>
          <w:rFonts w:hint="eastAsia" w:ascii="宋体" w:hAnsi="宋体" w:cs="宋体"/>
          <w:sz w:val="21"/>
          <w:szCs w:val="21"/>
          <w:highlight w:val="none"/>
        </w:rPr>
        <w:t>建设单位、施工单位应做好开工前的准备工作，不论工程规模大小, 一律由建设单位向施工单位下达《工程开工通知书》后,方可进场施工，《工程开工通知书》需及时报相关单位备案登记。</w:t>
      </w:r>
    </w:p>
    <w:p>
      <w:pPr>
        <w:rPr>
          <w:rFonts w:hint="eastAsia" w:ascii="宋体" w:hAnsi="宋体"/>
          <w:sz w:val="21"/>
          <w:szCs w:val="21"/>
          <w:highlight w:val="none"/>
        </w:rPr>
      </w:pPr>
      <w:r>
        <w:rPr>
          <w:rFonts w:hint="eastAsia" w:ascii="宋体" w:hAnsi="宋体" w:cs="宋体"/>
          <w:sz w:val="21"/>
          <w:szCs w:val="21"/>
          <w:highlight w:val="none"/>
        </w:rPr>
        <w:t>7.4 测量放线</w:t>
      </w:r>
    </w:p>
    <w:p>
      <w:pPr>
        <w:rPr>
          <w:rFonts w:hint="eastAsia" w:ascii="宋体" w:hAnsi="宋体"/>
          <w:sz w:val="21"/>
          <w:szCs w:val="21"/>
          <w:highlight w:val="none"/>
        </w:rPr>
      </w:pPr>
      <w:r>
        <w:rPr>
          <w:rFonts w:hint="eastAsia" w:ascii="宋体" w:hAnsi="宋体" w:cs="宋体"/>
          <w:sz w:val="21"/>
          <w:szCs w:val="21"/>
          <w:highlight w:val="none"/>
        </w:rPr>
        <w:t>7.4.1 发包人通过监理人向承包人提供测量基准点、基准线和水准点及其书面资料的期限：</w:t>
      </w:r>
      <w:r>
        <w:rPr>
          <w:rFonts w:hint="eastAsia" w:ascii="宋体" w:hAnsi="宋体"/>
          <w:sz w:val="21"/>
          <w:szCs w:val="21"/>
          <w:highlight w:val="none"/>
          <w:u w:val="single"/>
        </w:rPr>
        <w:t>根据工程实际进度。</w:t>
      </w:r>
    </w:p>
    <w:p>
      <w:pPr>
        <w:rPr>
          <w:rFonts w:hint="eastAsia" w:ascii="宋体" w:hAnsi="宋体"/>
          <w:sz w:val="21"/>
          <w:szCs w:val="21"/>
          <w:highlight w:val="none"/>
        </w:rPr>
      </w:pPr>
      <w:r>
        <w:rPr>
          <w:rFonts w:hint="eastAsia" w:ascii="宋体" w:hAnsi="宋体" w:cs="宋体"/>
          <w:sz w:val="21"/>
          <w:szCs w:val="21"/>
          <w:highlight w:val="none"/>
        </w:rPr>
        <w:t>7.5 工期延误</w:t>
      </w:r>
    </w:p>
    <w:p>
      <w:pPr>
        <w:rPr>
          <w:rFonts w:hint="eastAsia" w:ascii="宋体" w:hAnsi="宋体"/>
          <w:sz w:val="21"/>
          <w:szCs w:val="21"/>
          <w:highlight w:val="none"/>
        </w:rPr>
      </w:pPr>
      <w:r>
        <w:rPr>
          <w:rFonts w:hint="eastAsia" w:ascii="宋体" w:hAnsi="宋体" w:cs="宋体"/>
          <w:sz w:val="21"/>
          <w:szCs w:val="21"/>
          <w:highlight w:val="none"/>
        </w:rPr>
        <w:t>7.5.1 因发包人原因导致工期延误</w:t>
      </w:r>
    </w:p>
    <w:p>
      <w:pPr>
        <w:rPr>
          <w:rFonts w:hint="eastAsia" w:ascii="宋体" w:hAnsi="宋体"/>
          <w:sz w:val="21"/>
          <w:szCs w:val="21"/>
          <w:highlight w:val="none"/>
        </w:rPr>
      </w:pPr>
      <w:r>
        <w:rPr>
          <w:rFonts w:hint="eastAsia" w:ascii="宋体" w:hAnsi="宋体" w:cs="宋体"/>
          <w:sz w:val="21"/>
          <w:szCs w:val="21"/>
          <w:highlight w:val="none"/>
        </w:rPr>
        <w:t>（7）因发包人原因导致工期延误的其他情形：</w:t>
      </w:r>
      <w:r>
        <w:rPr>
          <w:rFonts w:hint="eastAsia" w:ascii="宋体" w:hAnsi="宋体"/>
          <w:sz w:val="21"/>
          <w:szCs w:val="21"/>
          <w:highlight w:val="none"/>
          <w:u w:val="single"/>
        </w:rPr>
        <w:t>由于发包人原因和国家行政相关要求的停工（非承包方的责任），经发包人同意，工期可顺延。</w:t>
      </w:r>
    </w:p>
    <w:p>
      <w:pPr>
        <w:rPr>
          <w:rFonts w:hint="eastAsia" w:ascii="宋体" w:hAnsi="宋体"/>
          <w:sz w:val="21"/>
          <w:szCs w:val="21"/>
          <w:highlight w:val="none"/>
        </w:rPr>
      </w:pPr>
      <w:r>
        <w:rPr>
          <w:rFonts w:hint="eastAsia" w:ascii="宋体" w:hAnsi="宋体" w:cs="宋体"/>
          <w:sz w:val="21"/>
          <w:szCs w:val="21"/>
          <w:highlight w:val="none"/>
        </w:rPr>
        <w:t>7.5.2 因承包人原因导致工期延误</w:t>
      </w:r>
    </w:p>
    <w:p>
      <w:pPr>
        <w:rPr>
          <w:rFonts w:hint="eastAsia" w:ascii="宋体" w:hAnsi="宋体" w:cs="宋体"/>
          <w:sz w:val="21"/>
          <w:szCs w:val="21"/>
          <w:highlight w:val="none"/>
        </w:rPr>
      </w:pPr>
      <w:r>
        <w:rPr>
          <w:rFonts w:hint="eastAsia" w:ascii="宋体" w:hAnsi="宋体" w:cs="宋体"/>
          <w:sz w:val="21"/>
          <w:szCs w:val="21"/>
          <w:highlight w:val="none"/>
        </w:rPr>
        <w:t>因承包人原因造成工期延误，逾期竣工违约金的计算方法为：</w:t>
      </w:r>
      <w:r>
        <w:rPr>
          <w:rFonts w:hint="eastAsia" w:ascii="宋体" w:hAnsi="宋体" w:cs="宋体"/>
          <w:sz w:val="21"/>
          <w:szCs w:val="21"/>
          <w:highlight w:val="none"/>
          <w:u w:val="single"/>
        </w:rPr>
        <w:t>每天按结算价款的万分之五计</w:t>
      </w:r>
      <w:r>
        <w:rPr>
          <w:rFonts w:hint="eastAsia" w:ascii="宋体" w:hAnsi="宋体" w:cs="宋体"/>
          <w:sz w:val="21"/>
          <w:szCs w:val="21"/>
          <w:highlight w:val="none"/>
        </w:rPr>
        <w:t>。</w:t>
      </w:r>
    </w:p>
    <w:p>
      <w:pPr>
        <w:rPr>
          <w:rFonts w:hint="eastAsia" w:ascii="宋体" w:hAnsi="宋体" w:cs="宋体"/>
          <w:sz w:val="21"/>
          <w:szCs w:val="21"/>
          <w:highlight w:val="none"/>
          <w:u w:val="single"/>
        </w:rPr>
      </w:pPr>
      <w:r>
        <w:rPr>
          <w:rFonts w:hint="eastAsia" w:ascii="宋体" w:hAnsi="宋体" w:cs="宋体"/>
          <w:sz w:val="21"/>
          <w:szCs w:val="21"/>
          <w:highlight w:val="none"/>
        </w:rPr>
        <w:t>因承包人原因造成工期延误，逾期竣工违约金的上限：</w:t>
      </w:r>
      <w:r>
        <w:rPr>
          <w:rFonts w:hint="eastAsia" w:ascii="宋体" w:hAnsi="宋体" w:cs="宋体"/>
          <w:sz w:val="21"/>
          <w:szCs w:val="21"/>
          <w:highlight w:val="none"/>
          <w:u w:val="single"/>
        </w:rPr>
        <w:t>不超过工程合同总价的5％。</w:t>
      </w:r>
    </w:p>
    <w:p>
      <w:pPr>
        <w:pStyle w:val="4"/>
        <w:keepNext w:val="0"/>
        <w:spacing w:before="120"/>
        <w:rPr>
          <w:rFonts w:hint="eastAsia" w:ascii="宋体" w:hAnsi="宋体"/>
          <w:sz w:val="21"/>
          <w:szCs w:val="21"/>
          <w:highlight w:val="none"/>
        </w:rPr>
      </w:pPr>
      <w:bookmarkStart w:id="110" w:name="_Toc455136294"/>
      <w:bookmarkStart w:id="111" w:name="_Toc491507703"/>
      <w:r>
        <w:rPr>
          <w:rFonts w:ascii="宋体" w:hAnsi="宋体" w:cs="宋体"/>
          <w:sz w:val="21"/>
          <w:szCs w:val="21"/>
          <w:highlight w:val="none"/>
        </w:rPr>
        <w:t xml:space="preserve">8. </w:t>
      </w:r>
      <w:r>
        <w:rPr>
          <w:rFonts w:hint="eastAsia" w:ascii="宋体" w:hAnsi="宋体" w:cs="宋体"/>
          <w:sz w:val="21"/>
          <w:szCs w:val="21"/>
          <w:highlight w:val="none"/>
        </w:rPr>
        <w:t>材料与设备</w:t>
      </w:r>
      <w:bookmarkEnd w:id="110"/>
      <w:bookmarkEnd w:id="111"/>
    </w:p>
    <w:p>
      <w:pPr>
        <w:rPr>
          <w:rFonts w:ascii="宋体" w:hAnsi="宋体" w:cs="宋体"/>
          <w:sz w:val="21"/>
          <w:szCs w:val="21"/>
          <w:highlight w:val="none"/>
        </w:rPr>
      </w:pPr>
      <w:r>
        <w:rPr>
          <w:rFonts w:hint="eastAsia" w:ascii="宋体" w:hAnsi="宋体" w:cs="宋体"/>
          <w:sz w:val="21"/>
          <w:szCs w:val="21"/>
          <w:highlight w:val="none"/>
        </w:rPr>
        <w:t>8.3 材料与工程设备的接受与拒收</w:t>
      </w:r>
    </w:p>
    <w:p>
      <w:pPr>
        <w:rPr>
          <w:rFonts w:hint="eastAsia" w:ascii="宋体" w:hAnsi="宋体" w:cs="宋体"/>
          <w:sz w:val="21"/>
          <w:szCs w:val="21"/>
          <w:highlight w:val="none"/>
          <w:u w:val="single"/>
        </w:rPr>
      </w:pPr>
      <w:r>
        <w:rPr>
          <w:rFonts w:hint="eastAsia" w:ascii="宋体" w:hAnsi="宋体" w:cs="宋体"/>
          <w:sz w:val="21"/>
          <w:szCs w:val="21"/>
          <w:highlight w:val="none"/>
        </w:rPr>
        <w:t>8.3.2承包人采购的材料和工程设备：</w:t>
      </w:r>
      <w:r>
        <w:rPr>
          <w:rFonts w:hint="eastAsia" w:ascii="宋体" w:hAnsi="宋体" w:cs="宋体"/>
          <w:sz w:val="21"/>
          <w:szCs w:val="21"/>
          <w:highlight w:val="none"/>
          <w:u w:val="single"/>
        </w:rPr>
        <w:t>按通用条款执行。</w:t>
      </w:r>
    </w:p>
    <w:p>
      <w:pPr>
        <w:rPr>
          <w:rFonts w:hint="eastAsia" w:ascii="宋体" w:hAnsi="宋体"/>
          <w:sz w:val="21"/>
          <w:szCs w:val="21"/>
          <w:highlight w:val="none"/>
        </w:rPr>
      </w:pPr>
      <w:r>
        <w:rPr>
          <w:rFonts w:hint="eastAsia" w:ascii="宋体" w:hAnsi="宋体" w:cs="宋体"/>
          <w:sz w:val="21"/>
          <w:szCs w:val="21"/>
          <w:highlight w:val="none"/>
        </w:rPr>
        <w:t>8.4 材料与工程设备的保管与使用</w:t>
      </w:r>
    </w:p>
    <w:p>
      <w:pPr>
        <w:rPr>
          <w:rFonts w:hint="eastAsia" w:ascii="宋体" w:hAnsi="宋体" w:cs="宋体"/>
          <w:sz w:val="21"/>
          <w:szCs w:val="21"/>
          <w:highlight w:val="none"/>
          <w:u w:val="single"/>
        </w:rPr>
      </w:pPr>
      <w:r>
        <w:rPr>
          <w:rFonts w:hint="eastAsia" w:ascii="宋体" w:hAnsi="宋体" w:cs="宋体"/>
          <w:sz w:val="21"/>
          <w:szCs w:val="21"/>
          <w:highlight w:val="none"/>
        </w:rPr>
        <w:t>8.4.1 发包人供应的材料设备的保管与使用：</w:t>
      </w:r>
      <w:r>
        <w:rPr>
          <w:rFonts w:hint="eastAsia" w:ascii="宋体" w:hAnsi="宋体" w:cs="宋体"/>
          <w:sz w:val="21"/>
          <w:szCs w:val="21"/>
          <w:highlight w:val="none"/>
          <w:u w:val="single"/>
        </w:rPr>
        <w:t>材料设备在现场保管与使用费用由承包方承担。</w:t>
      </w:r>
    </w:p>
    <w:p>
      <w:pPr>
        <w:rPr>
          <w:rFonts w:hint="eastAsia" w:ascii="宋体" w:hAnsi="宋体"/>
          <w:sz w:val="21"/>
          <w:szCs w:val="21"/>
          <w:highlight w:val="none"/>
          <w:u w:val="single"/>
        </w:rPr>
      </w:pPr>
      <w:r>
        <w:rPr>
          <w:rFonts w:hint="eastAsia" w:ascii="宋体" w:hAnsi="宋体" w:cs="宋体"/>
          <w:sz w:val="21"/>
          <w:szCs w:val="21"/>
          <w:highlight w:val="none"/>
        </w:rPr>
        <w:t>8.4.2</w:t>
      </w:r>
      <w:r>
        <w:rPr>
          <w:rFonts w:hint="eastAsia" w:ascii="宋体" w:hAnsi="宋体" w:cs="宋体"/>
          <w:sz w:val="21"/>
          <w:szCs w:val="21"/>
          <w:highlight w:val="none"/>
          <w:u w:val="single"/>
        </w:rPr>
        <w:t xml:space="preserve"> 承包人提供的材料和设备：</w:t>
      </w:r>
      <w:bookmarkStart w:id="112" w:name="OLE_LINK7"/>
      <w:r>
        <w:rPr>
          <w:rFonts w:hint="eastAsia" w:ascii="宋体" w:hAnsi="宋体" w:cs="宋体"/>
          <w:sz w:val="21"/>
          <w:szCs w:val="21"/>
          <w:highlight w:val="none"/>
          <w:u w:val="single"/>
        </w:rPr>
        <w:t>按通用条款执行。</w:t>
      </w:r>
      <w:bookmarkEnd w:id="112"/>
    </w:p>
    <w:p>
      <w:pPr>
        <w:rPr>
          <w:rFonts w:hint="eastAsia" w:ascii="宋体" w:hAnsi="宋体"/>
          <w:sz w:val="21"/>
          <w:szCs w:val="21"/>
          <w:highlight w:val="none"/>
        </w:rPr>
      </w:pPr>
      <w:r>
        <w:rPr>
          <w:rFonts w:hint="eastAsia" w:ascii="宋体" w:hAnsi="宋体" w:cs="宋体"/>
          <w:sz w:val="21"/>
          <w:szCs w:val="21"/>
          <w:highlight w:val="none"/>
        </w:rPr>
        <w:t>8.6 样品</w:t>
      </w:r>
    </w:p>
    <w:p>
      <w:pPr>
        <w:rPr>
          <w:rFonts w:hint="eastAsia" w:ascii="宋体" w:hAnsi="宋体"/>
          <w:sz w:val="21"/>
          <w:szCs w:val="21"/>
          <w:highlight w:val="none"/>
        </w:rPr>
      </w:pPr>
      <w:r>
        <w:rPr>
          <w:rFonts w:hint="eastAsia" w:ascii="宋体" w:hAnsi="宋体" w:cs="宋体"/>
          <w:sz w:val="21"/>
          <w:szCs w:val="21"/>
          <w:highlight w:val="none"/>
        </w:rPr>
        <w:t>8.6.1 样品的报送与封存</w:t>
      </w:r>
    </w:p>
    <w:p>
      <w:pPr>
        <w:rPr>
          <w:rFonts w:hint="eastAsia" w:ascii="宋体" w:hAnsi="宋体"/>
          <w:sz w:val="21"/>
          <w:szCs w:val="21"/>
          <w:highlight w:val="none"/>
          <w:u w:val="single"/>
        </w:rPr>
      </w:pPr>
      <w:r>
        <w:rPr>
          <w:rFonts w:hint="eastAsia" w:ascii="宋体" w:hAnsi="宋体" w:cs="宋体"/>
          <w:sz w:val="21"/>
          <w:szCs w:val="21"/>
          <w:highlight w:val="none"/>
        </w:rPr>
        <w:t>需要承包人报送样品的材料或工程设备，样品的种类、名称、规格、数量要求：</w:t>
      </w:r>
    </w:p>
    <w:p>
      <w:pPr>
        <w:rPr>
          <w:rFonts w:hint="eastAsia" w:ascii="宋体" w:hAnsi="宋体"/>
          <w:sz w:val="21"/>
          <w:szCs w:val="21"/>
          <w:highlight w:val="none"/>
        </w:rPr>
      </w:pPr>
      <w:r>
        <w:rPr>
          <w:rFonts w:hint="eastAsia" w:ascii="宋体" w:hAnsi="宋体" w:cs="宋体"/>
          <w:sz w:val="21"/>
          <w:szCs w:val="21"/>
          <w:highlight w:val="none"/>
        </w:rPr>
        <w:t>8.8 施工设备和临时设施</w:t>
      </w:r>
    </w:p>
    <w:p>
      <w:pPr>
        <w:rPr>
          <w:rFonts w:hint="eastAsia" w:ascii="宋体" w:hAnsi="宋体"/>
          <w:sz w:val="21"/>
          <w:szCs w:val="21"/>
          <w:highlight w:val="none"/>
        </w:rPr>
      </w:pPr>
      <w:r>
        <w:rPr>
          <w:rFonts w:hint="eastAsia" w:ascii="宋体" w:hAnsi="宋体" w:cs="宋体"/>
          <w:sz w:val="21"/>
          <w:szCs w:val="21"/>
          <w:highlight w:val="none"/>
        </w:rPr>
        <w:t>8.8.1 关于修建临时设施费用承担的约定：</w:t>
      </w:r>
      <w:r>
        <w:rPr>
          <w:rFonts w:hint="eastAsia" w:ascii="宋体" w:hAnsi="宋体" w:cs="宋体"/>
          <w:sz w:val="21"/>
          <w:szCs w:val="21"/>
          <w:highlight w:val="none"/>
          <w:u w:val="single"/>
        </w:rPr>
        <w:t>按通用条款执行。</w:t>
      </w:r>
    </w:p>
    <w:p>
      <w:pPr>
        <w:pStyle w:val="4"/>
        <w:keepNext w:val="0"/>
        <w:spacing w:before="120"/>
        <w:rPr>
          <w:rFonts w:hint="eastAsia" w:ascii="宋体" w:hAnsi="宋体"/>
          <w:sz w:val="21"/>
          <w:szCs w:val="21"/>
          <w:highlight w:val="none"/>
        </w:rPr>
      </w:pPr>
      <w:bookmarkStart w:id="113" w:name="_Toc455136295"/>
      <w:bookmarkStart w:id="114" w:name="_Toc491507704"/>
      <w:r>
        <w:rPr>
          <w:rFonts w:ascii="宋体" w:hAnsi="宋体" w:cs="宋体"/>
          <w:sz w:val="21"/>
          <w:szCs w:val="21"/>
          <w:highlight w:val="none"/>
        </w:rPr>
        <w:t xml:space="preserve">9. </w:t>
      </w:r>
      <w:r>
        <w:rPr>
          <w:rFonts w:hint="eastAsia" w:ascii="宋体" w:hAnsi="宋体" w:cs="宋体"/>
          <w:sz w:val="21"/>
          <w:szCs w:val="21"/>
          <w:highlight w:val="none"/>
        </w:rPr>
        <w:t>试验与检验</w:t>
      </w:r>
      <w:bookmarkEnd w:id="113"/>
      <w:bookmarkEnd w:id="114"/>
    </w:p>
    <w:p>
      <w:pPr>
        <w:rPr>
          <w:rFonts w:ascii="宋体" w:hAnsi="宋体"/>
          <w:sz w:val="21"/>
          <w:szCs w:val="21"/>
          <w:highlight w:val="none"/>
        </w:rPr>
      </w:pPr>
      <w:r>
        <w:rPr>
          <w:rFonts w:hint="eastAsia" w:ascii="宋体" w:hAnsi="宋体" w:cs="宋体"/>
          <w:sz w:val="21"/>
          <w:szCs w:val="21"/>
          <w:highlight w:val="none"/>
        </w:rPr>
        <w:t>9.1 试验设备与试验人员</w:t>
      </w:r>
    </w:p>
    <w:p>
      <w:pPr>
        <w:rPr>
          <w:rFonts w:hint="eastAsia" w:ascii="宋体" w:hAnsi="宋体"/>
          <w:sz w:val="21"/>
          <w:szCs w:val="21"/>
          <w:highlight w:val="none"/>
        </w:rPr>
      </w:pPr>
      <w:r>
        <w:rPr>
          <w:rFonts w:hint="eastAsia" w:ascii="宋体" w:hAnsi="宋体" w:cs="宋体"/>
          <w:sz w:val="21"/>
          <w:szCs w:val="21"/>
          <w:highlight w:val="none"/>
        </w:rPr>
        <w:t>9.1.2 试验设备：/。</w:t>
      </w:r>
    </w:p>
    <w:p>
      <w:pPr>
        <w:rPr>
          <w:rFonts w:hint="eastAsia" w:ascii="宋体" w:hAnsi="宋体"/>
          <w:sz w:val="21"/>
          <w:szCs w:val="21"/>
          <w:highlight w:val="none"/>
        </w:rPr>
      </w:pPr>
      <w:r>
        <w:rPr>
          <w:rFonts w:hint="eastAsia" w:ascii="宋体" w:hAnsi="宋体" w:cs="宋体"/>
          <w:sz w:val="21"/>
          <w:szCs w:val="21"/>
          <w:highlight w:val="none"/>
        </w:rPr>
        <w:t>9.4 现场工艺试验</w:t>
      </w:r>
    </w:p>
    <w:p>
      <w:pPr>
        <w:rPr>
          <w:rFonts w:hint="eastAsia" w:ascii="宋体" w:hAnsi="宋体"/>
          <w:sz w:val="21"/>
          <w:szCs w:val="21"/>
          <w:highlight w:val="none"/>
          <w:u w:val="single"/>
        </w:rPr>
      </w:pPr>
      <w:r>
        <w:rPr>
          <w:rFonts w:hint="eastAsia" w:ascii="宋体" w:hAnsi="宋体" w:cs="宋体"/>
          <w:sz w:val="21"/>
          <w:szCs w:val="21"/>
          <w:highlight w:val="none"/>
        </w:rPr>
        <w:t>现场工艺试验的有关约定：</w:t>
      </w:r>
      <w:r>
        <w:rPr>
          <w:rFonts w:hint="eastAsia" w:ascii="宋体" w:hAnsi="宋体" w:cs="宋体"/>
          <w:sz w:val="21"/>
          <w:szCs w:val="21"/>
          <w:highlight w:val="none"/>
          <w:u w:val="single"/>
        </w:rPr>
        <w:t>按通用条款执行。</w:t>
      </w:r>
    </w:p>
    <w:p>
      <w:pPr>
        <w:pStyle w:val="4"/>
        <w:keepNext w:val="0"/>
        <w:spacing w:before="120"/>
        <w:rPr>
          <w:rFonts w:hint="eastAsia" w:ascii="宋体" w:hAnsi="宋体"/>
          <w:sz w:val="21"/>
          <w:szCs w:val="21"/>
          <w:highlight w:val="none"/>
        </w:rPr>
      </w:pPr>
      <w:bookmarkStart w:id="115" w:name="_Toc491507705"/>
      <w:bookmarkStart w:id="116" w:name="_Toc455136296"/>
      <w:r>
        <w:rPr>
          <w:rFonts w:ascii="宋体" w:hAnsi="宋体" w:cs="宋体"/>
          <w:sz w:val="21"/>
          <w:szCs w:val="21"/>
          <w:highlight w:val="none"/>
        </w:rPr>
        <w:t xml:space="preserve">10. </w:t>
      </w:r>
      <w:r>
        <w:rPr>
          <w:rFonts w:hint="eastAsia" w:ascii="宋体" w:hAnsi="宋体" w:cs="宋体"/>
          <w:sz w:val="21"/>
          <w:szCs w:val="21"/>
          <w:highlight w:val="none"/>
        </w:rPr>
        <w:t>变更</w:t>
      </w:r>
      <w:bookmarkEnd w:id="115"/>
      <w:bookmarkEnd w:id="116"/>
    </w:p>
    <w:p>
      <w:pPr>
        <w:rPr>
          <w:rFonts w:ascii="宋体" w:hAnsi="宋体"/>
          <w:sz w:val="21"/>
          <w:szCs w:val="21"/>
          <w:highlight w:val="none"/>
        </w:rPr>
      </w:pPr>
      <w:r>
        <w:rPr>
          <w:rFonts w:hint="eastAsia" w:ascii="宋体" w:hAnsi="宋体" w:cs="宋体"/>
          <w:sz w:val="21"/>
          <w:szCs w:val="21"/>
          <w:highlight w:val="none"/>
        </w:rPr>
        <w:t>10.1 变更的范围</w:t>
      </w:r>
    </w:p>
    <w:p>
      <w:pPr>
        <w:rPr>
          <w:rFonts w:hint="eastAsia" w:ascii="宋体" w:hAnsi="宋体" w:cs="宋体"/>
          <w:sz w:val="21"/>
          <w:szCs w:val="21"/>
          <w:highlight w:val="none"/>
          <w:u w:val="single"/>
        </w:rPr>
      </w:pPr>
      <w:r>
        <w:rPr>
          <w:rFonts w:hint="eastAsia" w:ascii="宋体" w:hAnsi="宋体" w:cs="宋体"/>
          <w:sz w:val="21"/>
          <w:szCs w:val="21"/>
          <w:highlight w:val="none"/>
        </w:rPr>
        <w:t>关于变更的范围的约定：</w:t>
      </w:r>
      <w:r>
        <w:rPr>
          <w:rFonts w:hint="eastAsia" w:ascii="宋体" w:hAnsi="宋体" w:cs="宋体"/>
          <w:sz w:val="21"/>
          <w:szCs w:val="21"/>
          <w:highlight w:val="none"/>
          <w:u w:val="single"/>
        </w:rPr>
        <w:t>按发包人要求执行。</w:t>
      </w:r>
    </w:p>
    <w:p>
      <w:pPr>
        <w:rPr>
          <w:rFonts w:hint="eastAsia" w:ascii="宋体" w:hAnsi="宋体"/>
          <w:sz w:val="21"/>
          <w:szCs w:val="21"/>
          <w:highlight w:val="none"/>
          <w:u w:val="single"/>
        </w:rPr>
      </w:pPr>
      <w:r>
        <w:rPr>
          <w:rFonts w:hint="eastAsia" w:ascii="宋体" w:hAnsi="宋体"/>
          <w:sz w:val="21"/>
          <w:szCs w:val="21"/>
          <w:highlight w:val="none"/>
          <w:u w:val="single"/>
        </w:rPr>
        <w:t>工程建设过程中，严格按图纸、清单施工，尽可能减少工程变更以及隐蔽工程。凡涉及主体结构和重大使用功能调整的，必须由原设计单位出具设计变更；工程变更由施工单位出具变更联系单，经相关单位初审后，由规划设计、监理、监察、建设单位共同签认后，报工程建设指挥部审批。未按规定审批，任何个人、单位不得随意进行设计变更及签证。凡变更后的工程费用超一万元必须交由工程建设指挥部决定方可实施。</w:t>
      </w:r>
    </w:p>
    <w:p>
      <w:pPr>
        <w:rPr>
          <w:rFonts w:hint="eastAsia" w:ascii="宋体" w:hAnsi="宋体"/>
          <w:sz w:val="21"/>
          <w:szCs w:val="21"/>
          <w:highlight w:val="none"/>
        </w:rPr>
      </w:pPr>
      <w:r>
        <w:rPr>
          <w:rFonts w:hint="eastAsia" w:ascii="宋体" w:hAnsi="宋体" w:cs="宋体"/>
          <w:sz w:val="21"/>
          <w:szCs w:val="21"/>
          <w:highlight w:val="none"/>
        </w:rPr>
        <w:t>10.4 变更估价</w:t>
      </w:r>
    </w:p>
    <w:p>
      <w:pPr>
        <w:rPr>
          <w:rFonts w:hint="eastAsia" w:ascii="宋体" w:hAnsi="宋体"/>
          <w:sz w:val="21"/>
          <w:szCs w:val="21"/>
          <w:highlight w:val="none"/>
        </w:rPr>
      </w:pPr>
      <w:r>
        <w:rPr>
          <w:rFonts w:hint="eastAsia" w:ascii="宋体" w:hAnsi="宋体" w:cs="宋体"/>
          <w:sz w:val="21"/>
          <w:szCs w:val="21"/>
          <w:highlight w:val="none"/>
        </w:rPr>
        <w:t>10.4.1 变更估价原则</w:t>
      </w:r>
    </w:p>
    <w:p>
      <w:pPr>
        <w:rPr>
          <w:rFonts w:hint="eastAsia" w:ascii="宋体" w:hAnsi="宋体" w:cs="宋体"/>
          <w:sz w:val="21"/>
          <w:szCs w:val="21"/>
          <w:highlight w:val="none"/>
        </w:rPr>
      </w:pPr>
      <w:r>
        <w:rPr>
          <w:rFonts w:hint="eastAsia" w:ascii="宋体" w:hAnsi="宋体" w:cs="宋体"/>
          <w:sz w:val="21"/>
          <w:szCs w:val="21"/>
          <w:highlight w:val="none"/>
        </w:rPr>
        <w:t>关于变更估价的约定：</w:t>
      </w:r>
    </w:p>
    <w:p>
      <w:pPr>
        <w:rPr>
          <w:rFonts w:hint="eastAsia" w:ascii="宋体" w:hAnsi="宋体" w:cs="宋体"/>
          <w:sz w:val="21"/>
          <w:szCs w:val="21"/>
          <w:highlight w:val="none"/>
        </w:rPr>
      </w:pPr>
      <w:r>
        <w:rPr>
          <w:rFonts w:hint="eastAsia" w:ascii="宋体" w:hAnsi="宋体"/>
          <w:sz w:val="21"/>
          <w:szCs w:val="21"/>
          <w:highlight w:val="none"/>
          <w:u w:val="single"/>
        </w:rPr>
        <w:t xml:space="preserve">  变更项目清单计价综合单价的结算方法：投标报价中已有适用于变更工程的价格，按投标的综合单价结算；投标报价中无适用或类似变更工程的价格时按本专用条款12.1中的</w:t>
      </w:r>
      <w:r>
        <w:rPr>
          <w:rFonts w:hint="eastAsia" w:ascii="宋体" w:hAnsi="宋体" w:cs="宋体"/>
          <w:sz w:val="21"/>
          <w:szCs w:val="21"/>
          <w:highlight w:val="none"/>
        </w:rPr>
        <w:t>风险范围以外合同价格的调整方法中的第2款c条执行。</w:t>
      </w:r>
    </w:p>
    <w:p>
      <w:pPr>
        <w:rPr>
          <w:rFonts w:hint="eastAsia" w:ascii="宋体" w:hAnsi="宋体"/>
          <w:sz w:val="21"/>
          <w:szCs w:val="21"/>
          <w:highlight w:val="none"/>
        </w:rPr>
      </w:pPr>
      <w:r>
        <w:rPr>
          <w:rFonts w:hint="eastAsia" w:ascii="宋体" w:hAnsi="宋体" w:cs="宋体"/>
          <w:sz w:val="21"/>
          <w:szCs w:val="21"/>
          <w:highlight w:val="none"/>
        </w:rPr>
        <w:t>10.5 承包人的合理化建议</w:t>
      </w:r>
      <w:r>
        <w:rPr>
          <w:rFonts w:hint="eastAsia" w:ascii="宋体" w:hAnsi="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10.7 暂估价</w:t>
      </w:r>
    </w:p>
    <w:p>
      <w:pPr>
        <w:rPr>
          <w:rFonts w:hint="eastAsia" w:ascii="宋体" w:hAnsi="宋体"/>
          <w:sz w:val="21"/>
          <w:szCs w:val="21"/>
          <w:highlight w:val="none"/>
        </w:rPr>
      </w:pPr>
      <w:r>
        <w:rPr>
          <w:rFonts w:hint="eastAsia" w:ascii="宋体" w:hAnsi="宋体" w:cs="宋体"/>
          <w:sz w:val="21"/>
          <w:szCs w:val="21"/>
          <w:highlight w:val="none"/>
        </w:rPr>
        <w:t>暂估价材料和工程设备的明细详见附件11：《暂估价一览表》。</w:t>
      </w:r>
    </w:p>
    <w:p>
      <w:pPr>
        <w:rPr>
          <w:rFonts w:hint="eastAsia" w:ascii="宋体" w:hAnsi="宋体"/>
          <w:sz w:val="21"/>
          <w:szCs w:val="21"/>
          <w:highlight w:val="none"/>
        </w:rPr>
      </w:pPr>
      <w:r>
        <w:rPr>
          <w:rFonts w:hint="eastAsia" w:ascii="宋体" w:hAnsi="宋体" w:cs="宋体"/>
          <w:sz w:val="21"/>
          <w:szCs w:val="21"/>
          <w:highlight w:val="none"/>
        </w:rPr>
        <w:t>10.7.1 依法必须招标的暂估价项目</w:t>
      </w:r>
    </w:p>
    <w:p>
      <w:pPr>
        <w:rPr>
          <w:rFonts w:hint="eastAsia" w:ascii="宋体" w:hAnsi="宋体"/>
          <w:sz w:val="21"/>
          <w:szCs w:val="21"/>
          <w:highlight w:val="none"/>
        </w:rPr>
      </w:pPr>
      <w:r>
        <w:rPr>
          <w:rFonts w:hint="eastAsia" w:ascii="宋体" w:hAnsi="宋体" w:cs="宋体"/>
          <w:sz w:val="21"/>
          <w:szCs w:val="21"/>
          <w:highlight w:val="none"/>
        </w:rPr>
        <w:t>对于依法必须招标的暂估价项目的确认和批准采取第</w:t>
      </w:r>
      <w:r>
        <w:rPr>
          <w:rFonts w:hint="eastAsia" w:ascii="宋体" w:hAnsi="宋体" w:cs="宋体"/>
          <w:sz w:val="21"/>
          <w:szCs w:val="21"/>
          <w:highlight w:val="none"/>
          <w:u w:val="single"/>
        </w:rPr>
        <w:t xml:space="preserve"> / </w:t>
      </w:r>
      <w:r>
        <w:rPr>
          <w:rFonts w:hint="eastAsia" w:ascii="宋体" w:hAnsi="宋体" w:cs="宋体"/>
          <w:sz w:val="21"/>
          <w:szCs w:val="21"/>
          <w:highlight w:val="none"/>
        </w:rPr>
        <w:t>种方式确定。</w:t>
      </w:r>
    </w:p>
    <w:p>
      <w:pPr>
        <w:rPr>
          <w:rFonts w:hint="eastAsia" w:ascii="宋体" w:hAnsi="宋体"/>
          <w:sz w:val="21"/>
          <w:szCs w:val="21"/>
          <w:highlight w:val="none"/>
        </w:rPr>
      </w:pPr>
      <w:r>
        <w:rPr>
          <w:rFonts w:hint="eastAsia" w:ascii="宋体" w:hAnsi="宋体" w:cs="宋体"/>
          <w:sz w:val="21"/>
          <w:szCs w:val="21"/>
          <w:highlight w:val="none"/>
        </w:rPr>
        <w:t>10.7.2 不属于依法必须招标的暂估价项目</w:t>
      </w:r>
    </w:p>
    <w:p>
      <w:pPr>
        <w:rPr>
          <w:rFonts w:hint="eastAsia" w:ascii="宋体" w:hAnsi="宋体"/>
          <w:sz w:val="21"/>
          <w:szCs w:val="21"/>
          <w:highlight w:val="none"/>
        </w:rPr>
      </w:pPr>
      <w:r>
        <w:rPr>
          <w:rFonts w:hint="eastAsia" w:ascii="宋体" w:hAnsi="宋体" w:cs="宋体"/>
          <w:sz w:val="21"/>
          <w:szCs w:val="21"/>
          <w:highlight w:val="none"/>
        </w:rPr>
        <w:t>对于不属于依法必须招标的暂估价项目的确认和批准采取第</w:t>
      </w:r>
      <w:r>
        <w:rPr>
          <w:rFonts w:hint="eastAsia" w:ascii="宋体" w:hAnsi="宋体" w:cs="宋体"/>
          <w:sz w:val="21"/>
          <w:szCs w:val="21"/>
          <w:highlight w:val="none"/>
          <w:u w:val="single"/>
        </w:rPr>
        <w:t xml:space="preserve"> / </w:t>
      </w:r>
      <w:r>
        <w:rPr>
          <w:rFonts w:hint="eastAsia" w:ascii="宋体" w:hAnsi="宋体" w:cs="宋体"/>
          <w:sz w:val="21"/>
          <w:szCs w:val="21"/>
          <w:highlight w:val="none"/>
        </w:rPr>
        <w:t>种方式确定。</w:t>
      </w:r>
    </w:p>
    <w:p>
      <w:pPr>
        <w:rPr>
          <w:rFonts w:hint="eastAsia" w:ascii="宋体" w:hAnsi="宋体"/>
          <w:sz w:val="21"/>
          <w:szCs w:val="21"/>
          <w:highlight w:val="none"/>
        </w:rPr>
      </w:pPr>
      <w:r>
        <w:rPr>
          <w:rFonts w:hint="eastAsia" w:ascii="宋体" w:hAnsi="宋体" w:cs="宋体"/>
          <w:sz w:val="21"/>
          <w:szCs w:val="21"/>
          <w:highlight w:val="none"/>
        </w:rPr>
        <w:t>第3种方式：承包人直接实施的暂估价项目</w:t>
      </w:r>
    </w:p>
    <w:p>
      <w:pPr>
        <w:rPr>
          <w:rFonts w:hint="eastAsia" w:ascii="宋体" w:hAnsi="宋体"/>
          <w:sz w:val="21"/>
          <w:szCs w:val="21"/>
          <w:highlight w:val="none"/>
        </w:rPr>
      </w:pPr>
      <w:r>
        <w:rPr>
          <w:rFonts w:hint="eastAsia" w:ascii="宋体" w:hAnsi="宋体" w:cs="宋体"/>
          <w:sz w:val="21"/>
          <w:szCs w:val="21"/>
          <w:highlight w:val="none"/>
        </w:rPr>
        <w:t>承包人直接实施的暂估价项目的约定：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10.8 暂列金额</w:t>
      </w:r>
    </w:p>
    <w:p>
      <w:pPr>
        <w:rPr>
          <w:rFonts w:hint="eastAsia" w:ascii="宋体" w:hAnsi="宋体"/>
          <w:sz w:val="21"/>
          <w:szCs w:val="21"/>
          <w:highlight w:val="none"/>
          <w:u w:val="single"/>
        </w:rPr>
      </w:pPr>
      <w:r>
        <w:rPr>
          <w:rFonts w:hint="eastAsia" w:ascii="宋体" w:hAnsi="宋体" w:cs="宋体"/>
          <w:sz w:val="21"/>
          <w:szCs w:val="21"/>
          <w:highlight w:val="none"/>
        </w:rPr>
        <w:t>合同当事人关于暂列金额使用的约定：</w:t>
      </w:r>
      <w:r>
        <w:rPr>
          <w:rFonts w:hint="eastAsia" w:ascii="宋体" w:hAnsi="宋体" w:cs="宋体"/>
          <w:sz w:val="21"/>
          <w:szCs w:val="21"/>
          <w:highlight w:val="none"/>
          <w:u w:val="single"/>
        </w:rPr>
        <w:t>暂列金额只能按照发包人的指示使用，并对合同价格进行相应调整。</w:t>
      </w:r>
    </w:p>
    <w:p>
      <w:pPr>
        <w:pStyle w:val="4"/>
        <w:keepNext w:val="0"/>
        <w:spacing w:before="120"/>
        <w:rPr>
          <w:rFonts w:hint="eastAsia" w:ascii="宋体" w:hAnsi="宋体"/>
          <w:sz w:val="21"/>
          <w:szCs w:val="21"/>
          <w:highlight w:val="none"/>
        </w:rPr>
      </w:pPr>
      <w:bookmarkStart w:id="117" w:name="_Toc455136297"/>
      <w:bookmarkStart w:id="118" w:name="_Toc491507706"/>
      <w:r>
        <w:rPr>
          <w:rFonts w:ascii="宋体" w:hAnsi="宋体" w:cs="宋体"/>
          <w:sz w:val="21"/>
          <w:szCs w:val="21"/>
          <w:highlight w:val="none"/>
        </w:rPr>
        <w:t xml:space="preserve">11. </w:t>
      </w:r>
      <w:r>
        <w:rPr>
          <w:rFonts w:hint="eastAsia" w:ascii="宋体" w:hAnsi="宋体" w:cs="宋体"/>
          <w:sz w:val="21"/>
          <w:szCs w:val="21"/>
          <w:highlight w:val="none"/>
        </w:rPr>
        <w:t>价格调整</w:t>
      </w:r>
      <w:bookmarkEnd w:id="117"/>
      <w:bookmarkEnd w:id="118"/>
    </w:p>
    <w:p>
      <w:pPr>
        <w:rPr>
          <w:rFonts w:ascii="宋体" w:hAnsi="宋体"/>
          <w:sz w:val="21"/>
          <w:szCs w:val="21"/>
          <w:highlight w:val="none"/>
        </w:rPr>
      </w:pPr>
      <w:r>
        <w:rPr>
          <w:rFonts w:hint="eastAsia" w:ascii="宋体" w:hAnsi="宋体" w:cs="宋体"/>
          <w:sz w:val="21"/>
          <w:szCs w:val="21"/>
          <w:highlight w:val="none"/>
        </w:rPr>
        <w:t>11.1 市场价格波动引起的调整</w:t>
      </w:r>
    </w:p>
    <w:p>
      <w:pPr>
        <w:rPr>
          <w:rFonts w:hint="eastAsia" w:ascii="宋体" w:hAnsi="宋体" w:cs="宋体"/>
          <w:sz w:val="21"/>
          <w:szCs w:val="21"/>
          <w:highlight w:val="none"/>
          <w:u w:val="singl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p>
    <w:p>
      <w:pPr>
        <w:rPr>
          <w:rFonts w:hint="eastAsia" w:ascii="宋体" w:hAnsi="宋体"/>
          <w:sz w:val="21"/>
          <w:szCs w:val="21"/>
          <w:highlight w:val="none"/>
        </w:rPr>
      </w:pPr>
      <w:r>
        <w:rPr>
          <w:rFonts w:hint="eastAsia" w:ascii="宋体" w:hAnsi="宋体" w:cs="宋体"/>
          <w:sz w:val="21"/>
          <w:szCs w:val="21"/>
          <w:highlight w:val="none"/>
        </w:rPr>
        <w:t>因市场价格波动调整合同价格，采用以下第</w:t>
      </w:r>
      <w:r>
        <w:rPr>
          <w:rFonts w:hint="eastAsia" w:ascii="宋体" w:hAnsi="宋体" w:cs="宋体"/>
          <w:sz w:val="21"/>
          <w:szCs w:val="21"/>
          <w:highlight w:val="none"/>
          <w:u w:val="single"/>
        </w:rPr>
        <w:t xml:space="preserve"> / </w:t>
      </w:r>
      <w:r>
        <w:rPr>
          <w:rFonts w:hint="eastAsia" w:ascii="宋体" w:hAnsi="宋体" w:cs="宋体"/>
          <w:sz w:val="21"/>
          <w:szCs w:val="21"/>
          <w:highlight w:val="none"/>
        </w:rPr>
        <w:t>种方式对合同价格进行调整：</w:t>
      </w:r>
    </w:p>
    <w:p>
      <w:pPr>
        <w:rPr>
          <w:rFonts w:hint="eastAsia" w:ascii="宋体" w:hAnsi="宋体"/>
          <w:sz w:val="21"/>
          <w:szCs w:val="21"/>
          <w:highlight w:val="none"/>
        </w:rPr>
      </w:pPr>
      <w:r>
        <w:rPr>
          <w:rFonts w:hint="eastAsia" w:ascii="宋体" w:hAnsi="宋体" w:cs="宋体"/>
          <w:sz w:val="21"/>
          <w:szCs w:val="21"/>
          <w:highlight w:val="none"/>
        </w:rPr>
        <w:t>第1种方式：采用价格指数进行价格调整。</w:t>
      </w:r>
    </w:p>
    <w:p>
      <w:pPr>
        <w:rPr>
          <w:rFonts w:hint="eastAsia" w:ascii="宋体" w:hAnsi="宋体"/>
          <w:sz w:val="21"/>
          <w:szCs w:val="21"/>
          <w:highlight w:val="none"/>
        </w:rPr>
      </w:pPr>
      <w:r>
        <w:rPr>
          <w:rFonts w:hint="eastAsia" w:ascii="宋体" w:hAnsi="宋体" w:cs="宋体"/>
          <w:sz w:val="21"/>
          <w:szCs w:val="21"/>
          <w:highlight w:val="none"/>
        </w:rPr>
        <w:t>第2种方式：采用造价信息进行价格调整。</w:t>
      </w:r>
    </w:p>
    <w:p>
      <w:pPr>
        <w:rPr>
          <w:rFonts w:hint="eastAsia" w:ascii="宋体" w:hAnsi="宋体"/>
          <w:sz w:val="21"/>
          <w:szCs w:val="21"/>
          <w:highlight w:val="none"/>
        </w:rPr>
      </w:pPr>
      <w:r>
        <w:rPr>
          <w:rFonts w:hint="eastAsia" w:ascii="宋体" w:hAnsi="宋体" w:cs="宋体"/>
          <w:sz w:val="21"/>
          <w:szCs w:val="21"/>
          <w:highlight w:val="none"/>
        </w:rPr>
        <w:t>（2）关于基准价格的约定：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pStyle w:val="4"/>
        <w:keepNext w:val="0"/>
        <w:spacing w:before="120"/>
        <w:rPr>
          <w:rFonts w:hint="eastAsia" w:ascii="宋体" w:hAnsi="宋体"/>
          <w:sz w:val="21"/>
          <w:szCs w:val="21"/>
          <w:highlight w:val="none"/>
        </w:rPr>
      </w:pPr>
      <w:bookmarkStart w:id="119" w:name="_Toc455136298"/>
      <w:bookmarkStart w:id="120" w:name="_Toc491507707"/>
      <w:r>
        <w:rPr>
          <w:rFonts w:ascii="宋体" w:hAnsi="宋体" w:cs="宋体"/>
          <w:sz w:val="21"/>
          <w:szCs w:val="21"/>
          <w:highlight w:val="none"/>
        </w:rPr>
        <w:t xml:space="preserve">12. </w:t>
      </w:r>
      <w:r>
        <w:rPr>
          <w:rFonts w:hint="eastAsia" w:ascii="宋体" w:hAnsi="宋体" w:cs="宋体"/>
          <w:sz w:val="21"/>
          <w:szCs w:val="21"/>
          <w:highlight w:val="none"/>
        </w:rPr>
        <w:t>合同价格、计量与支付</w:t>
      </w:r>
      <w:bookmarkEnd w:id="119"/>
      <w:bookmarkEnd w:id="120"/>
    </w:p>
    <w:p>
      <w:pPr>
        <w:rPr>
          <w:rFonts w:ascii="宋体" w:hAnsi="宋体"/>
          <w:sz w:val="21"/>
          <w:szCs w:val="21"/>
          <w:highlight w:val="none"/>
        </w:rPr>
      </w:pPr>
      <w:r>
        <w:rPr>
          <w:rFonts w:hint="eastAsia" w:ascii="宋体" w:hAnsi="宋体" w:cs="宋体"/>
          <w:sz w:val="21"/>
          <w:szCs w:val="21"/>
          <w:highlight w:val="none"/>
        </w:rPr>
        <w:t>12.1 合同价格形式</w:t>
      </w:r>
    </w:p>
    <w:p>
      <w:pPr>
        <w:rPr>
          <w:rFonts w:hint="eastAsia" w:ascii="宋体" w:hAnsi="宋体"/>
          <w:sz w:val="21"/>
          <w:szCs w:val="21"/>
          <w:highlight w:val="none"/>
        </w:rPr>
      </w:pPr>
      <w:r>
        <w:rPr>
          <w:rFonts w:hint="eastAsia" w:ascii="宋体" w:hAnsi="宋体" w:cs="宋体"/>
          <w:sz w:val="21"/>
          <w:szCs w:val="21"/>
          <w:highlight w:val="none"/>
        </w:rPr>
        <w:t>1、单价合同。</w:t>
      </w:r>
    </w:p>
    <w:p>
      <w:pPr>
        <w:rPr>
          <w:rFonts w:hint="eastAsia" w:ascii="宋体" w:hAnsi="宋体" w:cs="宋体"/>
          <w:sz w:val="21"/>
          <w:szCs w:val="21"/>
          <w:highlight w:val="none"/>
        </w:rPr>
      </w:pPr>
      <w:r>
        <w:rPr>
          <w:rFonts w:hint="eastAsia" w:ascii="宋体" w:hAnsi="宋体" w:cs="宋体"/>
          <w:sz w:val="21"/>
          <w:szCs w:val="21"/>
          <w:highlight w:val="none"/>
        </w:rPr>
        <w:t>综合单价包含的风险范围：</w:t>
      </w:r>
    </w:p>
    <w:p>
      <w:pPr>
        <w:rPr>
          <w:rFonts w:hint="eastAsia" w:ascii="宋体" w:hAnsi="宋体"/>
          <w:sz w:val="21"/>
          <w:szCs w:val="21"/>
          <w:highlight w:val="none"/>
          <w:u w:val="single"/>
        </w:rPr>
      </w:pPr>
      <w:r>
        <w:rPr>
          <w:rFonts w:hint="eastAsia" w:ascii="宋体" w:hAnsi="宋体"/>
          <w:sz w:val="21"/>
          <w:szCs w:val="21"/>
          <w:highlight w:val="none"/>
          <w:u w:val="single"/>
        </w:rPr>
        <w:t>1.人工费用的政策性调整；</w:t>
      </w:r>
    </w:p>
    <w:p>
      <w:pPr>
        <w:rPr>
          <w:rFonts w:hint="eastAsia" w:ascii="宋体" w:hAnsi="宋体"/>
          <w:sz w:val="21"/>
          <w:szCs w:val="21"/>
          <w:highlight w:val="none"/>
          <w:u w:val="single"/>
        </w:rPr>
      </w:pPr>
      <w:r>
        <w:rPr>
          <w:rFonts w:hint="eastAsia" w:ascii="宋体" w:hAnsi="宋体"/>
          <w:sz w:val="21"/>
          <w:szCs w:val="21"/>
          <w:highlight w:val="none"/>
          <w:u w:val="single"/>
        </w:rPr>
        <w:t>2.工程量变化产生的前期费用；</w:t>
      </w:r>
    </w:p>
    <w:p>
      <w:pPr>
        <w:rPr>
          <w:rFonts w:hint="eastAsia" w:ascii="宋体" w:hAnsi="宋体"/>
          <w:sz w:val="21"/>
          <w:szCs w:val="21"/>
          <w:highlight w:val="none"/>
          <w:u w:val="single"/>
        </w:rPr>
      </w:pPr>
      <w:r>
        <w:rPr>
          <w:rFonts w:hint="eastAsia" w:ascii="宋体" w:hAnsi="宋体"/>
          <w:sz w:val="21"/>
          <w:szCs w:val="21"/>
          <w:highlight w:val="none"/>
          <w:u w:val="single"/>
        </w:rPr>
        <w:t>3.工程材料（设备）价格的市场波动。</w:t>
      </w:r>
    </w:p>
    <w:p>
      <w:pPr>
        <w:rPr>
          <w:rFonts w:hint="eastAsia" w:ascii="宋体" w:hAnsi="宋体"/>
          <w:sz w:val="21"/>
          <w:szCs w:val="21"/>
          <w:highlight w:val="none"/>
          <w:u w:val="single"/>
        </w:rPr>
      </w:pPr>
      <w:r>
        <w:rPr>
          <w:rFonts w:hint="eastAsia" w:ascii="宋体" w:hAnsi="宋体" w:cs="宋体"/>
          <w:sz w:val="21"/>
          <w:szCs w:val="21"/>
          <w:highlight w:val="none"/>
        </w:rPr>
        <w:t>风险费用的计算方法：</w:t>
      </w:r>
      <w:r>
        <w:rPr>
          <w:rFonts w:hint="eastAsia" w:ascii="宋体" w:hAnsi="宋体" w:cs="宋体"/>
          <w:sz w:val="21"/>
          <w:szCs w:val="21"/>
          <w:highlight w:val="none"/>
          <w:u w:val="single"/>
        </w:rPr>
        <w:t xml:space="preserve"> </w:t>
      </w:r>
      <w:r>
        <w:rPr>
          <w:rFonts w:hint="eastAsia" w:ascii="宋体" w:hAnsi="宋体"/>
          <w:sz w:val="21"/>
          <w:szCs w:val="21"/>
          <w:highlight w:val="none"/>
          <w:u w:val="single"/>
        </w:rPr>
        <w:t>综合考虑在投标综合单价内，在合同约定风险范围内不作调整。</w:t>
      </w:r>
    </w:p>
    <w:p>
      <w:pPr>
        <w:rPr>
          <w:rFonts w:hint="eastAsia" w:ascii="宋体" w:hAnsi="宋体" w:cs="宋体"/>
          <w:sz w:val="21"/>
          <w:szCs w:val="21"/>
          <w:highlight w:val="none"/>
        </w:rPr>
      </w:pPr>
      <w:r>
        <w:rPr>
          <w:rFonts w:hint="eastAsia" w:ascii="宋体" w:hAnsi="宋体" w:cs="宋体"/>
          <w:sz w:val="21"/>
          <w:szCs w:val="21"/>
          <w:highlight w:val="none"/>
        </w:rPr>
        <w:t>风险范围以外的内容：</w:t>
      </w:r>
    </w:p>
    <w:p>
      <w:pPr>
        <w:rPr>
          <w:rFonts w:hint="eastAsia" w:ascii="宋体" w:hAnsi="宋体"/>
          <w:sz w:val="21"/>
          <w:szCs w:val="21"/>
          <w:highlight w:val="none"/>
          <w:u w:val="single"/>
        </w:rPr>
      </w:pPr>
      <w:r>
        <w:rPr>
          <w:rFonts w:hint="eastAsia" w:ascii="宋体" w:hAnsi="宋体"/>
          <w:sz w:val="21"/>
          <w:szCs w:val="21"/>
          <w:highlight w:val="none"/>
          <w:u w:val="single"/>
        </w:rPr>
        <w:t>1.设计变更引起的工程量增减；</w:t>
      </w:r>
    </w:p>
    <w:p>
      <w:pPr>
        <w:rPr>
          <w:rFonts w:hint="eastAsia" w:ascii="宋体" w:hAnsi="宋体"/>
          <w:sz w:val="21"/>
          <w:szCs w:val="21"/>
          <w:highlight w:val="none"/>
          <w:u w:val="single"/>
        </w:rPr>
      </w:pPr>
      <w:r>
        <w:rPr>
          <w:rFonts w:hint="eastAsia" w:ascii="宋体" w:hAnsi="宋体"/>
          <w:sz w:val="21"/>
          <w:szCs w:val="21"/>
          <w:highlight w:val="none"/>
          <w:u w:val="single"/>
        </w:rPr>
        <w:t>2.发包人要求的承包范围以外的附加工程量；</w:t>
      </w:r>
    </w:p>
    <w:p>
      <w:pPr>
        <w:rPr>
          <w:rFonts w:hint="eastAsia" w:ascii="宋体" w:hAnsi="宋体"/>
          <w:sz w:val="21"/>
          <w:szCs w:val="21"/>
          <w:highlight w:val="none"/>
          <w:u w:val="single"/>
        </w:rPr>
      </w:pPr>
      <w:r>
        <w:rPr>
          <w:rFonts w:hint="eastAsia" w:ascii="宋体" w:hAnsi="宋体"/>
          <w:sz w:val="21"/>
          <w:szCs w:val="21"/>
          <w:highlight w:val="none"/>
          <w:u w:val="single"/>
        </w:rPr>
        <w:t>3.暂估价材料、暂估价项目；</w:t>
      </w:r>
    </w:p>
    <w:p>
      <w:pPr>
        <w:rPr>
          <w:rFonts w:hint="eastAsia" w:ascii="宋体" w:hAnsi="宋体"/>
          <w:sz w:val="21"/>
          <w:szCs w:val="21"/>
          <w:highlight w:val="none"/>
          <w:u w:val="single"/>
        </w:rPr>
      </w:pPr>
      <w:r>
        <w:rPr>
          <w:rFonts w:hint="eastAsia" w:ascii="宋体" w:hAnsi="宋体"/>
          <w:sz w:val="21"/>
          <w:szCs w:val="21"/>
          <w:highlight w:val="none"/>
          <w:u w:val="single"/>
        </w:rPr>
        <w:t>4.发包人确认的其它项目；</w:t>
      </w:r>
    </w:p>
    <w:p>
      <w:pPr>
        <w:rPr>
          <w:rFonts w:hint="eastAsia" w:ascii="宋体" w:hAnsi="宋体"/>
          <w:sz w:val="21"/>
          <w:szCs w:val="21"/>
          <w:highlight w:val="none"/>
          <w:u w:val="single"/>
        </w:rPr>
      </w:pPr>
      <w:r>
        <w:rPr>
          <w:rFonts w:hint="eastAsia" w:ascii="宋体" w:hAnsi="宋体"/>
          <w:sz w:val="21"/>
          <w:szCs w:val="21"/>
          <w:highlight w:val="none"/>
          <w:u w:val="single"/>
        </w:rPr>
        <w:t>5.发包人提出对乙供部分材料进行更改，引起的价差。</w:t>
      </w:r>
    </w:p>
    <w:p>
      <w:pPr>
        <w:rPr>
          <w:rFonts w:hint="eastAsia" w:ascii="宋体" w:hAnsi="宋体" w:cs="宋体"/>
          <w:sz w:val="21"/>
          <w:szCs w:val="21"/>
          <w:highlight w:val="none"/>
        </w:rPr>
      </w:pPr>
      <w:r>
        <w:rPr>
          <w:rFonts w:hint="eastAsia" w:ascii="宋体" w:hAnsi="宋体" w:cs="宋体"/>
          <w:sz w:val="21"/>
          <w:szCs w:val="21"/>
          <w:highlight w:val="none"/>
        </w:rPr>
        <w:t>风险范围以外合同价格的调整方法：</w:t>
      </w:r>
    </w:p>
    <w:p>
      <w:pPr>
        <w:rPr>
          <w:rFonts w:hint="eastAsia" w:ascii="宋体" w:hAnsi="宋体"/>
          <w:sz w:val="21"/>
          <w:szCs w:val="21"/>
          <w:highlight w:val="none"/>
          <w:u w:val="single"/>
        </w:rPr>
      </w:pPr>
      <w:r>
        <w:rPr>
          <w:rFonts w:hint="eastAsia" w:ascii="宋体" w:hAnsi="宋体"/>
          <w:sz w:val="21"/>
          <w:szCs w:val="21"/>
          <w:highlight w:val="none"/>
          <w:u w:val="single"/>
        </w:rPr>
        <w:t>1、工程量应由承包人按在履行合同义务过程中实际完成的工程量计算后向发包人提出，经审计单位审计后按审定数量结算。</w:t>
      </w:r>
    </w:p>
    <w:p>
      <w:pPr>
        <w:rPr>
          <w:rFonts w:hint="eastAsia" w:ascii="宋体" w:hAnsi="宋体"/>
          <w:sz w:val="21"/>
          <w:szCs w:val="21"/>
          <w:highlight w:val="none"/>
          <w:u w:val="single"/>
        </w:rPr>
      </w:pPr>
      <w:r>
        <w:rPr>
          <w:rFonts w:hint="eastAsia" w:ascii="宋体" w:hAnsi="宋体"/>
          <w:sz w:val="21"/>
          <w:szCs w:val="21"/>
          <w:highlight w:val="none"/>
          <w:u w:val="single"/>
        </w:rPr>
        <w:t>2、因分部分项工程量清单主要项目漏项或因业主提出的设计变更部分，增加项目及签证部分造成新增的工程量清单综合单价的结算原则为：</w:t>
      </w:r>
    </w:p>
    <w:p>
      <w:pPr>
        <w:rPr>
          <w:rFonts w:hint="eastAsia" w:ascii="宋体" w:hAnsi="宋体"/>
          <w:sz w:val="21"/>
          <w:szCs w:val="21"/>
          <w:highlight w:val="none"/>
          <w:u w:val="single"/>
        </w:rPr>
      </w:pPr>
      <w:r>
        <w:rPr>
          <w:rFonts w:hint="eastAsia" w:ascii="宋体" w:hAnsi="宋体"/>
          <w:sz w:val="21"/>
          <w:szCs w:val="21"/>
          <w:highlight w:val="none"/>
          <w:u w:val="single"/>
        </w:rPr>
        <w:t>a．投标书中已有适用于变更工程的综合单价，按投标书中已有的综合单价结算；</w:t>
      </w:r>
    </w:p>
    <w:p>
      <w:pPr>
        <w:rPr>
          <w:rFonts w:hint="eastAsia" w:ascii="宋体" w:hAnsi="宋体"/>
          <w:sz w:val="21"/>
          <w:szCs w:val="21"/>
          <w:highlight w:val="none"/>
          <w:u w:val="single"/>
        </w:rPr>
      </w:pPr>
      <w:r>
        <w:rPr>
          <w:rFonts w:hint="eastAsia" w:ascii="宋体" w:hAnsi="宋体"/>
          <w:sz w:val="21"/>
          <w:szCs w:val="21"/>
          <w:highlight w:val="none"/>
          <w:u w:val="single"/>
        </w:rPr>
        <w:t>b．投标书中有类似于变更工程的综合单价，按投标书中已有的类似的综合单价作相应调整后结算；</w:t>
      </w:r>
    </w:p>
    <w:p>
      <w:pPr>
        <w:rPr>
          <w:rFonts w:hint="eastAsia" w:ascii="宋体" w:hAnsi="宋体"/>
          <w:sz w:val="21"/>
          <w:szCs w:val="21"/>
          <w:highlight w:val="none"/>
          <w:u w:val="single"/>
        </w:rPr>
      </w:pPr>
      <w:r>
        <w:rPr>
          <w:rFonts w:hint="eastAsia" w:ascii="宋体" w:hAnsi="宋体"/>
          <w:sz w:val="21"/>
          <w:szCs w:val="21"/>
          <w:highlight w:val="none"/>
          <w:u w:val="single"/>
        </w:rPr>
        <w:t>c．投标书中无类似综合单价，结算原则为：依据《建设工程工程量清单计价规范》（GB50500-2013）、《江苏省建筑与装饰工程计价定额》、《江苏省安装工程计价定额》、《江苏省市政工程计价定额》等计价规则中的标准并按中标优惠率同步下浮{即：让利率=【1-（投标总价-不可竞争费）/（标底总价-不可竞争费）】*100}，其中</w:t>
      </w:r>
      <w:r>
        <w:rPr>
          <w:rFonts w:hint="eastAsia" w:ascii="宋体" w:hAnsi="宋体"/>
          <w:b/>
          <w:bCs/>
          <w:sz w:val="21"/>
          <w:szCs w:val="21"/>
          <w:highlight w:val="none"/>
          <w:u w:val="single"/>
        </w:rPr>
        <w:t>材料价格按</w:t>
      </w:r>
      <w:r>
        <w:rPr>
          <w:rFonts w:hint="eastAsia" w:ascii="宋体" w:hAnsi="宋体"/>
          <w:sz w:val="21"/>
          <w:szCs w:val="21"/>
          <w:highlight w:val="none"/>
          <w:u w:val="single"/>
        </w:rPr>
        <w:t>常州市工程造价管理处发布除税工程信息指导价格（无信息价的以发、承包双方经市场询价后确认的除税价格，且不让利），根据上述要求编制综合单价报发包人确认【不可竞争费用为暂列金额、暂定价】。</w:t>
      </w:r>
    </w:p>
    <w:p>
      <w:pPr>
        <w:rPr>
          <w:rFonts w:hint="eastAsia" w:ascii="宋体" w:hAnsi="宋体"/>
          <w:sz w:val="21"/>
          <w:szCs w:val="21"/>
          <w:highlight w:val="none"/>
          <w:u w:val="single"/>
        </w:rPr>
      </w:pPr>
      <w:r>
        <w:rPr>
          <w:rFonts w:hint="eastAsia" w:ascii="宋体" w:hAnsi="宋体"/>
          <w:sz w:val="21"/>
          <w:szCs w:val="21"/>
          <w:highlight w:val="none"/>
          <w:u w:val="single"/>
        </w:rPr>
        <w:t>3、工程施工过程中所有需要在合同价外另行增加的内容，承包人必须无条件服从发包人安排，不得以任何理由拖延施工；所涉及费用在竣工结算时由审计确认。</w:t>
      </w:r>
    </w:p>
    <w:p>
      <w:pPr>
        <w:rPr>
          <w:rFonts w:hint="eastAsia" w:ascii="宋体" w:hAnsi="宋体"/>
          <w:sz w:val="21"/>
          <w:szCs w:val="21"/>
          <w:highlight w:val="none"/>
          <w:u w:val="single"/>
        </w:rPr>
      </w:pPr>
      <w:r>
        <w:rPr>
          <w:rFonts w:hint="eastAsia" w:ascii="宋体" w:hAnsi="宋体"/>
          <w:sz w:val="21"/>
          <w:szCs w:val="21"/>
          <w:highlight w:val="none"/>
          <w:u w:val="single"/>
        </w:rPr>
        <w:t>4、所有涉及工程结算的隐蔽签证单上必须有发包人代表、监理工程师、承包人（项目组）的签字和盖章，方可作为竣工结算的依据，签证单上必须明确签证的原因、位置、尺寸、数量和签证的时间。</w:t>
      </w:r>
    </w:p>
    <w:p>
      <w:pPr>
        <w:rPr>
          <w:rFonts w:hint="eastAsia" w:ascii="宋体" w:hAnsi="宋体"/>
          <w:sz w:val="21"/>
          <w:szCs w:val="21"/>
          <w:highlight w:val="none"/>
          <w:u w:val="single"/>
        </w:rPr>
      </w:pPr>
      <w:r>
        <w:rPr>
          <w:rFonts w:hint="eastAsia" w:ascii="宋体" w:hAnsi="宋体"/>
          <w:sz w:val="21"/>
          <w:szCs w:val="21"/>
          <w:highlight w:val="none"/>
          <w:u w:val="single"/>
        </w:rPr>
        <w:t>5、结算审定时，审定后的工作量超过招标工程量清单15%时，超过部分需重新核定单价。</w:t>
      </w:r>
    </w:p>
    <w:p>
      <w:pPr>
        <w:rPr>
          <w:rFonts w:hint="eastAsia" w:ascii="宋体" w:hAnsi="宋体"/>
          <w:sz w:val="21"/>
          <w:szCs w:val="21"/>
          <w:highlight w:val="none"/>
        </w:rPr>
      </w:pPr>
      <w:r>
        <w:rPr>
          <w:rFonts w:hint="eastAsia" w:ascii="宋体" w:hAnsi="宋体" w:cs="宋体"/>
          <w:sz w:val="21"/>
          <w:szCs w:val="21"/>
          <w:highlight w:val="none"/>
        </w:rPr>
        <w:t>2、总价合同。</w:t>
      </w:r>
    </w:p>
    <w:p>
      <w:pPr>
        <w:rPr>
          <w:rFonts w:hint="eastAsia" w:ascii="宋体" w:hAnsi="宋体"/>
          <w:sz w:val="21"/>
          <w:szCs w:val="21"/>
          <w:highlight w:val="none"/>
        </w:rPr>
      </w:pPr>
      <w:r>
        <w:rPr>
          <w:rFonts w:hint="eastAsia" w:ascii="宋体" w:hAnsi="宋体" w:cs="宋体"/>
          <w:sz w:val="21"/>
          <w:szCs w:val="21"/>
          <w:highlight w:val="none"/>
        </w:rPr>
        <w:t>3、其他价格方式：</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12.2 预付款</w:t>
      </w:r>
    </w:p>
    <w:p>
      <w:pPr>
        <w:rPr>
          <w:rFonts w:hint="eastAsia" w:ascii="宋体" w:hAnsi="宋体"/>
          <w:sz w:val="21"/>
          <w:szCs w:val="21"/>
          <w:highlight w:val="none"/>
        </w:rPr>
      </w:pPr>
      <w:r>
        <w:rPr>
          <w:rFonts w:hint="eastAsia" w:ascii="宋体" w:hAnsi="宋体" w:cs="宋体"/>
          <w:sz w:val="21"/>
          <w:szCs w:val="21"/>
          <w:highlight w:val="none"/>
        </w:rPr>
        <w:t>12.2.1 预付款的支付：无。</w:t>
      </w:r>
    </w:p>
    <w:p>
      <w:pPr>
        <w:rPr>
          <w:rFonts w:hint="eastAsia" w:ascii="宋体" w:hAnsi="宋体"/>
          <w:sz w:val="21"/>
          <w:szCs w:val="21"/>
          <w:highlight w:val="none"/>
        </w:rPr>
      </w:pPr>
      <w:r>
        <w:rPr>
          <w:rFonts w:hint="eastAsia" w:ascii="宋体" w:hAnsi="宋体" w:cs="宋体"/>
          <w:sz w:val="21"/>
          <w:szCs w:val="21"/>
          <w:highlight w:val="none"/>
        </w:rPr>
        <w:t>12.3 计量</w:t>
      </w:r>
    </w:p>
    <w:p>
      <w:pPr>
        <w:rPr>
          <w:rFonts w:hint="eastAsia" w:ascii="宋体" w:hAnsi="宋体"/>
          <w:sz w:val="21"/>
          <w:szCs w:val="21"/>
          <w:highlight w:val="none"/>
        </w:rPr>
      </w:pPr>
      <w:r>
        <w:rPr>
          <w:rFonts w:hint="eastAsia" w:ascii="宋体" w:hAnsi="宋体" w:cs="宋体"/>
          <w:sz w:val="21"/>
          <w:szCs w:val="21"/>
          <w:highlight w:val="none"/>
        </w:rPr>
        <w:t>12.3.1 计量原则</w:t>
      </w:r>
    </w:p>
    <w:p>
      <w:pPr>
        <w:rPr>
          <w:rFonts w:hint="eastAsia" w:ascii="宋体" w:hAnsi="宋体"/>
          <w:sz w:val="21"/>
          <w:szCs w:val="21"/>
          <w:highlight w:val="none"/>
          <w:u w:val="single"/>
        </w:rPr>
      </w:pPr>
      <w:r>
        <w:rPr>
          <w:rFonts w:hint="eastAsia" w:ascii="宋体" w:hAnsi="宋体" w:cs="宋体"/>
          <w:sz w:val="21"/>
          <w:szCs w:val="21"/>
          <w:highlight w:val="none"/>
        </w:rPr>
        <w:t>工程量计算规则：</w:t>
      </w:r>
    </w:p>
    <w:p>
      <w:pPr>
        <w:rPr>
          <w:rFonts w:hint="eastAsia" w:ascii="宋体" w:hAnsi="宋体"/>
          <w:sz w:val="21"/>
          <w:szCs w:val="21"/>
          <w:highlight w:val="none"/>
        </w:rPr>
      </w:pPr>
      <w:r>
        <w:rPr>
          <w:rFonts w:hint="eastAsia" w:ascii="宋体" w:hAnsi="宋体"/>
          <w:sz w:val="21"/>
          <w:szCs w:val="21"/>
          <w:highlight w:val="none"/>
          <w:u w:val="single"/>
        </w:rPr>
        <w:t>执行国家标准《建设工程工程量清单计价规范》(GB50500-2013)或其适用的修订版本，承包人实际完成的工程量按约定的工程量计算规则和有合同约束力的图纸进行计量</w:t>
      </w:r>
      <w:r>
        <w:rPr>
          <w:rFonts w:hint="eastAsia" w:ascii="宋体" w:hAnsi="宋体"/>
          <w:sz w:val="21"/>
          <w:szCs w:val="21"/>
          <w:highlight w:val="none"/>
        </w:rPr>
        <w:t>。且同时</w:t>
      </w:r>
      <w:r>
        <w:rPr>
          <w:rFonts w:hint="eastAsia" w:ascii="宋体" w:hAnsi="宋体"/>
          <w:sz w:val="21"/>
          <w:szCs w:val="21"/>
          <w:highlight w:val="none"/>
          <w:u w:val="single"/>
        </w:rPr>
        <w:t>实行相关单位、建设、监理、施工单位四方共同计量制度，严格按照工程量清单数量执行，工程未经验收或不合格，不能计量；因施工单位的原因造成返工的工程量不予计量，不符合合同文件要求的不得计量；现场计量做到准确、真实、合法和及时，杜绝漏计、重计。</w:t>
      </w:r>
    </w:p>
    <w:p>
      <w:pPr>
        <w:rPr>
          <w:rFonts w:hint="eastAsia" w:ascii="宋体" w:hAnsi="宋体"/>
          <w:b/>
          <w:color w:val="FF0000"/>
          <w:sz w:val="21"/>
          <w:szCs w:val="21"/>
          <w:highlight w:val="none"/>
        </w:rPr>
      </w:pPr>
      <w:r>
        <w:rPr>
          <w:rFonts w:hint="eastAsia" w:ascii="宋体" w:hAnsi="宋体" w:cs="宋体"/>
          <w:b/>
          <w:color w:val="FF0000"/>
          <w:sz w:val="21"/>
          <w:szCs w:val="21"/>
          <w:highlight w:val="none"/>
        </w:rPr>
        <w:t>12.4 工程进度款支付</w:t>
      </w:r>
    </w:p>
    <w:p>
      <w:pPr>
        <w:rPr>
          <w:rFonts w:hint="eastAsia" w:ascii="宋体" w:hAnsi="宋体"/>
          <w:sz w:val="21"/>
          <w:szCs w:val="21"/>
          <w:highlight w:val="none"/>
        </w:rPr>
      </w:pPr>
      <w:r>
        <w:rPr>
          <w:rFonts w:hint="eastAsia" w:ascii="宋体" w:hAnsi="宋体" w:cs="宋体"/>
          <w:sz w:val="21"/>
          <w:szCs w:val="21"/>
          <w:highlight w:val="none"/>
        </w:rPr>
        <w:t>12.4.1 付款周期</w:t>
      </w:r>
    </w:p>
    <w:p>
      <w:pPr>
        <w:rPr>
          <w:rFonts w:hint="eastAsia" w:ascii="宋体" w:hAnsi="宋体"/>
          <w:sz w:val="21"/>
          <w:szCs w:val="21"/>
          <w:highlight w:val="none"/>
        </w:rPr>
      </w:pPr>
      <w:r>
        <w:rPr>
          <w:rFonts w:hint="eastAsia" w:ascii="宋体" w:hAnsi="宋体"/>
          <w:sz w:val="21"/>
          <w:szCs w:val="21"/>
          <w:highlight w:val="none"/>
        </w:rPr>
        <w:t>关于付款周期的约定：</w:t>
      </w:r>
    </w:p>
    <w:p>
      <w:pPr>
        <w:rPr>
          <w:rFonts w:hint="eastAsia" w:ascii="宋体" w:hAnsi="宋体" w:cs="宋体"/>
          <w:sz w:val="21"/>
          <w:szCs w:val="21"/>
          <w:highlight w:val="none"/>
          <w:u w:val="single"/>
        </w:rPr>
      </w:pPr>
      <w:r>
        <w:rPr>
          <w:rFonts w:hint="eastAsia" w:ascii="宋体" w:hAnsi="宋体" w:cs="宋体"/>
          <w:sz w:val="21"/>
          <w:szCs w:val="21"/>
          <w:highlight w:val="none"/>
          <w:u w:val="single"/>
        </w:rPr>
        <w:t>双方约定的工程款（进度款）支付的方式和时间：</w:t>
      </w:r>
    </w:p>
    <w:p>
      <w:pPr>
        <w:rPr>
          <w:rFonts w:hint="eastAsia" w:ascii="宋体" w:hAnsi="宋体"/>
          <w:b/>
          <w:color w:val="FF0000"/>
          <w:sz w:val="21"/>
          <w:szCs w:val="21"/>
          <w:highlight w:val="none"/>
        </w:rPr>
      </w:pPr>
      <w:bookmarkStart w:id="121" w:name="_Toc455136299"/>
      <w:bookmarkStart w:id="122" w:name="_Toc491507708"/>
      <w:r>
        <w:rPr>
          <w:rFonts w:hint="eastAsia" w:ascii="宋体" w:hAnsi="宋体"/>
          <w:b/>
          <w:color w:val="FF0000"/>
          <w:sz w:val="21"/>
          <w:szCs w:val="21"/>
          <w:highlight w:val="none"/>
        </w:rPr>
        <w:t>工程经镇级验收合格后的当年支付至合同价的40%，镇级验收合格后的次年支付至审定价的70%，镇级验收合格后的再次年且经项目主管部门最终竣工验收合格后完成支付（质量保证金按规定扣除）。</w:t>
      </w:r>
    </w:p>
    <w:p>
      <w:pPr>
        <w:rPr>
          <w:rFonts w:hint="eastAsia" w:ascii="宋体" w:hAnsi="宋体"/>
          <w:b/>
          <w:color w:val="FF0000"/>
          <w:sz w:val="21"/>
          <w:szCs w:val="21"/>
          <w:highlight w:val="none"/>
        </w:rPr>
      </w:pPr>
      <w:r>
        <w:rPr>
          <w:rFonts w:hint="eastAsia" w:ascii="宋体" w:hAnsi="宋体"/>
          <w:b/>
          <w:color w:val="FF0000"/>
          <w:sz w:val="21"/>
          <w:szCs w:val="21"/>
          <w:highlight w:val="none"/>
        </w:rPr>
        <w:t>注：各支付节点支付工程款时需同时提供等额的增值税专用发票。</w:t>
      </w:r>
    </w:p>
    <w:p>
      <w:pPr>
        <w:rPr>
          <w:rFonts w:hint="eastAsia" w:ascii="宋体" w:hAnsi="宋体"/>
          <w:sz w:val="21"/>
          <w:szCs w:val="21"/>
          <w:highlight w:val="none"/>
        </w:rPr>
      </w:pPr>
      <w:r>
        <w:rPr>
          <w:rFonts w:ascii="宋体" w:hAnsi="宋体" w:cs="宋体"/>
          <w:sz w:val="21"/>
          <w:szCs w:val="21"/>
          <w:highlight w:val="none"/>
        </w:rPr>
        <w:t xml:space="preserve">13. </w:t>
      </w:r>
      <w:r>
        <w:rPr>
          <w:rFonts w:hint="eastAsia" w:ascii="宋体" w:hAnsi="宋体" w:cs="宋体"/>
          <w:sz w:val="21"/>
          <w:szCs w:val="21"/>
          <w:highlight w:val="none"/>
        </w:rPr>
        <w:t>验收和工程试车</w:t>
      </w:r>
      <w:bookmarkEnd w:id="121"/>
      <w:bookmarkEnd w:id="122"/>
      <w:r>
        <w:rPr>
          <w:rFonts w:hint="eastAsia" w:ascii="宋体" w:hAnsi="宋体" w:cs="宋体"/>
          <w:sz w:val="21"/>
          <w:szCs w:val="21"/>
          <w:highlight w:val="none"/>
        </w:rPr>
        <w:t>　　</w:t>
      </w:r>
    </w:p>
    <w:p>
      <w:pPr>
        <w:rPr>
          <w:rFonts w:ascii="宋体" w:hAnsi="宋体"/>
          <w:sz w:val="21"/>
          <w:szCs w:val="21"/>
          <w:highlight w:val="none"/>
        </w:rPr>
      </w:pPr>
      <w:r>
        <w:rPr>
          <w:rFonts w:hint="eastAsia" w:ascii="宋体" w:hAnsi="宋体" w:cs="宋体"/>
          <w:sz w:val="21"/>
          <w:szCs w:val="21"/>
          <w:highlight w:val="none"/>
        </w:rPr>
        <w:t>13.1 分部分项工程验收</w:t>
      </w:r>
    </w:p>
    <w:p>
      <w:pPr>
        <w:rPr>
          <w:rFonts w:hint="eastAsia" w:ascii="宋体" w:hAnsi="宋体"/>
          <w:sz w:val="21"/>
          <w:szCs w:val="21"/>
          <w:highlight w:val="none"/>
        </w:rPr>
      </w:pPr>
      <w:r>
        <w:rPr>
          <w:rFonts w:hint="eastAsia" w:ascii="宋体" w:hAnsi="宋体" w:cs="宋体"/>
          <w:sz w:val="21"/>
          <w:szCs w:val="21"/>
          <w:highlight w:val="none"/>
        </w:rPr>
        <w:t>13.1.2 监理人不能按时进行验收时，应提前</w:t>
      </w:r>
      <w:r>
        <w:rPr>
          <w:rFonts w:hint="eastAsia" w:ascii="宋体" w:hAnsi="宋体" w:cs="宋体"/>
          <w:sz w:val="21"/>
          <w:szCs w:val="21"/>
          <w:highlight w:val="none"/>
          <w:u w:val="single"/>
        </w:rPr>
        <w:t xml:space="preserve"> 24 </w:t>
      </w:r>
      <w:r>
        <w:rPr>
          <w:rFonts w:hint="eastAsia" w:ascii="宋体" w:hAnsi="宋体" w:cs="宋体"/>
          <w:sz w:val="21"/>
          <w:szCs w:val="21"/>
          <w:highlight w:val="none"/>
        </w:rPr>
        <w:t>小时提交书面延期要求。</w:t>
      </w:r>
    </w:p>
    <w:p>
      <w:pPr>
        <w:rPr>
          <w:rFonts w:hint="eastAsia" w:ascii="宋体" w:hAnsi="宋体" w:cs="宋体"/>
          <w:sz w:val="21"/>
          <w:szCs w:val="21"/>
          <w:highlight w:val="none"/>
        </w:rPr>
      </w:pPr>
      <w:r>
        <w:rPr>
          <w:rFonts w:hint="eastAsia" w:ascii="宋体" w:hAnsi="宋体" w:cs="宋体"/>
          <w:sz w:val="21"/>
          <w:szCs w:val="21"/>
          <w:highlight w:val="none"/>
        </w:rPr>
        <w:t>关于延期最长不得超过：</w:t>
      </w:r>
      <w:r>
        <w:rPr>
          <w:rFonts w:hint="eastAsia" w:ascii="宋体" w:hAnsi="宋体" w:cs="宋体"/>
          <w:sz w:val="21"/>
          <w:szCs w:val="21"/>
          <w:highlight w:val="none"/>
          <w:u w:val="single"/>
        </w:rPr>
        <w:t xml:space="preserve"> 48 </w:t>
      </w:r>
      <w:r>
        <w:rPr>
          <w:rFonts w:hint="eastAsia" w:ascii="宋体" w:hAnsi="宋体" w:cs="宋体"/>
          <w:sz w:val="21"/>
          <w:szCs w:val="21"/>
          <w:highlight w:val="none"/>
        </w:rPr>
        <w:t>小时。</w:t>
      </w:r>
    </w:p>
    <w:p>
      <w:pPr>
        <w:rPr>
          <w:rFonts w:hint="eastAsia" w:ascii="宋体" w:hAnsi="宋体" w:cs="宋体"/>
          <w:sz w:val="21"/>
          <w:szCs w:val="21"/>
          <w:highlight w:val="none"/>
          <w:u w:val="single"/>
        </w:rPr>
      </w:pPr>
      <w:r>
        <w:rPr>
          <w:rFonts w:hint="eastAsia" w:ascii="宋体" w:hAnsi="宋体" w:cs="宋体"/>
          <w:sz w:val="21"/>
          <w:szCs w:val="21"/>
          <w:highlight w:val="none"/>
        </w:rPr>
        <w:t xml:space="preserve">13.1.3 </w:t>
      </w:r>
      <w:r>
        <w:rPr>
          <w:rFonts w:hint="eastAsia" w:ascii="宋体" w:hAnsi="宋体" w:cs="宋体"/>
          <w:sz w:val="21"/>
          <w:szCs w:val="21"/>
          <w:highlight w:val="none"/>
          <w:u w:val="single"/>
        </w:rPr>
        <w:t>工程建设过程中，严格执行分部分项验收管理制度。勘察、规划设计、施工、监理、检测单位应履行其质量责任和义务。严格按照施工验收规范,质量验收标准和国家强制性标准，组织建设工程的分部分项工程验收,隐蔽工程验收,材料检验、性能复试等。分部分项工程的验收由相关单位组织建设、施工、监理、检测等相关职能部门共同到场核验。</w:t>
      </w:r>
    </w:p>
    <w:p>
      <w:pPr>
        <w:rPr>
          <w:rFonts w:hint="eastAsia" w:ascii="宋体" w:hAnsi="宋体"/>
          <w:sz w:val="21"/>
          <w:szCs w:val="21"/>
          <w:highlight w:val="none"/>
        </w:rPr>
      </w:pPr>
      <w:r>
        <w:rPr>
          <w:rFonts w:hint="eastAsia" w:ascii="宋体" w:hAnsi="宋体" w:cs="宋体"/>
          <w:sz w:val="21"/>
          <w:szCs w:val="21"/>
          <w:highlight w:val="none"/>
        </w:rPr>
        <w:t>13.2 竣工验收</w:t>
      </w:r>
    </w:p>
    <w:p>
      <w:pPr>
        <w:rPr>
          <w:rFonts w:hint="eastAsia" w:ascii="宋体" w:hAnsi="宋体" w:cs="宋体"/>
          <w:sz w:val="21"/>
          <w:szCs w:val="21"/>
          <w:highlight w:val="none"/>
        </w:rPr>
      </w:pPr>
      <w:r>
        <w:rPr>
          <w:rFonts w:hint="eastAsia" w:ascii="宋体" w:hAnsi="宋体" w:cs="宋体"/>
          <w:sz w:val="21"/>
          <w:szCs w:val="21"/>
          <w:highlight w:val="none"/>
        </w:rPr>
        <w:t>13.2.2 关于竣工验收程序的约定：</w:t>
      </w:r>
      <w:r>
        <w:rPr>
          <w:rFonts w:hint="eastAsia" w:ascii="宋体" w:hAnsi="宋体" w:cs="宋体"/>
          <w:sz w:val="21"/>
          <w:szCs w:val="21"/>
          <w:highlight w:val="none"/>
          <w:u w:val="single"/>
        </w:rPr>
        <w:t>删除原条款代之以：工程完工后, 施工单位应向相关单位提供完整的竣工资料和竣工验收报告。相关单位收到竣工验收申请报告后,依据有关法律、法规、工程建设强制性标准、设计文件及施工合同,对报送的竣工资料审查合格后,报工程建设指挥部，并组织建设、规划设计、监察、施工、监理、检测等相关单位进行竣工验收。对存在的问题和工程中的质量缺陷进行检查、记录, 并限期整改；对验收合格的工程,签署《工程交（竣）工验收单》。</w:t>
      </w:r>
    </w:p>
    <w:p>
      <w:pPr>
        <w:rPr>
          <w:rFonts w:hint="eastAsia" w:ascii="宋体" w:hAnsi="宋体" w:cs="宋体"/>
          <w:sz w:val="21"/>
          <w:szCs w:val="21"/>
          <w:highlight w:val="none"/>
          <w:u w:val="single"/>
        </w:rPr>
      </w:pPr>
      <w:r>
        <w:rPr>
          <w:rFonts w:hint="eastAsia" w:ascii="宋体" w:hAnsi="宋体" w:cs="宋体"/>
          <w:sz w:val="21"/>
          <w:szCs w:val="21"/>
          <w:highlight w:val="none"/>
        </w:rPr>
        <w:t>13.2.3  工程项目竣工验收应当具备下列条件：</w:t>
      </w:r>
      <w:r>
        <w:rPr>
          <w:rFonts w:hint="eastAsia" w:ascii="宋体" w:hAnsi="宋体" w:cs="宋体"/>
          <w:sz w:val="21"/>
          <w:szCs w:val="21"/>
          <w:highlight w:val="none"/>
          <w:u w:val="single"/>
        </w:rPr>
        <w:t>完成工程项目计划和合同约定的各项内容；有完整的技术档案和施工管理资料；有工程使用的主要建筑材料、建筑构配件和设备的进场试验报告；有勘察、规划设计、施工、监理、检测等单位分别签署的质量合格文件和施工单位签署的工程保修书。</w:t>
      </w:r>
    </w:p>
    <w:p>
      <w:pPr>
        <w:rPr>
          <w:rFonts w:hint="eastAsia" w:ascii="宋体" w:hAnsi="宋体"/>
          <w:sz w:val="21"/>
          <w:szCs w:val="21"/>
          <w:highlight w:val="none"/>
        </w:rPr>
      </w:pPr>
      <w:r>
        <w:rPr>
          <w:rFonts w:hint="eastAsia" w:ascii="宋体" w:hAnsi="宋体" w:cs="宋体"/>
          <w:sz w:val="21"/>
          <w:szCs w:val="21"/>
          <w:highlight w:val="none"/>
        </w:rPr>
        <w:t>13.2.5 移交、接收全部与部分工程</w:t>
      </w:r>
    </w:p>
    <w:p>
      <w:pPr>
        <w:rPr>
          <w:rFonts w:hint="eastAsia" w:ascii="宋体" w:hAnsi="宋体" w:cs="宋体"/>
          <w:sz w:val="21"/>
          <w:szCs w:val="21"/>
          <w:highlight w:val="none"/>
          <w:u w:val="single"/>
        </w:rPr>
      </w:pPr>
      <w:r>
        <w:rPr>
          <w:rFonts w:hint="eastAsia" w:ascii="宋体" w:hAnsi="宋体" w:cs="宋体"/>
          <w:sz w:val="21"/>
          <w:szCs w:val="21"/>
          <w:highlight w:val="none"/>
          <w:u w:val="single"/>
        </w:rPr>
        <w:t>工程移交：工程竣工验收合格后, 依照相关规定，相关单位组织相关部门进行移交工作。接收单位对项目的水电、燃气、暖通等设施介入管理。在质量保修期内所要进行的维修，由相关单位通知施工单位进行维修。</w:t>
      </w:r>
    </w:p>
    <w:p>
      <w:pPr>
        <w:rPr>
          <w:rFonts w:hint="eastAsia" w:ascii="宋体" w:hAnsi="宋体"/>
          <w:sz w:val="21"/>
          <w:szCs w:val="21"/>
          <w:highlight w:val="none"/>
        </w:rPr>
      </w:pPr>
      <w:r>
        <w:rPr>
          <w:rFonts w:hint="eastAsia" w:ascii="宋体" w:hAnsi="宋体" w:cs="宋体"/>
          <w:sz w:val="21"/>
          <w:szCs w:val="21"/>
          <w:highlight w:val="none"/>
        </w:rPr>
        <w:t>13.3 工程试车</w:t>
      </w:r>
    </w:p>
    <w:p>
      <w:pPr>
        <w:rPr>
          <w:rFonts w:hint="eastAsia" w:ascii="宋体" w:hAnsi="宋体"/>
          <w:sz w:val="21"/>
          <w:szCs w:val="21"/>
          <w:highlight w:val="none"/>
        </w:rPr>
      </w:pPr>
      <w:r>
        <w:rPr>
          <w:rFonts w:hint="eastAsia" w:ascii="宋体" w:hAnsi="宋体" w:cs="宋体"/>
          <w:sz w:val="21"/>
          <w:szCs w:val="21"/>
          <w:highlight w:val="none"/>
        </w:rPr>
        <w:t>13.3.1 试车程序</w:t>
      </w:r>
    </w:p>
    <w:p>
      <w:pPr>
        <w:rPr>
          <w:rFonts w:hint="eastAsia" w:ascii="宋体" w:hAnsi="宋体"/>
          <w:sz w:val="21"/>
          <w:szCs w:val="21"/>
          <w:highlight w:val="none"/>
        </w:rPr>
      </w:pPr>
      <w:r>
        <w:rPr>
          <w:rFonts w:hint="eastAsia" w:ascii="宋体" w:hAnsi="宋体" w:cs="宋体"/>
          <w:sz w:val="21"/>
          <w:szCs w:val="21"/>
          <w:highlight w:val="none"/>
        </w:rPr>
        <w:t>工程试车内容：</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13.3.3 投料试车</w:t>
      </w:r>
    </w:p>
    <w:p>
      <w:pPr>
        <w:rPr>
          <w:rFonts w:hint="eastAsia" w:ascii="宋体" w:hAnsi="宋体"/>
          <w:sz w:val="21"/>
          <w:szCs w:val="21"/>
          <w:highlight w:val="none"/>
        </w:rPr>
      </w:pPr>
      <w:r>
        <w:rPr>
          <w:rFonts w:hint="eastAsia" w:ascii="宋体" w:hAnsi="宋体" w:cs="宋体"/>
          <w:sz w:val="21"/>
          <w:szCs w:val="21"/>
          <w:highlight w:val="none"/>
        </w:rPr>
        <w:t>关于投料试车相关事项的约定：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13.6 竣工退场</w:t>
      </w:r>
    </w:p>
    <w:p>
      <w:pPr>
        <w:rPr>
          <w:rFonts w:hint="eastAsia" w:ascii="宋体" w:hAnsi="宋体"/>
          <w:sz w:val="21"/>
          <w:szCs w:val="21"/>
          <w:highlight w:val="none"/>
        </w:rPr>
      </w:pPr>
      <w:r>
        <w:rPr>
          <w:rFonts w:hint="eastAsia" w:ascii="宋体" w:hAnsi="宋体" w:cs="宋体"/>
          <w:sz w:val="21"/>
          <w:szCs w:val="21"/>
          <w:highlight w:val="none"/>
        </w:rPr>
        <w:t>13.6.1 竣工退场</w:t>
      </w:r>
    </w:p>
    <w:p>
      <w:pPr>
        <w:rPr>
          <w:rFonts w:hint="eastAsia" w:ascii="宋体" w:hAnsi="宋体"/>
          <w:sz w:val="21"/>
          <w:szCs w:val="21"/>
          <w:highlight w:val="none"/>
        </w:rPr>
      </w:pPr>
      <w:r>
        <w:rPr>
          <w:rFonts w:hint="eastAsia" w:ascii="宋体" w:hAnsi="宋体" w:cs="宋体"/>
          <w:sz w:val="21"/>
          <w:szCs w:val="21"/>
          <w:highlight w:val="none"/>
        </w:rPr>
        <w:t>承包人完成竣工退场的期限：</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pStyle w:val="4"/>
        <w:keepNext w:val="0"/>
        <w:spacing w:before="120"/>
        <w:rPr>
          <w:rFonts w:hint="eastAsia" w:ascii="宋体" w:hAnsi="宋体"/>
          <w:sz w:val="21"/>
          <w:szCs w:val="21"/>
          <w:highlight w:val="none"/>
        </w:rPr>
      </w:pPr>
      <w:bookmarkStart w:id="123" w:name="_Toc491507709"/>
      <w:bookmarkStart w:id="124" w:name="_Toc455136300"/>
      <w:r>
        <w:rPr>
          <w:rFonts w:ascii="宋体" w:hAnsi="宋体" w:cs="宋体"/>
          <w:sz w:val="21"/>
          <w:szCs w:val="21"/>
          <w:highlight w:val="none"/>
        </w:rPr>
        <w:t xml:space="preserve">14. </w:t>
      </w:r>
      <w:r>
        <w:rPr>
          <w:rFonts w:hint="eastAsia" w:ascii="宋体" w:hAnsi="宋体" w:cs="宋体"/>
          <w:sz w:val="21"/>
          <w:szCs w:val="21"/>
          <w:highlight w:val="none"/>
        </w:rPr>
        <w:t>竣工结算</w:t>
      </w:r>
      <w:bookmarkEnd w:id="123"/>
      <w:bookmarkEnd w:id="124"/>
    </w:p>
    <w:p>
      <w:pPr>
        <w:rPr>
          <w:rFonts w:ascii="宋体" w:hAnsi="宋体"/>
          <w:sz w:val="21"/>
          <w:szCs w:val="21"/>
          <w:highlight w:val="none"/>
        </w:rPr>
      </w:pPr>
      <w:r>
        <w:rPr>
          <w:rFonts w:hint="eastAsia" w:ascii="宋体" w:hAnsi="宋体" w:cs="宋体"/>
          <w:sz w:val="21"/>
          <w:szCs w:val="21"/>
          <w:highlight w:val="none"/>
        </w:rPr>
        <w:t>14.1 竣工付款申请</w:t>
      </w:r>
    </w:p>
    <w:p>
      <w:pPr>
        <w:rPr>
          <w:rFonts w:hint="eastAsia" w:ascii="宋体" w:hAnsi="宋体"/>
          <w:sz w:val="21"/>
          <w:szCs w:val="21"/>
          <w:highlight w:val="none"/>
        </w:rPr>
      </w:pPr>
      <w:r>
        <w:rPr>
          <w:rFonts w:hint="eastAsia" w:ascii="宋体" w:hAnsi="宋体" w:cs="宋体"/>
          <w:sz w:val="21"/>
          <w:szCs w:val="21"/>
          <w:highlight w:val="none"/>
        </w:rPr>
        <w:t>承包人提交竣工付款申请单的期限：</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竣工付款申请单应包括的内容：</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14.2 竣工结算审核</w:t>
      </w:r>
    </w:p>
    <w:p>
      <w:pPr>
        <w:rPr>
          <w:rFonts w:hint="eastAsia" w:ascii="宋体" w:hAnsi="宋体"/>
          <w:sz w:val="21"/>
          <w:szCs w:val="21"/>
          <w:highlight w:val="none"/>
        </w:rPr>
      </w:pPr>
      <w:r>
        <w:rPr>
          <w:rFonts w:hint="eastAsia" w:ascii="宋体" w:hAnsi="宋体" w:cs="宋体"/>
          <w:sz w:val="21"/>
          <w:szCs w:val="21"/>
          <w:highlight w:val="none"/>
        </w:rPr>
        <w:t>发包人审批竣工付款申请单的期限：</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发包人完成竣工付款的期限：</w:t>
      </w:r>
      <w:r>
        <w:rPr>
          <w:rFonts w:hint="eastAsia" w:ascii="宋体" w:hAnsi="宋体" w:cs="宋体"/>
          <w:sz w:val="21"/>
          <w:szCs w:val="21"/>
          <w:highlight w:val="none"/>
          <w:u w:val="single"/>
        </w:rPr>
        <w:t xml:space="preserve"> 按专用条款12.4.1执行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关于竣工付款证书异议部分复核的方式和程序：</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cs="宋体"/>
          <w:sz w:val="21"/>
          <w:szCs w:val="21"/>
          <w:highlight w:val="none"/>
        </w:rPr>
      </w:pPr>
      <w:r>
        <w:rPr>
          <w:rFonts w:hint="eastAsia" w:ascii="宋体" w:hAnsi="宋体" w:cs="宋体"/>
          <w:sz w:val="21"/>
          <w:szCs w:val="21"/>
          <w:highlight w:val="none"/>
        </w:rPr>
        <w:t>14.4 最终结清;</w:t>
      </w:r>
    </w:p>
    <w:p>
      <w:pPr>
        <w:rPr>
          <w:rFonts w:hint="eastAsia" w:ascii="宋体" w:hAnsi="宋体"/>
          <w:sz w:val="21"/>
          <w:szCs w:val="21"/>
          <w:highlight w:val="none"/>
        </w:rPr>
      </w:pPr>
      <w:r>
        <w:rPr>
          <w:rFonts w:hint="eastAsia" w:ascii="宋体" w:hAnsi="宋体" w:cs="宋体"/>
          <w:sz w:val="21"/>
          <w:szCs w:val="21"/>
          <w:highlight w:val="none"/>
        </w:rPr>
        <w:t>14.4.1 最终结清申请单</w:t>
      </w:r>
    </w:p>
    <w:p>
      <w:pPr>
        <w:rPr>
          <w:rFonts w:hint="eastAsia" w:ascii="宋体" w:hAnsi="宋体"/>
          <w:sz w:val="21"/>
          <w:szCs w:val="21"/>
          <w:highlight w:val="none"/>
        </w:rPr>
      </w:pPr>
      <w:r>
        <w:rPr>
          <w:rFonts w:hint="eastAsia" w:ascii="宋体" w:hAnsi="宋体" w:cs="宋体"/>
          <w:sz w:val="21"/>
          <w:szCs w:val="21"/>
          <w:highlight w:val="none"/>
        </w:rPr>
        <w:t>承包人提交最终结清申请单的份数：</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承包人提交最终结清申请单的期限：</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14.4.2 最终结清证书和支付</w:t>
      </w:r>
    </w:p>
    <w:p>
      <w:pPr>
        <w:rPr>
          <w:rFonts w:hint="eastAsia" w:ascii="宋体" w:hAnsi="宋体"/>
          <w:sz w:val="21"/>
          <w:szCs w:val="21"/>
          <w:highlight w:val="none"/>
        </w:rPr>
      </w:pPr>
      <w:r>
        <w:rPr>
          <w:rFonts w:hint="eastAsia" w:ascii="宋体" w:hAnsi="宋体" w:cs="宋体"/>
          <w:sz w:val="21"/>
          <w:szCs w:val="21"/>
          <w:highlight w:val="none"/>
        </w:rPr>
        <w:t>（1）发包人完成最终结清申请单的审批并颁发最终结清证书的期限：</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（2）发包人完成支付的期限：</w:t>
      </w:r>
      <w:r>
        <w:rPr>
          <w:rFonts w:hint="eastAsia" w:ascii="宋体" w:hAnsi="宋体" w:cs="宋体"/>
          <w:sz w:val="21"/>
          <w:szCs w:val="21"/>
          <w:highlight w:val="none"/>
          <w:u w:val="single"/>
        </w:rPr>
        <w:t xml:space="preserve">按专用条款12.4.1执行 </w:t>
      </w:r>
      <w:r>
        <w:rPr>
          <w:rFonts w:hint="eastAsia" w:ascii="宋体" w:hAnsi="宋体" w:cs="宋体"/>
          <w:sz w:val="21"/>
          <w:szCs w:val="21"/>
          <w:highlight w:val="none"/>
        </w:rPr>
        <w:t>。</w:t>
      </w:r>
    </w:p>
    <w:p>
      <w:pPr>
        <w:pStyle w:val="4"/>
        <w:keepNext w:val="0"/>
        <w:spacing w:before="120"/>
        <w:rPr>
          <w:rFonts w:hint="eastAsia" w:ascii="宋体" w:hAnsi="宋体"/>
          <w:sz w:val="21"/>
          <w:szCs w:val="21"/>
          <w:highlight w:val="none"/>
        </w:rPr>
      </w:pPr>
      <w:bookmarkStart w:id="125" w:name="_Toc455136301"/>
      <w:bookmarkStart w:id="126" w:name="_Toc491507710"/>
      <w:r>
        <w:rPr>
          <w:rFonts w:ascii="宋体" w:hAnsi="宋体" w:cs="宋体"/>
          <w:sz w:val="21"/>
          <w:szCs w:val="21"/>
          <w:highlight w:val="none"/>
        </w:rPr>
        <w:t xml:space="preserve">15. </w:t>
      </w:r>
      <w:r>
        <w:rPr>
          <w:rFonts w:hint="eastAsia" w:ascii="宋体" w:hAnsi="宋体" w:cs="宋体"/>
          <w:sz w:val="21"/>
          <w:szCs w:val="21"/>
          <w:highlight w:val="none"/>
        </w:rPr>
        <w:t>缺陷责任期与保修</w:t>
      </w:r>
      <w:bookmarkEnd w:id="125"/>
      <w:bookmarkEnd w:id="126"/>
    </w:p>
    <w:p>
      <w:pPr>
        <w:rPr>
          <w:rFonts w:ascii="宋体" w:hAnsi="宋体"/>
          <w:b/>
          <w:sz w:val="21"/>
          <w:szCs w:val="21"/>
          <w:highlight w:val="none"/>
        </w:rPr>
      </w:pPr>
      <w:r>
        <w:rPr>
          <w:rFonts w:hint="eastAsia" w:ascii="宋体" w:hAnsi="宋体" w:cs="宋体"/>
          <w:b/>
          <w:sz w:val="21"/>
          <w:szCs w:val="21"/>
          <w:highlight w:val="none"/>
        </w:rPr>
        <w:t>15.2 缺陷责任制</w:t>
      </w:r>
    </w:p>
    <w:p>
      <w:pPr>
        <w:rPr>
          <w:rFonts w:hint="eastAsia" w:ascii="宋体" w:hAnsi="宋体"/>
          <w:b/>
          <w:sz w:val="21"/>
          <w:szCs w:val="21"/>
          <w:highlight w:val="none"/>
        </w:rPr>
      </w:pPr>
      <w:r>
        <w:rPr>
          <w:rFonts w:hint="eastAsia" w:ascii="宋体" w:hAnsi="宋体" w:cs="宋体"/>
          <w:b/>
          <w:sz w:val="21"/>
          <w:szCs w:val="21"/>
          <w:highlight w:val="none"/>
        </w:rPr>
        <w:t>缺陷责任期的具体期限：</w:t>
      </w:r>
      <w:r>
        <w:rPr>
          <w:rFonts w:hint="eastAsia" w:ascii="宋体" w:hAnsi="宋体" w:cs="宋体"/>
          <w:b/>
          <w:sz w:val="21"/>
          <w:szCs w:val="21"/>
          <w:highlight w:val="none"/>
          <w:u w:val="single"/>
        </w:rPr>
        <w:t>24个月。</w:t>
      </w:r>
    </w:p>
    <w:p>
      <w:pPr>
        <w:rPr>
          <w:rFonts w:hint="eastAsia" w:ascii="宋体" w:hAnsi="宋体"/>
          <w:sz w:val="21"/>
          <w:szCs w:val="21"/>
          <w:highlight w:val="none"/>
        </w:rPr>
      </w:pPr>
      <w:r>
        <w:rPr>
          <w:rFonts w:hint="eastAsia" w:ascii="宋体" w:hAnsi="宋体" w:cs="宋体"/>
          <w:sz w:val="21"/>
          <w:szCs w:val="21"/>
          <w:highlight w:val="none"/>
        </w:rPr>
        <w:t>15.3 质量保证金</w:t>
      </w:r>
    </w:p>
    <w:p>
      <w:pPr>
        <w:rPr>
          <w:rFonts w:hint="eastAsia" w:ascii="宋体" w:hAnsi="宋体"/>
          <w:sz w:val="21"/>
          <w:szCs w:val="21"/>
          <w:highlight w:val="none"/>
        </w:rPr>
      </w:pPr>
      <w:r>
        <w:rPr>
          <w:rFonts w:hint="eastAsia" w:ascii="宋体" w:hAnsi="宋体" w:cs="宋体"/>
          <w:sz w:val="21"/>
          <w:szCs w:val="21"/>
          <w:highlight w:val="none"/>
        </w:rPr>
        <w:t>关于是否扣留质量保证金的约定：</w:t>
      </w:r>
      <w:r>
        <w:rPr>
          <w:rFonts w:hint="eastAsia" w:ascii="宋体" w:hAnsi="宋体"/>
          <w:sz w:val="21"/>
          <w:szCs w:val="21"/>
          <w:highlight w:val="none"/>
          <w:u w:val="single"/>
        </w:rPr>
        <w:t>按审定价的3%扣除质量保证金。</w:t>
      </w:r>
    </w:p>
    <w:p>
      <w:pPr>
        <w:rPr>
          <w:rFonts w:hint="eastAsia" w:ascii="宋体" w:hAnsi="宋体"/>
          <w:sz w:val="21"/>
          <w:szCs w:val="21"/>
          <w:highlight w:val="none"/>
        </w:rPr>
      </w:pPr>
      <w:r>
        <w:rPr>
          <w:rFonts w:hint="eastAsia" w:ascii="宋体" w:hAnsi="宋体" w:cs="宋体"/>
          <w:sz w:val="21"/>
          <w:szCs w:val="21"/>
          <w:highlight w:val="none"/>
        </w:rPr>
        <w:t>15.3.1 承包人提供质量保证金的方式</w:t>
      </w:r>
    </w:p>
    <w:p>
      <w:pPr>
        <w:rPr>
          <w:rFonts w:hint="eastAsia" w:ascii="宋体" w:hAnsi="宋体"/>
          <w:sz w:val="21"/>
          <w:szCs w:val="21"/>
          <w:highlight w:val="none"/>
        </w:rPr>
      </w:pPr>
      <w:r>
        <w:rPr>
          <w:rFonts w:hint="eastAsia" w:ascii="宋体" w:hAnsi="宋体" w:cs="宋体"/>
          <w:b/>
          <w:sz w:val="21"/>
          <w:szCs w:val="21"/>
          <w:highlight w:val="none"/>
        </w:rPr>
        <w:t>质量保证金</w:t>
      </w:r>
      <w:r>
        <w:rPr>
          <w:rFonts w:hint="eastAsia" w:ascii="宋体" w:hAnsi="宋体" w:cs="宋体"/>
          <w:sz w:val="21"/>
          <w:szCs w:val="21"/>
          <w:highlight w:val="none"/>
        </w:rPr>
        <w:t>采用以下第</w:t>
      </w:r>
      <w:r>
        <w:rPr>
          <w:rFonts w:hint="eastAsia" w:ascii="宋体" w:hAnsi="宋体"/>
          <w:sz w:val="21"/>
          <w:szCs w:val="21"/>
          <w:highlight w:val="none"/>
          <w:u w:val="single"/>
        </w:rPr>
        <w:t>（2）</w:t>
      </w:r>
      <w:r>
        <w:rPr>
          <w:rFonts w:hint="eastAsia" w:ascii="宋体" w:hAnsi="宋体" w:cs="宋体"/>
          <w:sz w:val="21"/>
          <w:szCs w:val="21"/>
          <w:highlight w:val="none"/>
        </w:rPr>
        <w:t>种方式：</w:t>
      </w:r>
    </w:p>
    <w:p>
      <w:pPr>
        <w:rPr>
          <w:rFonts w:hint="eastAsia" w:ascii="宋体" w:hAnsi="宋体"/>
          <w:sz w:val="21"/>
          <w:szCs w:val="21"/>
          <w:highlight w:val="none"/>
        </w:rPr>
      </w:pPr>
      <w:r>
        <w:rPr>
          <w:rFonts w:hint="eastAsia" w:ascii="宋体" w:hAnsi="宋体" w:cs="宋体"/>
          <w:sz w:val="21"/>
          <w:szCs w:val="21"/>
          <w:highlight w:val="none"/>
        </w:rPr>
        <w:t>（1）质量保证金保函，保证金额为：</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b/>
          <w:sz w:val="21"/>
          <w:szCs w:val="21"/>
          <w:highlight w:val="none"/>
        </w:rPr>
      </w:pPr>
      <w:r>
        <w:rPr>
          <w:rFonts w:hint="eastAsia" w:ascii="宋体" w:hAnsi="宋体" w:cs="宋体"/>
          <w:b/>
          <w:sz w:val="21"/>
          <w:szCs w:val="21"/>
          <w:highlight w:val="none"/>
        </w:rPr>
        <w:t>（2）</w:t>
      </w:r>
      <w:r>
        <w:rPr>
          <w:rFonts w:hint="eastAsia" w:ascii="宋体" w:hAnsi="宋体"/>
          <w:b/>
          <w:sz w:val="21"/>
          <w:szCs w:val="21"/>
          <w:highlight w:val="none"/>
          <w:u w:val="single"/>
        </w:rPr>
        <w:t>竣工结算价的3%</w:t>
      </w:r>
      <w:r>
        <w:rPr>
          <w:rFonts w:hint="eastAsia" w:ascii="宋体" w:hAnsi="宋体" w:cs="宋体"/>
          <w:b/>
          <w:sz w:val="21"/>
          <w:szCs w:val="21"/>
          <w:highlight w:val="none"/>
        </w:rPr>
        <w:t>的工程款；</w:t>
      </w:r>
    </w:p>
    <w:p>
      <w:pPr>
        <w:rPr>
          <w:rFonts w:hint="eastAsia" w:ascii="宋体" w:hAnsi="宋体"/>
          <w:sz w:val="21"/>
          <w:szCs w:val="21"/>
          <w:highlight w:val="none"/>
        </w:rPr>
      </w:pPr>
      <w:r>
        <w:rPr>
          <w:rFonts w:hint="eastAsia" w:ascii="宋体" w:hAnsi="宋体" w:cs="宋体"/>
          <w:sz w:val="21"/>
          <w:szCs w:val="21"/>
          <w:highlight w:val="none"/>
        </w:rPr>
        <w:t>15.3.2 质量保证金的扣留</w:t>
      </w:r>
    </w:p>
    <w:p>
      <w:pPr>
        <w:rPr>
          <w:rFonts w:hint="eastAsia" w:ascii="宋体" w:hAnsi="宋体"/>
          <w:sz w:val="21"/>
          <w:szCs w:val="21"/>
          <w:highlight w:val="none"/>
        </w:rPr>
      </w:pPr>
      <w:r>
        <w:rPr>
          <w:rFonts w:hint="eastAsia" w:ascii="宋体" w:hAnsi="宋体" w:cs="宋体"/>
          <w:sz w:val="21"/>
          <w:szCs w:val="21"/>
          <w:highlight w:val="none"/>
        </w:rPr>
        <w:t>质量保证金的扣留采取以下第</w:t>
      </w:r>
      <w:r>
        <w:rPr>
          <w:rFonts w:hint="eastAsia" w:ascii="宋体" w:hAnsi="宋体"/>
          <w:sz w:val="21"/>
          <w:szCs w:val="21"/>
          <w:highlight w:val="none"/>
          <w:u w:val="single"/>
        </w:rPr>
        <w:t>（2）</w:t>
      </w:r>
      <w:r>
        <w:rPr>
          <w:rFonts w:hint="eastAsia" w:ascii="宋体" w:hAnsi="宋体" w:cs="宋体"/>
          <w:sz w:val="21"/>
          <w:szCs w:val="21"/>
          <w:highlight w:val="none"/>
        </w:rPr>
        <w:t>种方式：</w:t>
      </w:r>
    </w:p>
    <w:p>
      <w:pPr>
        <w:rPr>
          <w:rFonts w:hint="eastAsia" w:ascii="宋体" w:hAnsi="宋体"/>
          <w:sz w:val="21"/>
          <w:szCs w:val="21"/>
          <w:highlight w:val="none"/>
        </w:rPr>
      </w:pPr>
      <w:r>
        <w:rPr>
          <w:rFonts w:hint="eastAsia" w:ascii="宋体" w:hAnsi="宋体" w:cs="宋体"/>
          <w:sz w:val="21"/>
          <w:szCs w:val="21"/>
          <w:highlight w:val="none"/>
        </w:rPr>
        <w:t>（1）在支付工程进度款时逐次扣留，在此情形下，质量保证金的计算基数不包括预付款的支付、扣回以及价格调整的金额；</w:t>
      </w:r>
    </w:p>
    <w:p>
      <w:pPr>
        <w:rPr>
          <w:rFonts w:hint="eastAsia" w:ascii="宋体" w:hAnsi="宋体"/>
          <w:b/>
          <w:sz w:val="21"/>
          <w:szCs w:val="21"/>
          <w:highlight w:val="none"/>
        </w:rPr>
      </w:pPr>
      <w:r>
        <w:rPr>
          <w:rFonts w:hint="eastAsia" w:ascii="宋体" w:hAnsi="宋体" w:cs="宋体"/>
          <w:b/>
          <w:sz w:val="21"/>
          <w:szCs w:val="21"/>
          <w:highlight w:val="none"/>
        </w:rPr>
        <w:t>（2）工程竣工结算时一次性扣留质量保证金；</w:t>
      </w:r>
    </w:p>
    <w:p>
      <w:pPr>
        <w:rPr>
          <w:rFonts w:hint="eastAsia" w:ascii="宋体" w:hAnsi="宋体"/>
          <w:sz w:val="21"/>
          <w:szCs w:val="21"/>
          <w:highlight w:val="none"/>
        </w:rPr>
      </w:pPr>
      <w:r>
        <w:rPr>
          <w:rFonts w:hint="eastAsia" w:ascii="宋体" w:hAnsi="宋体" w:cs="宋体"/>
          <w:sz w:val="21"/>
          <w:szCs w:val="21"/>
          <w:highlight w:val="none"/>
        </w:rPr>
        <w:t>15.4 保修</w:t>
      </w:r>
    </w:p>
    <w:p>
      <w:pPr>
        <w:rPr>
          <w:rFonts w:hint="eastAsia" w:ascii="宋体" w:hAnsi="宋体"/>
          <w:sz w:val="21"/>
          <w:szCs w:val="21"/>
          <w:highlight w:val="none"/>
        </w:rPr>
      </w:pPr>
      <w:r>
        <w:rPr>
          <w:rFonts w:hint="eastAsia" w:ascii="宋体" w:hAnsi="宋体" w:cs="宋体"/>
          <w:sz w:val="21"/>
          <w:szCs w:val="21"/>
          <w:highlight w:val="none"/>
        </w:rPr>
        <w:t>5.4.1 保修责任</w:t>
      </w:r>
    </w:p>
    <w:p>
      <w:pPr>
        <w:rPr>
          <w:rFonts w:hint="eastAsia" w:ascii="宋体" w:hAnsi="宋体"/>
          <w:sz w:val="21"/>
          <w:szCs w:val="21"/>
          <w:highlight w:val="none"/>
        </w:rPr>
      </w:pPr>
      <w:r>
        <w:rPr>
          <w:rFonts w:hint="eastAsia" w:ascii="宋体" w:hAnsi="宋体" w:cs="宋体"/>
          <w:sz w:val="21"/>
          <w:szCs w:val="21"/>
          <w:highlight w:val="none"/>
        </w:rPr>
        <w:t>工程保修期为：</w:t>
      </w:r>
      <w:r>
        <w:rPr>
          <w:rFonts w:hint="eastAsia" w:ascii="宋体" w:hAnsi="宋体" w:cs="宋体"/>
          <w:sz w:val="21"/>
          <w:szCs w:val="21"/>
          <w:highlight w:val="none"/>
          <w:u w:val="single"/>
        </w:rPr>
        <w:t>详见工程质量保修书</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15.4.3 修复通知</w:t>
      </w:r>
    </w:p>
    <w:p>
      <w:pPr>
        <w:rPr>
          <w:rFonts w:hint="eastAsia" w:ascii="宋体" w:hAnsi="宋体"/>
          <w:sz w:val="21"/>
          <w:szCs w:val="21"/>
          <w:highlight w:val="none"/>
        </w:rPr>
      </w:pPr>
      <w:r>
        <w:rPr>
          <w:rFonts w:hint="eastAsia" w:ascii="宋体" w:hAnsi="宋体" w:cs="宋体"/>
          <w:sz w:val="21"/>
          <w:szCs w:val="21"/>
          <w:highlight w:val="none"/>
        </w:rPr>
        <w:t>承包人收到保修通知并到达工程现场的合理时间：</w:t>
      </w:r>
      <w:r>
        <w:rPr>
          <w:rFonts w:hint="eastAsia" w:ascii="宋体" w:hAnsi="宋体"/>
          <w:sz w:val="21"/>
          <w:szCs w:val="21"/>
          <w:highlight w:val="none"/>
          <w:u w:val="single"/>
        </w:rPr>
        <w:t>承包人收到保修通知后8小时内到达工程现场。</w:t>
      </w:r>
    </w:p>
    <w:p>
      <w:pPr>
        <w:pStyle w:val="4"/>
        <w:keepNext w:val="0"/>
        <w:spacing w:before="120"/>
        <w:rPr>
          <w:rFonts w:hint="eastAsia" w:ascii="宋体" w:hAnsi="宋体"/>
          <w:sz w:val="21"/>
          <w:szCs w:val="21"/>
          <w:highlight w:val="none"/>
        </w:rPr>
      </w:pPr>
      <w:bookmarkStart w:id="127" w:name="_Toc491507711"/>
      <w:bookmarkStart w:id="128" w:name="_Toc455136302"/>
      <w:r>
        <w:rPr>
          <w:rFonts w:ascii="宋体" w:hAnsi="宋体" w:cs="宋体"/>
          <w:sz w:val="21"/>
          <w:szCs w:val="21"/>
          <w:highlight w:val="none"/>
        </w:rPr>
        <w:t xml:space="preserve">16. </w:t>
      </w:r>
      <w:r>
        <w:rPr>
          <w:rFonts w:hint="eastAsia" w:ascii="宋体" w:hAnsi="宋体" w:cs="宋体"/>
          <w:sz w:val="21"/>
          <w:szCs w:val="21"/>
          <w:highlight w:val="none"/>
        </w:rPr>
        <w:t>违约</w:t>
      </w:r>
      <w:bookmarkEnd w:id="127"/>
      <w:bookmarkEnd w:id="128"/>
    </w:p>
    <w:p>
      <w:pPr>
        <w:rPr>
          <w:rFonts w:ascii="宋体" w:hAnsi="宋体"/>
          <w:sz w:val="21"/>
          <w:szCs w:val="21"/>
          <w:highlight w:val="none"/>
        </w:rPr>
      </w:pPr>
      <w:r>
        <w:rPr>
          <w:rFonts w:hint="eastAsia" w:ascii="宋体" w:hAnsi="宋体" w:cs="宋体"/>
          <w:sz w:val="21"/>
          <w:szCs w:val="21"/>
          <w:highlight w:val="none"/>
        </w:rPr>
        <w:t>16.1 发包人违约</w:t>
      </w:r>
    </w:p>
    <w:p>
      <w:pPr>
        <w:rPr>
          <w:rFonts w:hint="eastAsia" w:ascii="宋体" w:hAnsi="宋体"/>
          <w:sz w:val="21"/>
          <w:szCs w:val="21"/>
          <w:highlight w:val="none"/>
        </w:rPr>
      </w:pPr>
      <w:r>
        <w:rPr>
          <w:rFonts w:hint="eastAsia" w:ascii="宋体" w:hAnsi="宋体" w:cs="宋体"/>
          <w:sz w:val="21"/>
          <w:szCs w:val="21"/>
          <w:highlight w:val="none"/>
        </w:rPr>
        <w:t>16.1.1 发包人违约的情形</w:t>
      </w:r>
    </w:p>
    <w:p>
      <w:pPr>
        <w:rPr>
          <w:rFonts w:hint="eastAsia" w:ascii="宋体" w:hAnsi="宋体"/>
          <w:sz w:val="21"/>
          <w:szCs w:val="21"/>
          <w:highlight w:val="none"/>
        </w:rPr>
      </w:pPr>
      <w:r>
        <w:rPr>
          <w:rFonts w:hint="eastAsia" w:ascii="宋体" w:hAnsi="宋体" w:cs="宋体"/>
          <w:sz w:val="21"/>
          <w:szCs w:val="21"/>
          <w:highlight w:val="none"/>
        </w:rPr>
        <w:t>发包人违约的其他情形：</w:t>
      </w:r>
      <w:r>
        <w:rPr>
          <w:rFonts w:hint="eastAsia" w:ascii="宋体" w:hAnsi="宋体"/>
          <w:sz w:val="21"/>
          <w:szCs w:val="21"/>
          <w:highlight w:val="none"/>
          <w:u w:val="single"/>
        </w:rPr>
        <w:t>若因发包人原因需减少或取消部分工程量清单，发包人只对已发生的合格工程量负责，根据已发生的合格工程量与承包人办理结算，不承担其它违约责任。</w:t>
      </w:r>
    </w:p>
    <w:p>
      <w:pPr>
        <w:rPr>
          <w:rFonts w:hint="eastAsia" w:ascii="宋体" w:hAnsi="宋体"/>
          <w:sz w:val="21"/>
          <w:szCs w:val="21"/>
          <w:highlight w:val="none"/>
        </w:rPr>
      </w:pPr>
      <w:r>
        <w:rPr>
          <w:rFonts w:hint="eastAsia" w:ascii="宋体" w:hAnsi="宋体" w:cs="宋体"/>
          <w:sz w:val="21"/>
          <w:szCs w:val="21"/>
          <w:highlight w:val="none"/>
        </w:rPr>
        <w:t>16.1.2 发包人违约的责任</w:t>
      </w:r>
    </w:p>
    <w:p>
      <w:pPr>
        <w:rPr>
          <w:rFonts w:hint="eastAsia" w:ascii="宋体" w:hAnsi="宋体"/>
          <w:sz w:val="21"/>
          <w:szCs w:val="21"/>
          <w:highlight w:val="none"/>
        </w:rPr>
      </w:pPr>
      <w:r>
        <w:rPr>
          <w:rFonts w:hint="eastAsia" w:ascii="宋体" w:hAnsi="宋体" w:cs="宋体"/>
          <w:sz w:val="21"/>
          <w:szCs w:val="21"/>
          <w:highlight w:val="none"/>
        </w:rPr>
        <w:t>发包人违约责任的承担方式和计算方法：/。</w:t>
      </w:r>
    </w:p>
    <w:p>
      <w:pPr>
        <w:rPr>
          <w:rFonts w:hint="eastAsia" w:ascii="宋体" w:hAnsi="宋体"/>
          <w:sz w:val="21"/>
          <w:szCs w:val="21"/>
          <w:highlight w:val="none"/>
        </w:rPr>
      </w:pPr>
      <w:r>
        <w:rPr>
          <w:rFonts w:hint="eastAsia" w:ascii="宋体" w:hAnsi="宋体" w:cs="宋体"/>
          <w:sz w:val="21"/>
          <w:szCs w:val="21"/>
          <w:highlight w:val="none"/>
        </w:rPr>
        <w:t>16.1.3 因发包人违约解除合同</w:t>
      </w:r>
    </w:p>
    <w:p>
      <w:pPr>
        <w:rPr>
          <w:rFonts w:hint="eastAsia" w:ascii="宋体" w:hAnsi="宋体"/>
          <w:sz w:val="21"/>
          <w:szCs w:val="21"/>
          <w:highlight w:val="none"/>
        </w:rPr>
      </w:pPr>
      <w:r>
        <w:rPr>
          <w:rFonts w:hint="eastAsia" w:ascii="宋体" w:hAnsi="宋体" w:cs="宋体"/>
          <w:sz w:val="21"/>
          <w:szCs w:val="21"/>
          <w:highlight w:val="none"/>
        </w:rPr>
        <w:t>承包人按16.1.1项[发包人违约的情形]约定暂定施工满</w:t>
      </w:r>
      <w:r>
        <w:rPr>
          <w:rFonts w:hint="eastAsia" w:ascii="宋体" w:hAnsi="宋体" w:cs="MS Gothic"/>
          <w:sz w:val="21"/>
          <w:szCs w:val="21"/>
          <w:highlight w:val="none"/>
        </w:rPr>
        <w:t>/</w:t>
      </w:r>
      <w:r>
        <w:rPr>
          <w:rFonts w:hint="eastAsia" w:ascii="宋体" w:hAnsi="宋体" w:cs="宋体"/>
          <w:sz w:val="21"/>
          <w:szCs w:val="21"/>
          <w:highlight w:val="none"/>
        </w:rPr>
        <w:t>天后发包人仍不纠正其违约行为并致使合同目的不能实现的，承包人有权解除合同。</w:t>
      </w:r>
    </w:p>
    <w:p>
      <w:pPr>
        <w:rPr>
          <w:rFonts w:hint="eastAsia" w:ascii="宋体" w:hAnsi="宋体"/>
          <w:sz w:val="21"/>
          <w:szCs w:val="21"/>
          <w:highlight w:val="none"/>
        </w:rPr>
      </w:pPr>
      <w:r>
        <w:rPr>
          <w:rFonts w:hint="eastAsia" w:ascii="宋体" w:hAnsi="宋体" w:cs="宋体"/>
          <w:sz w:val="21"/>
          <w:szCs w:val="21"/>
          <w:highlight w:val="none"/>
        </w:rPr>
        <w:t>16.2 承包人违约</w:t>
      </w:r>
    </w:p>
    <w:p>
      <w:pPr>
        <w:rPr>
          <w:rFonts w:hint="eastAsia" w:ascii="宋体" w:hAnsi="宋体"/>
          <w:sz w:val="21"/>
          <w:szCs w:val="21"/>
          <w:highlight w:val="none"/>
        </w:rPr>
      </w:pPr>
      <w:r>
        <w:rPr>
          <w:rFonts w:hint="eastAsia" w:ascii="宋体" w:hAnsi="宋体" w:cs="宋体"/>
          <w:sz w:val="21"/>
          <w:szCs w:val="21"/>
          <w:highlight w:val="none"/>
        </w:rPr>
        <w:t>16.2.1 承包人违约的情形</w:t>
      </w:r>
    </w:p>
    <w:p>
      <w:pPr>
        <w:rPr>
          <w:rFonts w:hint="eastAsia" w:ascii="宋体" w:hAnsi="宋体" w:cs="宋体"/>
          <w:sz w:val="21"/>
          <w:szCs w:val="21"/>
          <w:highlight w:val="none"/>
        </w:rPr>
      </w:pPr>
      <w:r>
        <w:rPr>
          <w:rFonts w:hint="eastAsia" w:ascii="宋体" w:hAnsi="宋体" w:cs="宋体"/>
          <w:sz w:val="21"/>
          <w:szCs w:val="21"/>
          <w:highlight w:val="none"/>
        </w:rPr>
        <w:t>承包人违约的其他情形：</w:t>
      </w:r>
    </w:p>
    <w:p>
      <w:pPr>
        <w:rPr>
          <w:rFonts w:hint="eastAsia" w:ascii="宋体" w:hAnsi="宋体" w:cs="宋体"/>
          <w:sz w:val="21"/>
          <w:szCs w:val="21"/>
          <w:highlight w:val="none"/>
        </w:rPr>
      </w:pPr>
      <w:r>
        <w:rPr>
          <w:rFonts w:hint="eastAsia" w:ascii="宋体" w:hAnsi="宋体"/>
          <w:sz w:val="21"/>
          <w:szCs w:val="21"/>
          <w:highlight w:val="none"/>
          <w:u w:val="single"/>
        </w:rPr>
        <w:t>（1）承包人必须遵守发包人发布的工程变更签证管理制度及各项管理规定。包括发包人委托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pPr>
        <w:rPr>
          <w:rFonts w:hint="eastAsia" w:ascii="宋体" w:hAnsi="宋体"/>
          <w:sz w:val="21"/>
          <w:szCs w:val="21"/>
          <w:highlight w:val="none"/>
          <w:u w:val="single"/>
        </w:rPr>
      </w:pPr>
      <w:r>
        <w:rPr>
          <w:rFonts w:hint="eastAsia" w:ascii="宋体" w:hAnsi="宋体"/>
          <w:sz w:val="21"/>
          <w:szCs w:val="21"/>
          <w:highlight w:val="none"/>
          <w:u w:val="single"/>
        </w:rPr>
        <w:t>（2）承包人不得以任何理由拒绝发包人提出的关于工程设计变更及其他零星工作施工的要求，否则按本合同相关条款执行 。</w:t>
      </w:r>
    </w:p>
    <w:p>
      <w:pPr>
        <w:rPr>
          <w:rFonts w:hint="eastAsia" w:ascii="宋体" w:hAnsi="宋体"/>
          <w:sz w:val="21"/>
          <w:szCs w:val="21"/>
          <w:highlight w:val="none"/>
        </w:rPr>
      </w:pPr>
      <w:r>
        <w:rPr>
          <w:rFonts w:hint="eastAsia" w:ascii="宋体" w:hAnsi="宋体" w:cs="宋体"/>
          <w:sz w:val="21"/>
          <w:szCs w:val="21"/>
          <w:highlight w:val="none"/>
        </w:rPr>
        <w:t>16.2.2 承包人违约的责任</w:t>
      </w:r>
    </w:p>
    <w:p>
      <w:pPr>
        <w:rPr>
          <w:rFonts w:hint="eastAsia" w:ascii="宋体" w:hAnsi="宋体"/>
          <w:sz w:val="21"/>
          <w:szCs w:val="21"/>
          <w:highlight w:val="none"/>
        </w:rPr>
      </w:pPr>
      <w:r>
        <w:rPr>
          <w:rFonts w:hint="eastAsia" w:ascii="宋体" w:hAnsi="宋体" w:cs="宋体"/>
          <w:sz w:val="21"/>
          <w:szCs w:val="21"/>
          <w:highlight w:val="none"/>
        </w:rPr>
        <w:t>承包人违约责任的承担方式和计算方法：</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16.2.3 因承包人违约解除合同</w:t>
      </w:r>
    </w:p>
    <w:p>
      <w:pPr>
        <w:rPr>
          <w:rFonts w:hint="eastAsia" w:ascii="宋体" w:hAnsi="宋体"/>
          <w:sz w:val="21"/>
          <w:szCs w:val="21"/>
          <w:highlight w:val="none"/>
        </w:rPr>
      </w:pPr>
      <w:r>
        <w:rPr>
          <w:rFonts w:hint="eastAsia" w:ascii="宋体" w:hAnsi="宋体" w:cs="宋体"/>
          <w:sz w:val="21"/>
          <w:szCs w:val="21"/>
          <w:highlight w:val="none"/>
        </w:rPr>
        <w:t>关于承包人违约解除合同的特别约定：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发包人继续使用承包人在施工现场的材料、设备、临时工程、承包人文件和由承包人或以其名义编制的其他文件的费用承担方式：</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pStyle w:val="4"/>
        <w:keepNext w:val="0"/>
        <w:spacing w:before="120"/>
        <w:rPr>
          <w:rFonts w:hint="eastAsia" w:ascii="宋体" w:hAnsi="宋体"/>
          <w:sz w:val="21"/>
          <w:szCs w:val="21"/>
          <w:highlight w:val="none"/>
        </w:rPr>
      </w:pPr>
      <w:bookmarkStart w:id="129" w:name="_Toc455136303"/>
      <w:bookmarkStart w:id="130" w:name="_Toc491507712"/>
      <w:r>
        <w:rPr>
          <w:rFonts w:ascii="宋体" w:hAnsi="宋体" w:cs="宋体"/>
          <w:sz w:val="21"/>
          <w:szCs w:val="21"/>
          <w:highlight w:val="none"/>
        </w:rPr>
        <w:t xml:space="preserve">17. </w:t>
      </w:r>
      <w:r>
        <w:rPr>
          <w:rFonts w:hint="eastAsia" w:ascii="宋体" w:hAnsi="宋体" w:cs="宋体"/>
          <w:sz w:val="21"/>
          <w:szCs w:val="21"/>
          <w:highlight w:val="none"/>
        </w:rPr>
        <w:t>不可抗力</w:t>
      </w:r>
      <w:bookmarkEnd w:id="129"/>
      <w:bookmarkEnd w:id="130"/>
    </w:p>
    <w:p>
      <w:pPr>
        <w:rPr>
          <w:rFonts w:ascii="宋体" w:hAnsi="宋体"/>
          <w:sz w:val="21"/>
          <w:szCs w:val="21"/>
          <w:highlight w:val="none"/>
        </w:rPr>
      </w:pPr>
      <w:r>
        <w:rPr>
          <w:rFonts w:hint="eastAsia" w:ascii="宋体" w:hAnsi="宋体" w:cs="宋体"/>
          <w:sz w:val="21"/>
          <w:szCs w:val="21"/>
          <w:highlight w:val="none"/>
        </w:rPr>
        <w:t>17.1 不可抗力的确认　　</w:t>
      </w:r>
    </w:p>
    <w:p>
      <w:pPr>
        <w:rPr>
          <w:rFonts w:hint="eastAsia" w:ascii="宋体" w:hAnsi="宋体"/>
          <w:sz w:val="21"/>
          <w:szCs w:val="21"/>
          <w:highlight w:val="none"/>
        </w:rPr>
      </w:pPr>
      <w:r>
        <w:rPr>
          <w:rFonts w:hint="eastAsia" w:ascii="宋体" w:hAnsi="宋体" w:cs="宋体"/>
          <w:sz w:val="21"/>
          <w:szCs w:val="21"/>
          <w:highlight w:val="none"/>
        </w:rPr>
        <w:t>除通用合同条款约定的不可抗力事件之外，视为不可抗力的其他情形：</w:t>
      </w:r>
      <w:r>
        <w:rPr>
          <w:rFonts w:hint="eastAsia" w:ascii="宋体" w:hAnsi="宋体"/>
          <w:sz w:val="21"/>
          <w:szCs w:val="21"/>
          <w:highlight w:val="none"/>
          <w:u w:val="single"/>
        </w:rPr>
        <w:t>因战争、动乱、空中飞行物体坠落或其他非发包方承包方责任造成的爆炸、火灾，以及自然灾害或相关法律法规规定的其他情形。</w:t>
      </w:r>
    </w:p>
    <w:p>
      <w:pPr>
        <w:rPr>
          <w:rFonts w:hint="eastAsia" w:ascii="宋体" w:hAnsi="宋体"/>
          <w:sz w:val="21"/>
          <w:szCs w:val="21"/>
          <w:highlight w:val="none"/>
        </w:rPr>
      </w:pPr>
      <w:r>
        <w:rPr>
          <w:rFonts w:hint="eastAsia" w:ascii="宋体" w:hAnsi="宋体" w:cs="宋体"/>
          <w:sz w:val="21"/>
          <w:szCs w:val="21"/>
          <w:highlight w:val="none"/>
        </w:rPr>
        <w:t>17.4 因不可抗力解除合同</w:t>
      </w:r>
    </w:p>
    <w:p>
      <w:pPr>
        <w:rPr>
          <w:rFonts w:hint="eastAsia" w:ascii="宋体" w:hAnsi="宋体"/>
          <w:sz w:val="21"/>
          <w:szCs w:val="21"/>
          <w:highlight w:val="none"/>
        </w:rPr>
      </w:pPr>
      <w:r>
        <w:rPr>
          <w:rFonts w:hint="eastAsia" w:ascii="宋体" w:hAnsi="宋体" w:cs="宋体"/>
          <w:sz w:val="21"/>
          <w:szCs w:val="21"/>
          <w:highlight w:val="none"/>
        </w:rPr>
        <w:t>合同解除后，发包人应在商定或确定发包人应支付款项后</w:t>
      </w:r>
      <w:r>
        <w:rPr>
          <w:rFonts w:hint="eastAsia" w:ascii="宋体" w:hAnsi="宋体"/>
          <w:sz w:val="21"/>
          <w:szCs w:val="21"/>
          <w:highlight w:val="none"/>
          <w:u w:val="single"/>
        </w:rPr>
        <w:t xml:space="preserve">  90 </w:t>
      </w:r>
      <w:r>
        <w:rPr>
          <w:rFonts w:hint="eastAsia" w:ascii="宋体" w:hAnsi="宋体" w:cs="宋体"/>
          <w:sz w:val="21"/>
          <w:szCs w:val="21"/>
          <w:highlight w:val="none"/>
        </w:rPr>
        <w:t>天内完成款项的支付。</w:t>
      </w:r>
    </w:p>
    <w:p>
      <w:pPr>
        <w:pStyle w:val="4"/>
        <w:keepNext w:val="0"/>
        <w:spacing w:before="120"/>
        <w:rPr>
          <w:rFonts w:hint="eastAsia" w:ascii="宋体" w:hAnsi="宋体"/>
          <w:sz w:val="21"/>
          <w:szCs w:val="21"/>
          <w:highlight w:val="none"/>
        </w:rPr>
      </w:pPr>
      <w:bookmarkStart w:id="131" w:name="_Toc455136304"/>
      <w:bookmarkStart w:id="132" w:name="_Toc491507713"/>
      <w:r>
        <w:rPr>
          <w:rFonts w:ascii="宋体" w:hAnsi="宋体" w:cs="宋体"/>
          <w:sz w:val="21"/>
          <w:szCs w:val="21"/>
          <w:highlight w:val="none"/>
        </w:rPr>
        <w:t xml:space="preserve">18. </w:t>
      </w:r>
      <w:r>
        <w:rPr>
          <w:rFonts w:hint="eastAsia" w:ascii="宋体" w:hAnsi="宋体" w:cs="宋体"/>
          <w:sz w:val="21"/>
          <w:szCs w:val="21"/>
          <w:highlight w:val="none"/>
        </w:rPr>
        <w:t>保险</w:t>
      </w:r>
      <w:bookmarkEnd w:id="131"/>
      <w:bookmarkEnd w:id="132"/>
    </w:p>
    <w:p>
      <w:pPr>
        <w:rPr>
          <w:rFonts w:ascii="宋体" w:hAnsi="宋体"/>
          <w:sz w:val="21"/>
          <w:szCs w:val="21"/>
          <w:highlight w:val="none"/>
        </w:rPr>
      </w:pPr>
      <w:r>
        <w:rPr>
          <w:rFonts w:hint="eastAsia" w:ascii="宋体" w:hAnsi="宋体" w:cs="宋体"/>
          <w:sz w:val="21"/>
          <w:szCs w:val="21"/>
          <w:highlight w:val="none"/>
        </w:rPr>
        <w:t>18.1 工程保险</w:t>
      </w:r>
    </w:p>
    <w:p>
      <w:pPr>
        <w:rPr>
          <w:rFonts w:hint="eastAsia" w:ascii="宋体" w:hAnsi="宋体" w:cs="宋体"/>
          <w:sz w:val="21"/>
          <w:szCs w:val="21"/>
          <w:highlight w:val="none"/>
          <w:u w:val="single"/>
        </w:rPr>
      </w:pPr>
      <w:r>
        <w:rPr>
          <w:rFonts w:hint="eastAsia" w:ascii="宋体" w:hAnsi="宋体" w:cs="宋体"/>
          <w:sz w:val="21"/>
          <w:szCs w:val="21"/>
          <w:highlight w:val="none"/>
        </w:rPr>
        <w:t>关于工程保险的特别约定</w:t>
      </w:r>
      <w:r>
        <w:rPr>
          <w:rFonts w:hint="eastAsia" w:ascii="宋体" w:hAnsi="宋体" w:cs="宋体"/>
          <w:sz w:val="21"/>
          <w:szCs w:val="21"/>
          <w:highlight w:val="none"/>
          <w:u w:val="single"/>
        </w:rPr>
        <w:t>：1、建筑工程一切险、工商保险及其它险种均由承包人自行投保，其费用包括在合同价款中；2、该保险涵盖进入施工现场的所有人员。</w:t>
      </w:r>
    </w:p>
    <w:p>
      <w:pPr>
        <w:rPr>
          <w:rFonts w:hint="eastAsia" w:ascii="宋体" w:hAnsi="宋体"/>
          <w:sz w:val="21"/>
          <w:szCs w:val="21"/>
          <w:highlight w:val="none"/>
        </w:rPr>
      </w:pPr>
      <w:r>
        <w:rPr>
          <w:rFonts w:hint="eastAsia" w:ascii="宋体" w:hAnsi="宋体" w:cs="宋体"/>
          <w:sz w:val="21"/>
          <w:szCs w:val="21"/>
          <w:highlight w:val="none"/>
        </w:rPr>
        <w:t>18.3 其他保险</w:t>
      </w:r>
    </w:p>
    <w:p>
      <w:pPr>
        <w:rPr>
          <w:rFonts w:hint="eastAsia" w:ascii="宋体" w:hAnsi="宋体"/>
          <w:sz w:val="21"/>
          <w:szCs w:val="21"/>
          <w:highlight w:val="none"/>
        </w:rPr>
      </w:pPr>
      <w:r>
        <w:rPr>
          <w:rFonts w:hint="eastAsia" w:ascii="宋体" w:hAnsi="宋体" w:cs="宋体"/>
          <w:sz w:val="21"/>
          <w:szCs w:val="21"/>
          <w:highlight w:val="none"/>
        </w:rPr>
        <w:t>关于其他保险的约定：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rPr>
          <w:rFonts w:hint="eastAsia" w:ascii="宋体" w:hAnsi="宋体"/>
          <w:sz w:val="21"/>
          <w:szCs w:val="21"/>
          <w:highlight w:val="none"/>
        </w:rPr>
      </w:pPr>
      <w:r>
        <w:rPr>
          <w:rFonts w:hint="eastAsia" w:ascii="宋体" w:hAnsi="宋体" w:cs="宋体"/>
          <w:sz w:val="21"/>
          <w:szCs w:val="21"/>
          <w:highlight w:val="none"/>
        </w:rPr>
        <w:t xml:space="preserve">承包人是否应为其施工设备等办理财产险： </w:t>
      </w:r>
      <w:r>
        <w:rPr>
          <w:rFonts w:hint="eastAsia" w:ascii="宋体" w:hAnsi="宋体" w:cs="宋体"/>
          <w:sz w:val="21"/>
          <w:szCs w:val="21"/>
          <w:highlight w:val="none"/>
          <w:u w:val="single"/>
        </w:rPr>
        <w:t>承包人自理。</w:t>
      </w:r>
      <w:r>
        <w:rPr>
          <w:rFonts w:hint="eastAsia" w:ascii="宋体" w:hAnsi="宋体" w:cs="宋体"/>
          <w:sz w:val="21"/>
          <w:szCs w:val="21"/>
          <w:highlight w:val="none"/>
        </w:rPr>
        <w:t xml:space="preserve">                                          </w:t>
      </w:r>
    </w:p>
    <w:p>
      <w:pPr>
        <w:rPr>
          <w:rFonts w:hint="eastAsia" w:ascii="宋体" w:hAnsi="宋体"/>
          <w:sz w:val="21"/>
          <w:szCs w:val="21"/>
          <w:highlight w:val="none"/>
        </w:rPr>
      </w:pPr>
      <w:r>
        <w:rPr>
          <w:rFonts w:hint="eastAsia" w:ascii="宋体" w:hAnsi="宋体" w:cs="宋体"/>
          <w:sz w:val="21"/>
          <w:szCs w:val="21"/>
          <w:highlight w:val="none"/>
        </w:rPr>
        <w:t>18.7 通知义务</w:t>
      </w:r>
    </w:p>
    <w:p>
      <w:pPr>
        <w:rPr>
          <w:rFonts w:hint="eastAsia" w:ascii="宋体" w:hAnsi="宋体"/>
          <w:sz w:val="21"/>
          <w:szCs w:val="21"/>
          <w:highlight w:val="none"/>
        </w:rPr>
      </w:pPr>
      <w:r>
        <w:rPr>
          <w:rFonts w:hint="eastAsia" w:ascii="宋体" w:hAnsi="宋体" w:cs="宋体"/>
          <w:sz w:val="21"/>
          <w:szCs w:val="21"/>
          <w:highlight w:val="none"/>
        </w:rPr>
        <w:t>关于变更保险合同时的通知义务的约定：</w:t>
      </w:r>
      <w:r>
        <w:rPr>
          <w:rFonts w:hint="eastAsia" w:ascii="宋体" w:hAnsi="宋体" w:cs="宋体"/>
          <w:sz w:val="21"/>
          <w:szCs w:val="21"/>
          <w:highlight w:val="none"/>
          <w:u w:val="single"/>
        </w:rPr>
        <w:t xml:space="preserve"> / </w:t>
      </w:r>
      <w:r>
        <w:rPr>
          <w:rFonts w:hint="eastAsia" w:ascii="宋体" w:hAnsi="宋体" w:cs="宋体"/>
          <w:sz w:val="21"/>
          <w:szCs w:val="21"/>
          <w:highlight w:val="none"/>
        </w:rPr>
        <w:t>。</w:t>
      </w:r>
    </w:p>
    <w:p>
      <w:pPr>
        <w:pStyle w:val="4"/>
        <w:keepNext w:val="0"/>
        <w:spacing w:before="120"/>
        <w:rPr>
          <w:rFonts w:hint="eastAsia" w:ascii="宋体" w:hAnsi="宋体"/>
          <w:sz w:val="21"/>
          <w:szCs w:val="21"/>
          <w:highlight w:val="none"/>
        </w:rPr>
      </w:pPr>
      <w:bookmarkStart w:id="133" w:name="_Toc455136305"/>
      <w:bookmarkStart w:id="134" w:name="_Toc491507714"/>
      <w:r>
        <w:rPr>
          <w:rFonts w:ascii="宋体" w:hAnsi="宋体" w:cs="宋体"/>
          <w:sz w:val="21"/>
          <w:szCs w:val="21"/>
          <w:highlight w:val="none"/>
        </w:rPr>
        <w:t xml:space="preserve">20. </w:t>
      </w:r>
      <w:r>
        <w:rPr>
          <w:rFonts w:hint="eastAsia" w:ascii="宋体" w:hAnsi="宋体" w:cs="宋体"/>
          <w:sz w:val="21"/>
          <w:szCs w:val="21"/>
          <w:highlight w:val="none"/>
        </w:rPr>
        <w:t>争议解决</w:t>
      </w:r>
      <w:bookmarkEnd w:id="133"/>
      <w:bookmarkEnd w:id="134"/>
    </w:p>
    <w:p>
      <w:pPr>
        <w:rPr>
          <w:rFonts w:ascii="宋体" w:hAnsi="宋体"/>
          <w:sz w:val="21"/>
          <w:szCs w:val="21"/>
          <w:highlight w:val="none"/>
        </w:rPr>
      </w:pPr>
      <w:r>
        <w:rPr>
          <w:rFonts w:hint="eastAsia" w:ascii="宋体" w:hAnsi="宋体" w:cs="宋体"/>
          <w:sz w:val="21"/>
          <w:szCs w:val="21"/>
          <w:highlight w:val="none"/>
        </w:rPr>
        <w:t>20.4 仲裁或诉讼</w:t>
      </w:r>
    </w:p>
    <w:p>
      <w:pPr>
        <w:rPr>
          <w:rFonts w:hint="eastAsia" w:ascii="宋体" w:hAnsi="宋体"/>
          <w:sz w:val="21"/>
          <w:szCs w:val="21"/>
          <w:highlight w:val="none"/>
        </w:rPr>
      </w:pPr>
      <w:r>
        <w:rPr>
          <w:rFonts w:hint="eastAsia" w:ascii="宋体" w:hAnsi="宋体" w:cs="宋体"/>
          <w:sz w:val="21"/>
          <w:szCs w:val="21"/>
          <w:highlight w:val="none"/>
        </w:rPr>
        <w:t xml:space="preserve">因合同及合同有关事项发生的争议，按下列第 </w:t>
      </w:r>
      <w:r>
        <w:rPr>
          <w:rFonts w:hint="eastAsia" w:ascii="宋体" w:hAnsi="宋体" w:cs="宋体"/>
          <w:sz w:val="21"/>
          <w:szCs w:val="21"/>
          <w:highlight w:val="none"/>
          <w:u w:val="single"/>
        </w:rPr>
        <w:t>（2）</w:t>
      </w:r>
      <w:r>
        <w:rPr>
          <w:rFonts w:hint="eastAsia" w:ascii="宋体" w:hAnsi="宋体" w:cs="宋体"/>
          <w:sz w:val="21"/>
          <w:szCs w:val="21"/>
          <w:highlight w:val="none"/>
        </w:rPr>
        <w:t>种方式解决：</w:t>
      </w:r>
    </w:p>
    <w:p>
      <w:pPr>
        <w:rPr>
          <w:rFonts w:hint="eastAsia" w:ascii="宋体" w:hAnsi="宋体"/>
          <w:sz w:val="21"/>
          <w:szCs w:val="21"/>
          <w:highlight w:val="none"/>
        </w:rPr>
      </w:pPr>
      <w:r>
        <w:rPr>
          <w:rFonts w:hint="eastAsia" w:ascii="宋体" w:hAnsi="宋体" w:cs="宋体"/>
          <w:sz w:val="21"/>
          <w:szCs w:val="21"/>
          <w:highlight w:val="none"/>
        </w:rPr>
        <w:t>（1）向仲裁委员会申请仲裁；</w:t>
      </w:r>
    </w:p>
    <w:p>
      <w:pPr>
        <w:rPr>
          <w:rFonts w:hint="eastAsia" w:ascii="宋体" w:hAnsi="宋体"/>
          <w:sz w:val="21"/>
          <w:szCs w:val="21"/>
          <w:highlight w:val="none"/>
        </w:rPr>
      </w:pPr>
      <w:r>
        <w:rPr>
          <w:rFonts w:hint="eastAsia" w:ascii="宋体" w:hAnsi="宋体" w:cs="宋体"/>
          <w:sz w:val="21"/>
          <w:szCs w:val="21"/>
          <w:highlight w:val="none"/>
        </w:rPr>
        <w:t>（2）向金坛区人民法院提起诉讼。</w:t>
      </w:r>
    </w:p>
    <w:p>
      <w:pPr>
        <w:pStyle w:val="4"/>
        <w:keepNext w:val="0"/>
        <w:spacing w:before="120"/>
        <w:rPr>
          <w:rFonts w:hint="eastAsia" w:ascii="宋体" w:hAnsi="宋体" w:cs="宋体"/>
          <w:sz w:val="21"/>
          <w:szCs w:val="21"/>
          <w:highlight w:val="none"/>
        </w:rPr>
      </w:pPr>
      <w:bookmarkStart w:id="135" w:name="_Toc491507715"/>
      <w:bookmarkStart w:id="136" w:name="_Toc455136306"/>
      <w:r>
        <w:rPr>
          <w:rFonts w:ascii="宋体" w:hAnsi="宋体" w:cs="宋体"/>
          <w:sz w:val="21"/>
          <w:szCs w:val="21"/>
          <w:highlight w:val="none"/>
        </w:rPr>
        <w:t xml:space="preserve">21. </w:t>
      </w:r>
      <w:r>
        <w:rPr>
          <w:rFonts w:hint="eastAsia" w:ascii="宋体" w:hAnsi="宋体" w:cs="宋体"/>
          <w:sz w:val="21"/>
          <w:szCs w:val="21"/>
          <w:highlight w:val="none"/>
        </w:rPr>
        <w:t>补充条款</w:t>
      </w:r>
      <w:bookmarkEnd w:id="135"/>
      <w:bookmarkEnd w:id="136"/>
    </w:p>
    <w:p>
      <w:pPr>
        <w:rPr>
          <w:rFonts w:ascii="宋体" w:hAnsi="宋体"/>
          <w:bCs/>
          <w:sz w:val="21"/>
          <w:szCs w:val="21"/>
          <w:highlight w:val="none"/>
          <w:u w:val="single"/>
        </w:rPr>
      </w:pPr>
      <w:r>
        <w:rPr>
          <w:rFonts w:hint="eastAsia" w:ascii="宋体" w:hAnsi="宋体"/>
          <w:bCs/>
          <w:sz w:val="21"/>
          <w:szCs w:val="21"/>
          <w:highlight w:val="none"/>
          <w:u w:val="single"/>
        </w:rPr>
        <w:t>补充说明：</w:t>
      </w:r>
    </w:p>
    <w:p>
      <w:pPr>
        <w:numPr>
          <w:ilvl w:val="0"/>
          <w:numId w:val="5"/>
        </w:numPr>
        <w:rPr>
          <w:rFonts w:hint="eastAsia" w:ascii="宋体" w:hAnsi="宋体"/>
          <w:bCs/>
          <w:sz w:val="21"/>
          <w:szCs w:val="21"/>
          <w:highlight w:val="none"/>
          <w:u w:val="single"/>
        </w:rPr>
      </w:pPr>
      <w:r>
        <w:rPr>
          <w:rFonts w:hint="eastAsia" w:ascii="宋体" w:hAnsi="宋体"/>
          <w:bCs/>
          <w:sz w:val="21"/>
          <w:szCs w:val="21"/>
          <w:highlight w:val="none"/>
          <w:u w:val="single"/>
        </w:rPr>
        <w:t>承包人承诺：在工程款按合同约定支付到位的情况下，承包人应确保农民工工资、专业分包工程款、材料供应款的支付到位，承担因农民工工资、专业分包工程款、材料供应款等不到位而引发的一切责任。</w:t>
      </w:r>
    </w:p>
    <w:p>
      <w:pPr>
        <w:rPr>
          <w:rFonts w:hint="eastAsia" w:ascii="宋体" w:hAnsi="宋体"/>
          <w:bCs/>
          <w:sz w:val="21"/>
          <w:szCs w:val="21"/>
          <w:highlight w:val="none"/>
          <w:u w:val="single"/>
        </w:rPr>
      </w:pPr>
      <w:bookmarkStart w:id="137" w:name="_Toc455135510"/>
      <w:r>
        <w:rPr>
          <w:rFonts w:hint="eastAsia" w:ascii="宋体" w:hAnsi="宋体"/>
          <w:bCs/>
          <w:sz w:val="21"/>
          <w:szCs w:val="21"/>
          <w:highlight w:val="none"/>
          <w:u w:val="single"/>
        </w:rPr>
        <w:t>2、</w:t>
      </w:r>
      <w:bookmarkEnd w:id="137"/>
      <w:bookmarkStart w:id="138" w:name="_Toc455135556"/>
      <w:r>
        <w:rPr>
          <w:rFonts w:hint="eastAsia" w:ascii="宋体" w:hAnsi="宋体"/>
          <w:bCs/>
          <w:sz w:val="21"/>
          <w:szCs w:val="21"/>
          <w:highlight w:val="none"/>
          <w:u w:val="single"/>
        </w:rPr>
        <w:t>临时停水、停电、二次搬运、成品保护等所需措施的一切费用和工期，承包人均已在投标报价时充分考虑，并已考虑了各种可能因素影响施工所增加的费用，因此，发生上述情况，发包人不另行增加费用；</w:t>
      </w:r>
      <w:bookmarkEnd w:id="138"/>
      <w:bookmarkStart w:id="139" w:name="_Toc455135557"/>
    </w:p>
    <w:bookmarkEnd w:id="139"/>
    <w:p>
      <w:pPr>
        <w:rPr>
          <w:rFonts w:hint="eastAsia" w:ascii="宋体" w:hAnsi="宋体"/>
          <w:bCs/>
          <w:sz w:val="21"/>
          <w:szCs w:val="21"/>
          <w:highlight w:val="none"/>
          <w:u w:val="single"/>
        </w:rPr>
      </w:pPr>
      <w:bookmarkStart w:id="140" w:name="_Toc455135575"/>
      <w:r>
        <w:rPr>
          <w:rFonts w:hint="eastAsia" w:ascii="宋体" w:hAnsi="宋体"/>
          <w:bCs/>
          <w:sz w:val="21"/>
          <w:szCs w:val="21"/>
          <w:highlight w:val="none"/>
          <w:u w:val="single"/>
        </w:rPr>
        <w:t>3、关于结算：</w:t>
      </w:r>
    </w:p>
    <w:p>
      <w:pPr>
        <w:ind w:firstLine="420"/>
        <w:rPr>
          <w:rFonts w:hint="eastAsia" w:ascii="宋体" w:hAnsi="宋体"/>
          <w:bCs/>
          <w:sz w:val="21"/>
          <w:szCs w:val="21"/>
          <w:highlight w:val="none"/>
          <w:u w:val="single"/>
        </w:rPr>
      </w:pPr>
      <w:r>
        <w:rPr>
          <w:rFonts w:hint="eastAsia" w:ascii="宋体" w:hAnsi="宋体"/>
          <w:bCs/>
          <w:sz w:val="21"/>
          <w:szCs w:val="21"/>
          <w:highlight w:val="none"/>
          <w:u w:val="single"/>
        </w:rPr>
        <w:t>（1）本工程结算价款以审计单位的审定价为准。</w:t>
      </w:r>
      <w:bookmarkEnd w:id="140"/>
    </w:p>
    <w:p>
      <w:pPr>
        <w:ind w:firstLine="420" w:firstLineChars="200"/>
        <w:rPr>
          <w:rFonts w:hint="eastAsia" w:ascii="宋体" w:hAnsi="宋体"/>
          <w:bCs/>
          <w:sz w:val="21"/>
          <w:szCs w:val="21"/>
          <w:highlight w:val="none"/>
          <w:u w:val="single"/>
        </w:rPr>
      </w:pPr>
      <w:bookmarkStart w:id="141" w:name="_Toc455135576"/>
      <w:r>
        <w:rPr>
          <w:rFonts w:hint="eastAsia" w:ascii="宋体" w:hAnsi="宋体"/>
          <w:bCs/>
          <w:sz w:val="21"/>
          <w:szCs w:val="21"/>
          <w:highlight w:val="none"/>
          <w:u w:val="single"/>
        </w:rPr>
        <w:t>（2）</w:t>
      </w:r>
      <w:bookmarkEnd w:id="141"/>
      <w:r>
        <w:rPr>
          <w:rFonts w:hint="eastAsia" w:ascii="宋体" w:hAnsi="宋体"/>
          <w:bCs/>
          <w:sz w:val="21"/>
          <w:szCs w:val="21"/>
          <w:highlight w:val="none"/>
          <w:u w:val="single"/>
        </w:rPr>
        <w:t>关于结算审核费：该工程的核减率应控制在8%内（含8%）；12%≥核减率＞8%时，该工程所有审核费用承发包双方各承担50%；核减率＞12%时，该工程所有审核费用均由承包人承担。上述费用不为累进制。</w:t>
      </w:r>
    </w:p>
    <w:p>
      <w:pPr>
        <w:rPr>
          <w:rFonts w:hint="eastAsia" w:ascii="宋体" w:hAnsi="宋体"/>
          <w:bCs/>
          <w:sz w:val="21"/>
          <w:szCs w:val="21"/>
          <w:highlight w:val="none"/>
          <w:u w:val="single"/>
        </w:rPr>
      </w:pPr>
      <w:r>
        <w:rPr>
          <w:rFonts w:hint="eastAsia" w:ascii="宋体" w:hAnsi="宋体"/>
          <w:sz w:val="21"/>
          <w:szCs w:val="21"/>
          <w:highlight w:val="none"/>
          <w:u w:val="single"/>
        </w:rPr>
        <w:t>4、本合同中所涉</w:t>
      </w:r>
      <w:r>
        <w:rPr>
          <w:rFonts w:hint="eastAsia" w:ascii="宋体" w:hAnsi="宋体"/>
          <w:bCs/>
          <w:sz w:val="21"/>
          <w:szCs w:val="21"/>
          <w:highlight w:val="none"/>
          <w:u w:val="single"/>
        </w:rPr>
        <w:t>及的违约金均于同期工程款中予以扣除。</w:t>
      </w:r>
    </w:p>
    <w:p>
      <w:pPr>
        <w:rPr>
          <w:rFonts w:hint="eastAsia" w:ascii="宋体" w:hAnsi="宋体"/>
          <w:bCs/>
          <w:sz w:val="21"/>
          <w:szCs w:val="21"/>
          <w:highlight w:val="none"/>
          <w:u w:val="single"/>
        </w:rPr>
      </w:pPr>
      <w:bookmarkStart w:id="142" w:name="_Toc455135582"/>
      <w:r>
        <w:rPr>
          <w:rFonts w:hint="eastAsia" w:ascii="宋体" w:hAnsi="宋体"/>
          <w:bCs/>
          <w:sz w:val="21"/>
          <w:szCs w:val="21"/>
          <w:highlight w:val="none"/>
          <w:u w:val="single"/>
        </w:rPr>
        <w:t>5、其他未尽事项，按照直政发〔2021〕20号《直溪镇公有资金投资工程建设管理办法》相关规定或双方另行协商决定 。</w:t>
      </w:r>
      <w:bookmarkEnd w:id="142"/>
      <w:r>
        <w:rPr>
          <w:rFonts w:hint="eastAsia" w:ascii="宋体" w:hAnsi="宋体"/>
          <w:bCs/>
          <w:sz w:val="21"/>
          <w:szCs w:val="21"/>
          <w:highlight w:val="none"/>
          <w:u w:val="single"/>
        </w:rPr>
        <w:t xml:space="preserve">  </w:t>
      </w:r>
    </w:p>
    <w:bookmarkEnd w:id="93"/>
    <w:p>
      <w:pPr>
        <w:rPr>
          <w:rFonts w:hint="eastAsia" w:ascii="宋体" w:hAnsi="宋体" w:cs="宋体"/>
          <w:sz w:val="21"/>
          <w:szCs w:val="21"/>
          <w:highlight w:val="none"/>
        </w:rPr>
      </w:pPr>
    </w:p>
    <w:p>
      <w:pPr>
        <w:rPr>
          <w:rFonts w:hint="eastAsia" w:ascii="宋体" w:hAnsi="宋体" w:cs="宋体"/>
          <w:sz w:val="21"/>
          <w:szCs w:val="21"/>
          <w:highlight w:val="none"/>
        </w:rPr>
      </w:pPr>
    </w:p>
    <w:p>
      <w:pPr>
        <w:spacing w:line="320" w:lineRule="exact"/>
        <w:rPr>
          <w:szCs w:val="21"/>
          <w:highlight w:val="none"/>
        </w:rPr>
      </w:pPr>
      <w:r>
        <w:rPr>
          <w:rFonts w:hint="eastAsia"/>
          <w:szCs w:val="21"/>
          <w:highlight w:val="none"/>
        </w:rPr>
        <w:br w:type="page"/>
      </w:r>
      <w:r>
        <w:rPr>
          <w:rFonts w:hint="eastAsia"/>
          <w:szCs w:val="21"/>
          <w:highlight w:val="none"/>
        </w:rPr>
        <w:t>附件</w:t>
      </w:r>
      <w:r>
        <w:rPr>
          <w:szCs w:val="21"/>
          <w:highlight w:val="none"/>
        </w:rPr>
        <w:t>1</w:t>
      </w:r>
      <w:r>
        <w:rPr>
          <w:rFonts w:hint="eastAsia"/>
          <w:szCs w:val="21"/>
          <w:highlight w:val="none"/>
        </w:rPr>
        <w:t>：</w:t>
      </w:r>
    </w:p>
    <w:p>
      <w:pPr>
        <w:spacing w:line="320" w:lineRule="exact"/>
        <w:jc w:val="center"/>
        <w:rPr>
          <w:rFonts w:ascii="宋体" w:hAnsi="宋体"/>
          <w:b/>
          <w:sz w:val="24"/>
          <w:szCs w:val="21"/>
          <w:highlight w:val="none"/>
        </w:rPr>
      </w:pPr>
      <w:r>
        <w:rPr>
          <w:rFonts w:hint="eastAsia" w:ascii="宋体" w:hAnsi="宋体"/>
          <w:b/>
          <w:sz w:val="24"/>
          <w:szCs w:val="21"/>
          <w:highlight w:val="none"/>
        </w:rPr>
        <w:t>工程质量保修书</w:t>
      </w:r>
    </w:p>
    <w:p>
      <w:pPr>
        <w:ind w:firstLine="440" w:firstLineChars="200"/>
        <w:rPr>
          <w:rFonts w:ascii="宋体" w:hAnsi="宋体" w:cs="宋体"/>
          <w:sz w:val="22"/>
          <w:szCs w:val="21"/>
          <w:highlight w:val="none"/>
        </w:rPr>
      </w:pPr>
      <w:r>
        <w:rPr>
          <w:rFonts w:hint="eastAsia" w:ascii="宋体" w:hAnsi="宋体" w:cs="宋体"/>
          <w:sz w:val="22"/>
          <w:szCs w:val="21"/>
          <w:highlight w:val="none"/>
        </w:rPr>
        <w:t>发包人(全称)：</w:t>
      </w:r>
      <w:r>
        <w:rPr>
          <w:rFonts w:hint="eastAsia" w:ascii="宋体" w:hAnsi="宋体" w:cs="宋体"/>
          <w:sz w:val="22"/>
          <w:szCs w:val="21"/>
          <w:highlight w:val="none"/>
          <w:u w:val="single"/>
        </w:rPr>
        <w:t xml:space="preserve">常州市金坛区直溪镇人民政府  </w:t>
      </w:r>
      <w:r>
        <w:rPr>
          <w:rFonts w:ascii="宋体" w:hAnsi="宋体" w:cs="宋体"/>
          <w:sz w:val="22"/>
          <w:szCs w:val="21"/>
          <w:highlight w:val="none"/>
          <w:u w:val="single"/>
        </w:rPr>
        <w:t xml:space="preserve"> </w:t>
      </w:r>
      <w:r>
        <w:rPr>
          <w:rFonts w:hint="eastAsia" w:ascii="宋体" w:hAnsi="宋体" w:cs="宋体"/>
          <w:sz w:val="22"/>
          <w:szCs w:val="21"/>
          <w:highlight w:val="none"/>
        </w:rPr>
        <w:t xml:space="preserve"> </w:t>
      </w:r>
      <w:r>
        <w:rPr>
          <w:rFonts w:hint="eastAsia" w:hAnsi="宋体"/>
          <w:sz w:val="22"/>
          <w:szCs w:val="21"/>
          <w:highlight w:val="none"/>
        </w:rPr>
        <w:t xml:space="preserve">   </w:t>
      </w:r>
    </w:p>
    <w:p>
      <w:pPr>
        <w:pStyle w:val="11"/>
        <w:spacing w:line="320" w:lineRule="exact"/>
        <w:ind w:firstLine="440" w:firstLineChars="200"/>
        <w:rPr>
          <w:rFonts w:hAnsi="宋体"/>
          <w:szCs w:val="21"/>
          <w:highlight w:val="none"/>
          <w:u w:val="single"/>
        </w:rPr>
      </w:pPr>
      <w:r>
        <w:rPr>
          <w:rFonts w:hint="eastAsia" w:hAnsi="宋体" w:cs="宋体"/>
          <w:sz w:val="22"/>
          <w:szCs w:val="21"/>
          <w:highlight w:val="none"/>
        </w:rPr>
        <w:t>承包人（全称）</w:t>
      </w:r>
      <w:r>
        <w:rPr>
          <w:rFonts w:hint="eastAsia" w:hAnsi="宋体"/>
          <w:szCs w:val="21"/>
          <w:highlight w:val="none"/>
        </w:rPr>
        <w:t>：</w:t>
      </w:r>
      <w:r>
        <w:rPr>
          <w:rFonts w:hint="eastAsia" w:hAnsi="宋体"/>
          <w:b/>
          <w:bCs/>
          <w:szCs w:val="21"/>
          <w:highlight w:val="none"/>
          <w:u w:val="single"/>
        </w:rPr>
        <w:t xml:space="preserve"> </w:t>
      </w:r>
      <w:r>
        <w:rPr>
          <w:rFonts w:hint="eastAsia" w:hAnsi="宋体"/>
          <w:b/>
          <w:szCs w:val="21"/>
          <w:highlight w:val="none"/>
          <w:u w:val="single"/>
        </w:rPr>
        <w:t xml:space="preserve">               </w:t>
      </w:r>
      <w:r>
        <w:rPr>
          <w:rFonts w:hint="eastAsia" w:hAnsi="宋体"/>
          <w:szCs w:val="21"/>
          <w:highlight w:val="none"/>
          <w:u w:val="single"/>
        </w:rPr>
        <w:t xml:space="preserve">            </w:t>
      </w:r>
    </w:p>
    <w:p>
      <w:pPr>
        <w:pStyle w:val="11"/>
        <w:spacing w:line="320" w:lineRule="exact"/>
        <w:rPr>
          <w:rFonts w:hAnsi="宋体"/>
          <w:szCs w:val="21"/>
          <w:highlight w:val="none"/>
        </w:rPr>
      </w:pPr>
      <w:r>
        <w:rPr>
          <w:rFonts w:hint="eastAsia" w:hAnsi="宋体"/>
          <w:szCs w:val="21"/>
          <w:highlight w:val="none"/>
        </w:rPr>
        <w:t xml:space="preserve">    为保证</w:t>
      </w:r>
      <w:r>
        <w:rPr>
          <w:rFonts w:hint="eastAsia" w:hAnsi="宋体" w:cs="宋体"/>
          <w:szCs w:val="21"/>
          <w:highlight w:val="none"/>
          <w:u w:val="single"/>
          <w:lang w:eastAsia="zh-CN"/>
        </w:rPr>
        <w:t>常州市金坛区直溪镇斯威克南入口道路改造项目</w:t>
      </w:r>
      <w:r>
        <w:rPr>
          <w:rFonts w:hAnsi="宋体" w:cs="宋体"/>
          <w:szCs w:val="21"/>
          <w:highlight w:val="none"/>
          <w:u w:val="single"/>
        </w:rPr>
        <w:t xml:space="preserve"> </w:t>
      </w:r>
      <w:r>
        <w:rPr>
          <w:rFonts w:hint="eastAsia" w:hAnsi="宋体"/>
          <w:szCs w:val="21"/>
          <w:highlight w:val="none"/>
        </w:rPr>
        <w:t>（工程名称）在合理使用期限内正常使用，发包人承包人协商一致签订工程质量保修书。承包人在质量保修期内按照有关管理规定及双方约定承担工程质量保修责任。</w:t>
      </w:r>
    </w:p>
    <w:p>
      <w:pPr>
        <w:pStyle w:val="11"/>
        <w:spacing w:line="320" w:lineRule="exact"/>
        <w:rPr>
          <w:rFonts w:hAnsi="宋体"/>
          <w:szCs w:val="21"/>
          <w:highlight w:val="none"/>
        </w:rPr>
      </w:pPr>
      <w:r>
        <w:rPr>
          <w:rFonts w:hint="eastAsia" w:hAnsi="宋体"/>
          <w:szCs w:val="21"/>
          <w:highlight w:val="none"/>
        </w:rPr>
        <w:t xml:space="preserve">    一、工程质量保修范围和内容</w:t>
      </w:r>
    </w:p>
    <w:p>
      <w:pPr>
        <w:pStyle w:val="11"/>
        <w:spacing w:line="320" w:lineRule="exact"/>
        <w:rPr>
          <w:rFonts w:hAnsi="宋体"/>
          <w:szCs w:val="21"/>
          <w:highlight w:val="none"/>
        </w:rPr>
      </w:pPr>
      <w:r>
        <w:rPr>
          <w:rFonts w:hint="eastAsia" w:hAnsi="宋体"/>
          <w:szCs w:val="21"/>
          <w:highlight w:val="none"/>
        </w:rPr>
        <w:t xml:space="preserve">    质量保修范围包括工程量清单范围内的所有工程，具体质量保修内容双方约定如下：</w:t>
      </w:r>
      <w:r>
        <w:rPr>
          <w:rFonts w:hint="eastAsia" w:hAnsi="宋体"/>
          <w:szCs w:val="21"/>
          <w:highlight w:val="none"/>
          <w:u w:val="single"/>
        </w:rPr>
        <w:t xml:space="preserve"> </w:t>
      </w:r>
      <w:r>
        <w:rPr>
          <w:rFonts w:hint="eastAsia" w:hAnsi="宋体"/>
          <w:b/>
          <w:szCs w:val="21"/>
          <w:highlight w:val="none"/>
          <w:u w:val="single"/>
        </w:rPr>
        <w:t>按现行国家有关法律、法规规定的承包人所有承包范围内项目工程质量缺陷。</w:t>
      </w:r>
      <w:r>
        <w:rPr>
          <w:rFonts w:hint="eastAsia" w:hAnsi="宋体"/>
          <w:szCs w:val="21"/>
          <w:highlight w:val="none"/>
        </w:rPr>
        <w:t xml:space="preserve">                                                                                                                         </w:t>
      </w:r>
    </w:p>
    <w:p>
      <w:pPr>
        <w:pStyle w:val="11"/>
        <w:spacing w:line="320" w:lineRule="exact"/>
        <w:rPr>
          <w:rFonts w:hAnsi="宋体"/>
          <w:szCs w:val="21"/>
          <w:highlight w:val="none"/>
        </w:rPr>
      </w:pPr>
      <w:r>
        <w:rPr>
          <w:rFonts w:hint="eastAsia" w:hAnsi="宋体"/>
          <w:szCs w:val="21"/>
          <w:highlight w:val="none"/>
        </w:rPr>
        <w:t xml:space="preserve">    二、质量保修期</w:t>
      </w:r>
    </w:p>
    <w:p>
      <w:pPr>
        <w:pStyle w:val="11"/>
        <w:spacing w:line="320" w:lineRule="exact"/>
        <w:ind w:firstLine="480"/>
        <w:rPr>
          <w:rFonts w:hAnsi="宋体"/>
          <w:szCs w:val="21"/>
          <w:highlight w:val="none"/>
          <w:u w:val="single"/>
        </w:rPr>
      </w:pPr>
      <w:r>
        <w:rPr>
          <w:rFonts w:hint="eastAsia" w:hAnsi="宋体"/>
          <w:szCs w:val="21"/>
          <w:highlight w:val="none"/>
        </w:rPr>
        <w:t>质量保修期从工程实际竣工之日算起,本项目质保期为</w:t>
      </w:r>
      <w:r>
        <w:rPr>
          <w:rFonts w:hint="eastAsia" w:hAnsi="宋体"/>
          <w:szCs w:val="21"/>
          <w:highlight w:val="none"/>
          <w:u w:val="single"/>
        </w:rPr>
        <w:t>2年</w:t>
      </w:r>
      <w:r>
        <w:rPr>
          <w:rFonts w:hint="eastAsia" w:hAnsi="宋体"/>
          <w:szCs w:val="21"/>
          <w:highlight w:val="none"/>
        </w:rPr>
        <w:t>。</w:t>
      </w:r>
    </w:p>
    <w:p>
      <w:pPr>
        <w:pStyle w:val="11"/>
        <w:spacing w:line="320" w:lineRule="exact"/>
        <w:ind w:firstLine="142" w:firstLineChars="71"/>
        <w:rPr>
          <w:rFonts w:hAnsi="宋体"/>
          <w:szCs w:val="21"/>
          <w:highlight w:val="none"/>
        </w:rPr>
      </w:pPr>
      <w:r>
        <w:rPr>
          <w:rFonts w:hint="eastAsia" w:hAnsi="宋体"/>
          <w:szCs w:val="21"/>
          <w:highlight w:val="none"/>
        </w:rPr>
        <w:t xml:space="preserve">  三、质量保修责任</w:t>
      </w:r>
    </w:p>
    <w:p>
      <w:pPr>
        <w:pStyle w:val="11"/>
        <w:spacing w:line="320" w:lineRule="exact"/>
        <w:rPr>
          <w:rFonts w:hAnsi="宋体"/>
          <w:szCs w:val="21"/>
          <w:highlight w:val="none"/>
        </w:rPr>
      </w:pPr>
      <w:r>
        <w:rPr>
          <w:rFonts w:hint="eastAsia" w:hAnsi="宋体"/>
          <w:szCs w:val="21"/>
          <w:highlight w:val="none"/>
        </w:rPr>
        <w:t xml:space="preserve">    l、属于保修范围和内容的项目，承包人应在接到修理通知之日后7天内派人修理。承包人不在约定期限内派人修理，发包人可委托其他人员修理，保修费用从质量保修金内扣除。</w:t>
      </w:r>
    </w:p>
    <w:p>
      <w:pPr>
        <w:pStyle w:val="11"/>
        <w:spacing w:line="320" w:lineRule="exact"/>
        <w:rPr>
          <w:rFonts w:hAnsi="宋体"/>
          <w:szCs w:val="21"/>
          <w:highlight w:val="none"/>
        </w:rPr>
      </w:pPr>
      <w:r>
        <w:rPr>
          <w:rFonts w:hint="eastAsia" w:hAnsi="宋体"/>
          <w:szCs w:val="21"/>
          <w:highlight w:val="none"/>
        </w:rPr>
        <w:t xml:space="preserve">    2、发生须紧急抢修事故，承包人接到事故通知后，应立即到达事故现场抢修。非承包人施工质量引起的事故，抢修费用由发包人承担。</w:t>
      </w:r>
    </w:p>
    <w:p>
      <w:pPr>
        <w:pStyle w:val="11"/>
        <w:spacing w:line="320" w:lineRule="exact"/>
        <w:rPr>
          <w:rFonts w:hAnsi="宋体"/>
          <w:szCs w:val="21"/>
          <w:highlight w:val="none"/>
        </w:rPr>
      </w:pPr>
      <w:r>
        <w:rPr>
          <w:rFonts w:hint="eastAsia" w:hAnsi="宋体"/>
          <w:szCs w:val="21"/>
          <w:highlight w:val="none"/>
        </w:rPr>
        <w:t xml:space="preserve">    3、在国家规定的工程合理使用期限内，承包人确保工程的质量。因承包人原因致使工程在合理使用期限内造成人身和财产损害的，承包人应承担损喜赔偿责任。</w:t>
      </w:r>
    </w:p>
    <w:p>
      <w:pPr>
        <w:pStyle w:val="11"/>
        <w:spacing w:line="320" w:lineRule="exact"/>
        <w:rPr>
          <w:rFonts w:hAnsi="宋体"/>
          <w:szCs w:val="21"/>
          <w:highlight w:val="none"/>
        </w:rPr>
      </w:pPr>
      <w:r>
        <w:rPr>
          <w:rFonts w:hint="eastAsia" w:hAnsi="宋体"/>
          <w:szCs w:val="21"/>
          <w:highlight w:val="none"/>
        </w:rPr>
        <w:t xml:space="preserve">    四、质量保修金的支付</w:t>
      </w:r>
    </w:p>
    <w:p>
      <w:pPr>
        <w:pStyle w:val="11"/>
        <w:spacing w:line="320" w:lineRule="exact"/>
        <w:rPr>
          <w:rFonts w:hAnsi="宋体"/>
          <w:szCs w:val="21"/>
          <w:highlight w:val="none"/>
        </w:rPr>
      </w:pPr>
      <w:r>
        <w:rPr>
          <w:rFonts w:hint="eastAsia" w:hAnsi="宋体"/>
          <w:szCs w:val="21"/>
          <w:highlight w:val="none"/>
        </w:rPr>
        <w:t xml:space="preserve">   </w:t>
      </w:r>
      <w:r>
        <w:rPr>
          <w:rFonts w:hint="eastAsia" w:hAnsi="宋体"/>
          <w:szCs w:val="21"/>
          <w:highlight w:val="none"/>
          <w:u w:val="single"/>
        </w:rPr>
        <w:t>质量保修金约定：①质量保修金为竣工结算价的3%；②发包人在保修期结束后付清质量保修金（无息）</w:t>
      </w:r>
    </w:p>
    <w:p>
      <w:pPr>
        <w:pStyle w:val="11"/>
        <w:spacing w:line="320" w:lineRule="exact"/>
        <w:rPr>
          <w:rFonts w:hAnsi="宋体"/>
          <w:szCs w:val="21"/>
          <w:highlight w:val="none"/>
        </w:rPr>
      </w:pPr>
      <w:r>
        <w:rPr>
          <w:rFonts w:hint="eastAsia" w:hAnsi="宋体"/>
          <w:szCs w:val="21"/>
          <w:highlight w:val="none"/>
        </w:rPr>
        <w:t xml:space="preserve">    五、质量保修金的返还</w:t>
      </w:r>
    </w:p>
    <w:p>
      <w:pPr>
        <w:pStyle w:val="11"/>
        <w:spacing w:line="320" w:lineRule="exact"/>
        <w:rPr>
          <w:rFonts w:hAnsi="宋体"/>
          <w:szCs w:val="21"/>
          <w:highlight w:val="none"/>
        </w:rPr>
      </w:pPr>
      <w:r>
        <w:rPr>
          <w:rFonts w:hint="eastAsia" w:hAnsi="宋体"/>
          <w:szCs w:val="21"/>
          <w:highlight w:val="none"/>
        </w:rPr>
        <w:t xml:space="preserve">    发包人在质量保修期满后14天内。将剩余保修金返还承包人（无息）。</w:t>
      </w:r>
    </w:p>
    <w:p>
      <w:pPr>
        <w:pStyle w:val="11"/>
        <w:spacing w:line="320" w:lineRule="exact"/>
        <w:rPr>
          <w:rFonts w:hAnsi="宋体"/>
          <w:szCs w:val="21"/>
          <w:highlight w:val="none"/>
        </w:rPr>
      </w:pPr>
      <w:r>
        <w:rPr>
          <w:rFonts w:hint="eastAsia" w:hAnsi="宋体"/>
          <w:szCs w:val="21"/>
          <w:highlight w:val="none"/>
        </w:rPr>
        <w:t xml:space="preserve">    六、其他</w:t>
      </w:r>
    </w:p>
    <w:p>
      <w:pPr>
        <w:spacing w:line="320" w:lineRule="exact"/>
        <w:ind w:firstLine="480"/>
        <w:rPr>
          <w:rFonts w:ascii="宋体" w:hAnsi="宋体"/>
          <w:sz w:val="21"/>
          <w:szCs w:val="21"/>
          <w:highlight w:val="none"/>
        </w:rPr>
      </w:pPr>
      <w:r>
        <w:rPr>
          <w:rFonts w:hint="eastAsia" w:hAnsi="宋体"/>
          <w:sz w:val="21"/>
          <w:szCs w:val="21"/>
          <w:highlight w:val="none"/>
        </w:rPr>
        <w:t>双方约定的其他工程质量保修事项：</w:t>
      </w:r>
      <w:r>
        <w:rPr>
          <w:rFonts w:hint="eastAsia" w:ascii="宋体" w:hAnsi="宋体"/>
          <w:sz w:val="21"/>
          <w:szCs w:val="21"/>
          <w:highlight w:val="none"/>
          <w:u w:val="single"/>
        </w:rPr>
        <w:t>建设工程实行质量保证金制度，缺陷责任期内，由乙方原因造成的缺陷，乙方应负责维修，并承担鉴定及维修费用。如乙方不维修也不承担费用，由相关单位组织专业人员进行维修，并由乙方承担违约责任。乙方维修并承担相应费用后，不免除对工程的一般损失赔偿责任。由他人原因造成的缺陷，建设单位负责组织维修，乙方不承担费用。</w:t>
      </w:r>
    </w:p>
    <w:p>
      <w:pPr>
        <w:pStyle w:val="11"/>
        <w:spacing w:line="320" w:lineRule="exact"/>
        <w:ind w:firstLine="400" w:firstLineChars="200"/>
        <w:rPr>
          <w:rFonts w:hAnsi="宋体"/>
          <w:szCs w:val="21"/>
          <w:highlight w:val="none"/>
        </w:rPr>
      </w:pPr>
      <w:r>
        <w:rPr>
          <w:rFonts w:hint="eastAsia" w:hAnsi="宋体"/>
          <w:szCs w:val="21"/>
          <w:highlight w:val="none"/>
        </w:rPr>
        <w:t>七、本工程质量保修书作为施工合同附件．与施工合同具有同等效力。</w:t>
      </w:r>
    </w:p>
    <w:p>
      <w:pPr>
        <w:rPr>
          <w:rFonts w:hint="eastAsia" w:ascii="宋体" w:hAnsi="宋体" w:cs="宋体"/>
          <w:sz w:val="22"/>
          <w:szCs w:val="21"/>
          <w:highlight w:val="none"/>
        </w:rPr>
      </w:pPr>
    </w:p>
    <w:p>
      <w:pPr>
        <w:rPr>
          <w:rFonts w:hint="eastAsia" w:ascii="宋体" w:hAnsi="宋体" w:cs="宋体"/>
          <w:sz w:val="22"/>
          <w:szCs w:val="21"/>
          <w:highlight w:val="none"/>
        </w:rPr>
      </w:pPr>
      <w:r>
        <w:rPr>
          <w:rFonts w:hint="eastAsia" w:ascii="宋体" w:hAnsi="宋体" w:cs="宋体"/>
          <w:sz w:val="22"/>
          <w:szCs w:val="21"/>
          <w:highlight w:val="none"/>
        </w:rPr>
        <w:t xml:space="preserve">发包人：　　(公章)                          </w:t>
      </w:r>
      <w:r>
        <w:rPr>
          <w:rFonts w:ascii="宋体" w:hAnsi="宋体" w:cs="宋体"/>
          <w:sz w:val="22"/>
          <w:szCs w:val="21"/>
          <w:highlight w:val="none"/>
        </w:rPr>
        <w:t xml:space="preserve">               </w:t>
      </w:r>
      <w:r>
        <w:rPr>
          <w:rFonts w:hint="eastAsia" w:ascii="宋体" w:hAnsi="宋体" w:cs="宋体"/>
          <w:sz w:val="22"/>
          <w:szCs w:val="21"/>
          <w:highlight w:val="none"/>
        </w:rPr>
        <w:t>承包人：　　(公章)</w:t>
      </w:r>
    </w:p>
    <w:p>
      <w:pPr>
        <w:rPr>
          <w:rFonts w:hint="eastAsia" w:ascii="宋体" w:hAnsi="宋体"/>
          <w:sz w:val="22"/>
          <w:szCs w:val="21"/>
          <w:highlight w:val="none"/>
        </w:rPr>
      </w:pPr>
      <w:r>
        <w:rPr>
          <w:rFonts w:hint="eastAsia" w:ascii="宋体" w:hAnsi="宋体" w:cs="宋体"/>
          <w:sz w:val="22"/>
          <w:szCs w:val="21"/>
          <w:highlight w:val="none"/>
        </w:rPr>
        <w:t xml:space="preserve">法定代表人                                                 法定代表人      </w:t>
      </w:r>
    </w:p>
    <w:p>
      <w:pPr>
        <w:rPr>
          <w:rFonts w:hint="eastAsia" w:ascii="宋体" w:hAnsi="宋体" w:cs="宋体"/>
          <w:sz w:val="22"/>
          <w:szCs w:val="21"/>
          <w:highlight w:val="none"/>
        </w:rPr>
      </w:pPr>
      <w:r>
        <w:rPr>
          <w:rFonts w:hint="eastAsia" w:ascii="宋体" w:hAnsi="宋体" w:cs="宋体"/>
          <w:sz w:val="22"/>
          <w:szCs w:val="21"/>
          <w:highlight w:val="none"/>
        </w:rPr>
        <w:t>其委托代理人：(签字)</w:t>
      </w:r>
      <w:r>
        <w:rPr>
          <w:rFonts w:ascii="宋体" w:hAnsi="宋体" w:cs="宋体"/>
          <w:sz w:val="22"/>
          <w:szCs w:val="21"/>
          <w:highlight w:val="none"/>
        </w:rPr>
        <w:tab/>
      </w:r>
      <w:r>
        <w:rPr>
          <w:rFonts w:hint="eastAsia" w:ascii="宋体" w:hAnsi="宋体" w:cs="宋体"/>
          <w:sz w:val="22"/>
          <w:szCs w:val="21"/>
          <w:highlight w:val="none"/>
        </w:rPr>
        <w:t xml:space="preserve">                                   其委托代理人：(签字)</w:t>
      </w:r>
    </w:p>
    <w:p>
      <w:pPr>
        <w:rPr>
          <w:rFonts w:hint="eastAsia" w:ascii="宋体" w:hAnsi="宋体"/>
          <w:sz w:val="22"/>
          <w:szCs w:val="21"/>
          <w:highlight w:val="none"/>
        </w:rPr>
      </w:pPr>
      <w:r>
        <w:rPr>
          <w:rFonts w:hint="eastAsia" w:ascii="宋体" w:hAnsi="宋体" w:cs="宋体"/>
          <w:sz w:val="22"/>
          <w:szCs w:val="21"/>
          <w:highlight w:val="none"/>
        </w:rPr>
        <w:t xml:space="preserve">地　　址：                              </w:t>
      </w:r>
      <w:r>
        <w:rPr>
          <w:rFonts w:ascii="宋体" w:hAnsi="宋体" w:cs="宋体"/>
          <w:sz w:val="22"/>
          <w:szCs w:val="21"/>
          <w:highlight w:val="none"/>
        </w:rPr>
        <w:t xml:space="preserve">                   </w:t>
      </w:r>
      <w:r>
        <w:rPr>
          <w:rFonts w:hint="eastAsia" w:ascii="宋体" w:hAnsi="宋体" w:cs="宋体"/>
          <w:sz w:val="22"/>
          <w:szCs w:val="21"/>
          <w:highlight w:val="none"/>
        </w:rPr>
        <w:t>地　　址：                     　</w:t>
      </w:r>
    </w:p>
    <w:p>
      <w:pPr>
        <w:rPr>
          <w:rFonts w:hint="eastAsia" w:ascii="宋体" w:hAnsi="宋体"/>
          <w:sz w:val="22"/>
          <w:szCs w:val="21"/>
          <w:highlight w:val="none"/>
        </w:rPr>
      </w:pPr>
      <w:r>
        <w:rPr>
          <w:rFonts w:hint="eastAsia" w:ascii="宋体" w:hAnsi="宋体" w:cs="宋体"/>
          <w:sz w:val="22"/>
          <w:szCs w:val="21"/>
          <w:highlight w:val="none"/>
        </w:rPr>
        <w:t xml:space="preserve">邮政编码： 　                         </w:t>
      </w:r>
      <w:r>
        <w:rPr>
          <w:rFonts w:ascii="宋体" w:hAnsi="宋体" w:cs="宋体"/>
          <w:sz w:val="22"/>
          <w:szCs w:val="21"/>
          <w:highlight w:val="none"/>
        </w:rPr>
        <w:t xml:space="preserve">                     </w:t>
      </w:r>
      <w:r>
        <w:rPr>
          <w:rFonts w:hint="eastAsia" w:ascii="宋体" w:hAnsi="宋体" w:cs="宋体"/>
          <w:sz w:val="22"/>
          <w:szCs w:val="21"/>
          <w:highlight w:val="none"/>
        </w:rPr>
        <w:t>邮政编码：                       　</w:t>
      </w:r>
    </w:p>
    <w:p>
      <w:pPr>
        <w:rPr>
          <w:rFonts w:hint="eastAsia" w:ascii="宋体" w:hAnsi="宋体"/>
          <w:sz w:val="22"/>
          <w:szCs w:val="21"/>
          <w:highlight w:val="none"/>
        </w:rPr>
      </w:pPr>
      <w:r>
        <w:rPr>
          <w:rFonts w:hint="eastAsia" w:ascii="宋体" w:hAnsi="宋体" w:cs="宋体"/>
          <w:sz w:val="22"/>
          <w:szCs w:val="21"/>
          <w:highlight w:val="none"/>
        </w:rPr>
        <w:t xml:space="preserve">电　　话：                             </w:t>
      </w:r>
      <w:r>
        <w:rPr>
          <w:rFonts w:ascii="宋体" w:hAnsi="宋体" w:cs="宋体"/>
          <w:sz w:val="22"/>
          <w:szCs w:val="21"/>
          <w:highlight w:val="none"/>
        </w:rPr>
        <w:t xml:space="preserve">                    </w:t>
      </w:r>
      <w:r>
        <w:rPr>
          <w:rFonts w:hint="eastAsia" w:ascii="宋体" w:hAnsi="宋体" w:cs="宋体"/>
          <w:sz w:val="22"/>
          <w:szCs w:val="21"/>
          <w:highlight w:val="none"/>
        </w:rPr>
        <w:t>电　　话：                       　</w:t>
      </w:r>
    </w:p>
    <w:p>
      <w:pPr>
        <w:rPr>
          <w:rFonts w:hint="eastAsia" w:ascii="宋体" w:hAnsi="宋体"/>
          <w:sz w:val="22"/>
          <w:szCs w:val="21"/>
          <w:highlight w:val="none"/>
        </w:rPr>
      </w:pPr>
      <w:r>
        <w:rPr>
          <w:rFonts w:hint="eastAsia" w:ascii="宋体" w:hAnsi="宋体" w:cs="宋体"/>
          <w:sz w:val="22"/>
          <w:szCs w:val="21"/>
          <w:highlight w:val="none"/>
        </w:rPr>
        <w:t xml:space="preserve">开户银行：                            </w:t>
      </w:r>
      <w:r>
        <w:rPr>
          <w:rFonts w:ascii="宋体" w:hAnsi="宋体" w:cs="宋体"/>
          <w:sz w:val="22"/>
          <w:szCs w:val="21"/>
          <w:highlight w:val="none"/>
        </w:rPr>
        <w:t xml:space="preserve">                     </w:t>
      </w:r>
      <w:r>
        <w:rPr>
          <w:rFonts w:hint="eastAsia" w:ascii="宋体" w:hAnsi="宋体" w:cs="宋体"/>
          <w:sz w:val="22"/>
          <w:szCs w:val="21"/>
          <w:highlight w:val="none"/>
        </w:rPr>
        <w:t xml:space="preserve">开户银行：                       　                                        </w:t>
      </w:r>
    </w:p>
    <w:p>
      <w:pPr>
        <w:jc w:val="center"/>
        <w:rPr>
          <w:rFonts w:hint="eastAsia" w:ascii="宋体" w:hAnsi="宋体" w:cs="宋体"/>
          <w:sz w:val="22"/>
          <w:szCs w:val="21"/>
          <w:highlight w:val="none"/>
        </w:rPr>
      </w:pPr>
      <w:r>
        <w:rPr>
          <w:rFonts w:hint="eastAsia" w:ascii="宋体" w:hAnsi="宋体" w:cs="宋体"/>
          <w:sz w:val="22"/>
          <w:szCs w:val="21"/>
          <w:highlight w:val="none"/>
        </w:rPr>
        <w:t xml:space="preserve">账　　号：                            </w:t>
      </w:r>
      <w:r>
        <w:rPr>
          <w:rFonts w:ascii="宋体" w:hAnsi="宋体" w:cs="宋体"/>
          <w:sz w:val="22"/>
          <w:szCs w:val="21"/>
          <w:highlight w:val="none"/>
        </w:rPr>
        <w:t xml:space="preserve">     </w:t>
      </w:r>
      <w:r>
        <w:rPr>
          <w:rFonts w:hint="eastAsia" w:ascii="宋体" w:hAnsi="宋体" w:cs="宋体"/>
          <w:sz w:val="22"/>
          <w:szCs w:val="21"/>
          <w:highlight w:val="none"/>
        </w:rPr>
        <w:t xml:space="preserve"> </w:t>
      </w:r>
      <w:r>
        <w:rPr>
          <w:rFonts w:ascii="宋体" w:hAnsi="宋体" w:cs="宋体"/>
          <w:sz w:val="22"/>
          <w:szCs w:val="21"/>
          <w:highlight w:val="none"/>
        </w:rPr>
        <w:t xml:space="preserve">               </w:t>
      </w:r>
      <w:r>
        <w:rPr>
          <w:rFonts w:hint="eastAsia" w:ascii="宋体" w:hAnsi="宋体" w:cs="宋体"/>
          <w:sz w:val="22"/>
          <w:szCs w:val="21"/>
          <w:highlight w:val="none"/>
        </w:rPr>
        <w:t xml:space="preserve">账　　号：     </w:t>
      </w: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ascii="宋体" w:hAnsi="宋体" w:cs="宋体"/>
          <w:sz w:val="22"/>
          <w:szCs w:val="21"/>
          <w:highlight w:val="none"/>
        </w:rPr>
      </w:pPr>
    </w:p>
    <w:p>
      <w:pPr>
        <w:jc w:val="center"/>
        <w:rPr>
          <w:rFonts w:hint="eastAsia" w:eastAsia="黑体"/>
          <w:sz w:val="52"/>
          <w:highlight w:val="none"/>
        </w:rPr>
      </w:pPr>
      <w:r>
        <w:rPr>
          <w:rFonts w:hint="eastAsia" w:ascii="宋体" w:hAnsi="宋体" w:cs="宋体"/>
          <w:sz w:val="22"/>
          <w:szCs w:val="21"/>
          <w:highlight w:val="none"/>
        </w:rPr>
        <w:t xml:space="preserve"> </w:t>
      </w:r>
      <w:r>
        <w:rPr>
          <w:rFonts w:hint="eastAsia" w:ascii="宋体" w:hAnsi="宋体" w:cs="宋体"/>
          <w:szCs w:val="21"/>
          <w:highlight w:val="none"/>
        </w:rPr>
        <w:t xml:space="preserve">           </w:t>
      </w:r>
    </w:p>
    <w:p>
      <w:pPr>
        <w:numPr>
          <w:ilvl w:val="0"/>
          <w:numId w:val="6"/>
        </w:numPr>
        <w:spacing w:line="400" w:lineRule="exact"/>
        <w:jc w:val="center"/>
        <w:rPr>
          <w:rFonts w:hint="eastAsia" w:ascii="宋体" w:hAnsi="宋体" w:cs="宋体"/>
          <w:b/>
          <w:bCs/>
          <w:sz w:val="32"/>
          <w:szCs w:val="32"/>
          <w:highlight w:val="none"/>
        </w:rPr>
      </w:pPr>
      <w:r>
        <w:rPr>
          <w:rFonts w:hint="eastAsia" w:ascii="宋体" w:hAnsi="宋体" w:cs="宋体"/>
          <w:b/>
          <w:bCs/>
          <w:sz w:val="32"/>
          <w:szCs w:val="32"/>
          <w:highlight w:val="none"/>
        </w:rPr>
        <w:t xml:space="preserve">  投标文件格式</w:t>
      </w:r>
    </w:p>
    <w:p>
      <w:pPr>
        <w:pStyle w:val="9"/>
        <w:spacing w:line="400" w:lineRule="exact"/>
        <w:rPr>
          <w:rFonts w:hint="eastAsia" w:ascii="宋体" w:hAnsi="宋体" w:cs="宋体"/>
          <w:szCs w:val="21"/>
          <w:highlight w:val="none"/>
        </w:rPr>
      </w:pPr>
    </w:p>
    <w:p>
      <w:pPr>
        <w:spacing w:line="480" w:lineRule="auto"/>
        <w:jc w:val="center"/>
        <w:rPr>
          <w:rFonts w:hint="eastAsia" w:ascii="宋体" w:hAnsi="宋体" w:cs="宋体"/>
          <w:b/>
          <w:sz w:val="44"/>
          <w:szCs w:val="44"/>
          <w:highlight w:val="none"/>
        </w:rPr>
      </w:pPr>
    </w:p>
    <w:p>
      <w:pPr>
        <w:spacing w:line="480" w:lineRule="auto"/>
        <w:jc w:val="center"/>
        <w:rPr>
          <w:rFonts w:hint="eastAsia" w:ascii="宋体" w:hAnsi="宋体" w:cs="宋体"/>
          <w:b/>
          <w:sz w:val="44"/>
          <w:szCs w:val="44"/>
          <w:highlight w:val="none"/>
        </w:rPr>
      </w:pPr>
    </w:p>
    <w:p>
      <w:pPr>
        <w:spacing w:line="480" w:lineRule="auto"/>
        <w:jc w:val="center"/>
        <w:rPr>
          <w:rFonts w:hint="eastAsia" w:ascii="宋体" w:hAnsi="宋体" w:cs="宋体"/>
          <w:b/>
          <w:sz w:val="44"/>
          <w:szCs w:val="44"/>
          <w:highlight w:val="none"/>
        </w:rPr>
      </w:pPr>
      <w:r>
        <w:rPr>
          <w:rFonts w:hint="eastAsia" w:ascii="宋体" w:hAnsi="宋体" w:cs="宋体"/>
          <w:b/>
          <w:sz w:val="44"/>
          <w:szCs w:val="44"/>
          <w:highlight w:val="none"/>
        </w:rPr>
        <w:t>投  标  文  件</w:t>
      </w:r>
    </w:p>
    <w:p>
      <w:pPr>
        <w:spacing w:line="480" w:lineRule="auto"/>
        <w:jc w:val="center"/>
        <w:rPr>
          <w:rFonts w:hint="eastAsia" w:ascii="宋体" w:hAnsi="宋体" w:cs="宋体"/>
          <w:b/>
          <w:sz w:val="32"/>
          <w:szCs w:val="32"/>
          <w:highlight w:val="none"/>
        </w:rPr>
      </w:pPr>
    </w:p>
    <w:p>
      <w:pPr>
        <w:spacing w:line="480" w:lineRule="auto"/>
        <w:jc w:val="center"/>
        <w:rPr>
          <w:rFonts w:hint="eastAsia" w:ascii="宋体" w:hAnsi="宋体" w:cs="宋体"/>
          <w:b/>
          <w:sz w:val="32"/>
          <w:szCs w:val="32"/>
          <w:highlight w:val="none"/>
        </w:rPr>
      </w:pPr>
    </w:p>
    <w:p>
      <w:pPr>
        <w:spacing w:line="480" w:lineRule="auto"/>
        <w:jc w:val="center"/>
        <w:rPr>
          <w:rFonts w:hint="eastAsia" w:ascii="宋体" w:hAnsi="宋体" w:cs="宋体"/>
          <w:b/>
          <w:sz w:val="32"/>
          <w:szCs w:val="32"/>
          <w:highlight w:val="none"/>
        </w:rPr>
      </w:pPr>
    </w:p>
    <w:p>
      <w:pPr>
        <w:spacing w:line="480" w:lineRule="auto"/>
        <w:jc w:val="center"/>
        <w:rPr>
          <w:rFonts w:hint="eastAsia" w:ascii="宋体" w:hAnsi="宋体" w:cs="宋体"/>
          <w:b/>
          <w:sz w:val="32"/>
          <w:szCs w:val="32"/>
          <w:highlight w:val="none"/>
        </w:rPr>
      </w:pPr>
    </w:p>
    <w:p>
      <w:pPr>
        <w:pStyle w:val="2"/>
        <w:rPr>
          <w:rFonts w:hint="eastAsia"/>
          <w:highlight w:val="none"/>
        </w:rPr>
      </w:pPr>
    </w:p>
    <w:p>
      <w:pPr>
        <w:spacing w:line="480" w:lineRule="auto"/>
        <w:jc w:val="center"/>
        <w:rPr>
          <w:rFonts w:hint="eastAsia" w:ascii="宋体" w:hAnsi="宋体" w:cs="宋体"/>
          <w:b/>
          <w:sz w:val="32"/>
          <w:szCs w:val="32"/>
          <w:highlight w:val="none"/>
        </w:rPr>
      </w:pPr>
    </w:p>
    <w:p>
      <w:pPr>
        <w:spacing w:line="480" w:lineRule="auto"/>
        <w:ind w:firstLine="964" w:firstLineChars="300"/>
        <w:rPr>
          <w:rFonts w:hint="eastAsia" w:ascii="宋体" w:hAnsi="宋体" w:cs="宋体"/>
          <w:b/>
          <w:sz w:val="32"/>
          <w:szCs w:val="32"/>
          <w:highlight w:val="none"/>
        </w:rPr>
      </w:pPr>
      <w:r>
        <w:rPr>
          <w:rFonts w:hint="eastAsia" w:ascii="宋体" w:hAnsi="宋体" w:cs="宋体"/>
          <w:b/>
          <w:sz w:val="32"/>
          <w:szCs w:val="32"/>
          <w:highlight w:val="none"/>
        </w:rPr>
        <w:t>采购项目名称：</w:t>
      </w:r>
      <w:r>
        <w:rPr>
          <w:rFonts w:hint="eastAsia" w:ascii="宋体" w:hAnsi="宋体" w:cs="宋体"/>
          <w:b/>
          <w:sz w:val="32"/>
          <w:szCs w:val="32"/>
          <w:highlight w:val="none"/>
          <w:u w:val="single"/>
        </w:rPr>
        <w:t xml:space="preserve">               </w:t>
      </w:r>
    </w:p>
    <w:p>
      <w:pPr>
        <w:spacing w:line="480" w:lineRule="auto"/>
        <w:ind w:firstLine="964" w:firstLineChars="300"/>
        <w:rPr>
          <w:rFonts w:hint="eastAsia" w:ascii="宋体" w:hAnsi="宋体" w:cs="宋体"/>
          <w:b/>
          <w:sz w:val="32"/>
          <w:szCs w:val="32"/>
          <w:highlight w:val="none"/>
          <w:u w:val="single"/>
        </w:rPr>
      </w:pPr>
      <w:r>
        <w:rPr>
          <w:rFonts w:hint="eastAsia" w:ascii="宋体" w:hAnsi="宋体" w:cs="宋体"/>
          <w:b/>
          <w:sz w:val="32"/>
          <w:szCs w:val="32"/>
          <w:highlight w:val="none"/>
        </w:rPr>
        <w:t>采购项目编号：</w:t>
      </w:r>
      <w:r>
        <w:rPr>
          <w:rFonts w:hint="eastAsia" w:ascii="宋体" w:hAnsi="宋体" w:cs="宋体"/>
          <w:b/>
          <w:sz w:val="32"/>
          <w:szCs w:val="32"/>
          <w:highlight w:val="none"/>
          <w:u w:val="single"/>
        </w:rPr>
        <w:t xml:space="preserve">               </w:t>
      </w:r>
    </w:p>
    <w:p>
      <w:pPr>
        <w:spacing w:line="480" w:lineRule="auto"/>
        <w:rPr>
          <w:rFonts w:hint="eastAsia" w:ascii="宋体" w:hAnsi="宋体" w:cs="宋体"/>
          <w:b/>
          <w:sz w:val="32"/>
          <w:szCs w:val="32"/>
          <w:highlight w:val="none"/>
          <w:u w:val="single"/>
        </w:rPr>
      </w:pPr>
      <w:r>
        <w:rPr>
          <w:rFonts w:hint="eastAsia" w:ascii="宋体" w:hAnsi="宋体" w:cs="宋体"/>
          <w:b/>
          <w:sz w:val="32"/>
          <w:szCs w:val="32"/>
          <w:highlight w:val="none"/>
        </w:rPr>
        <w:t xml:space="preserve">      投标人名称：</w:t>
      </w:r>
      <w:r>
        <w:rPr>
          <w:rFonts w:hint="eastAsia" w:ascii="宋体" w:hAnsi="宋体" w:cs="宋体"/>
          <w:b/>
          <w:sz w:val="32"/>
          <w:szCs w:val="32"/>
          <w:highlight w:val="none"/>
          <w:u w:val="single"/>
        </w:rPr>
        <w:t xml:space="preserve">               </w:t>
      </w:r>
    </w:p>
    <w:p>
      <w:pPr>
        <w:spacing w:line="480" w:lineRule="auto"/>
        <w:rPr>
          <w:rFonts w:hint="eastAsia" w:ascii="宋体" w:hAnsi="宋体" w:cs="宋体"/>
          <w:b/>
          <w:sz w:val="32"/>
          <w:szCs w:val="32"/>
          <w:highlight w:val="none"/>
        </w:rPr>
      </w:pPr>
      <w:r>
        <w:rPr>
          <w:rFonts w:hint="eastAsia" w:ascii="宋体" w:hAnsi="宋体" w:cs="宋体"/>
          <w:b/>
          <w:sz w:val="32"/>
          <w:szCs w:val="32"/>
          <w:highlight w:val="none"/>
        </w:rPr>
        <w:t xml:space="preserve">      日       期 ：</w:t>
      </w:r>
      <w:r>
        <w:rPr>
          <w:rFonts w:hint="eastAsia" w:ascii="宋体" w:hAnsi="宋体" w:cs="宋体"/>
          <w:b/>
          <w:sz w:val="32"/>
          <w:szCs w:val="32"/>
          <w:highlight w:val="none"/>
          <w:u w:val="single"/>
        </w:rPr>
        <w:t xml:space="preserve">               </w:t>
      </w:r>
    </w:p>
    <w:p>
      <w:pPr>
        <w:spacing w:line="400" w:lineRule="exact"/>
        <w:jc w:val="center"/>
        <w:rPr>
          <w:rFonts w:hint="eastAsia" w:ascii="宋体" w:hAnsi="宋体" w:cs="宋体"/>
          <w:b/>
          <w:bCs/>
          <w:szCs w:val="21"/>
          <w:highlight w:val="none"/>
        </w:rPr>
      </w:pPr>
    </w:p>
    <w:p>
      <w:pPr>
        <w:pStyle w:val="3"/>
        <w:autoSpaceDE w:val="0"/>
        <w:spacing w:before="240" w:after="120" w:line="400" w:lineRule="exact"/>
        <w:rPr>
          <w:rFonts w:ascii="Times New Roman" w:hAnsi="Times New Roman"/>
          <w:sz w:val="28"/>
          <w:szCs w:val="28"/>
          <w:highlight w:val="none"/>
        </w:rPr>
      </w:pPr>
    </w:p>
    <w:p>
      <w:pPr>
        <w:pStyle w:val="4"/>
        <w:tabs>
          <w:tab w:val="left" w:pos="414"/>
        </w:tabs>
        <w:rPr>
          <w:rFonts w:hint="eastAsia" w:eastAsia="宋体"/>
          <w:b/>
          <w:bCs w:val="0"/>
          <w:sz w:val="24"/>
          <w:szCs w:val="24"/>
          <w:highlight w:val="none"/>
          <w:u w:val="single"/>
        </w:rPr>
      </w:pPr>
      <w:r>
        <w:rPr>
          <w:rFonts w:hint="eastAsia" w:ascii="宋体" w:hAnsi="宋体" w:cs="宋体"/>
          <w:b/>
          <w:sz w:val="32"/>
          <w:szCs w:val="32"/>
          <w:highlight w:val="none"/>
        </w:rPr>
        <w:t>投标文件</w:t>
      </w:r>
      <w:r>
        <w:rPr>
          <w:rFonts w:hint="eastAsia" w:ascii="宋体" w:hAnsi="宋体" w:eastAsia="宋体" w:cs="宋体"/>
          <w:b/>
          <w:sz w:val="32"/>
          <w:szCs w:val="32"/>
          <w:highlight w:val="none"/>
        </w:rPr>
        <w:t>目录</w:t>
      </w:r>
    </w:p>
    <w:p>
      <w:pPr>
        <w:tabs>
          <w:tab w:val="left" w:pos="255"/>
        </w:tabs>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（1）投标函；</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（2）法定代表人身份证明；</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kern w:val="0"/>
          <w:szCs w:val="21"/>
          <w:highlight w:val="none"/>
          <w:lang w:bidi="ar"/>
        </w:rPr>
        <w:t>（3）法定代表人授权委托书</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4</w:t>
      </w:r>
      <w:r>
        <w:rPr>
          <w:rFonts w:hint="eastAsia" w:ascii="宋体" w:hAnsi="宋体" w:cs="宋体"/>
          <w:szCs w:val="21"/>
          <w:highlight w:val="none"/>
          <w:lang w:bidi="ar"/>
        </w:rPr>
        <w:t>）具</w:t>
      </w:r>
      <w:r>
        <w:rPr>
          <w:rFonts w:hint="eastAsia" w:ascii="宋体" w:hAnsi="宋体" w:cs="宋体"/>
          <w:szCs w:val="21"/>
          <w:highlight w:val="none"/>
        </w:rPr>
        <w:t>备履行合同所必需的设备和专业技术能力的书面声明</w:t>
      </w:r>
      <w:r>
        <w:rPr>
          <w:rFonts w:hint="eastAsia" w:ascii="宋体" w:hAnsi="宋体" w:cs="宋体"/>
          <w:szCs w:val="21"/>
          <w:highlight w:val="none"/>
          <w:lang w:bidi="ar"/>
        </w:rPr>
        <w:t>；</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5</w:t>
      </w:r>
      <w:r>
        <w:rPr>
          <w:rFonts w:hint="eastAsia" w:ascii="宋体" w:hAnsi="宋体" w:cs="宋体"/>
          <w:szCs w:val="21"/>
          <w:highlight w:val="none"/>
          <w:lang w:bidi="ar"/>
        </w:rPr>
        <w:t>）参加政府采购活动前3年内在经营活动中没有重大违法记录的书面声明；</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6</w:t>
      </w:r>
      <w:r>
        <w:rPr>
          <w:rFonts w:hint="eastAsia" w:ascii="宋体" w:hAnsi="宋体" w:cs="宋体"/>
          <w:szCs w:val="21"/>
          <w:highlight w:val="none"/>
          <w:lang w:bidi="ar"/>
        </w:rPr>
        <w:t>）报价一览表及分项报价明细表；</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val="en-US" w:eastAsia="zh-CN"/>
        </w:rPr>
        <w:t>7</w:t>
      </w:r>
      <w:r>
        <w:rPr>
          <w:rFonts w:hint="eastAsia" w:ascii="宋体" w:hAnsi="宋体" w:cs="宋体"/>
          <w:szCs w:val="21"/>
          <w:highlight w:val="none"/>
        </w:rPr>
        <w:t>）投标偏离表；</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bidi="ar"/>
        </w:rPr>
        <w:t>中小企业声明函</w:t>
      </w:r>
      <w:r>
        <w:rPr>
          <w:rFonts w:hint="eastAsia" w:ascii="宋体" w:hAnsi="宋体" w:cs="宋体"/>
          <w:szCs w:val="21"/>
          <w:highlight w:val="none"/>
        </w:rPr>
        <w:t>；</w:t>
      </w:r>
    </w:p>
    <w:p>
      <w:pPr>
        <w:snapToGrid w:val="0"/>
        <w:spacing w:line="400" w:lineRule="exact"/>
        <w:ind w:firstLine="420" w:firstLineChars="200"/>
        <w:rPr>
          <w:rFonts w:hint="eastAsia" w:ascii="宋体" w:hAnsi="宋体" w:cs="宋体"/>
          <w:szCs w:val="21"/>
          <w:highlight w:val="none"/>
          <w:lang w:bidi="ar"/>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9</w:t>
      </w:r>
      <w:r>
        <w:rPr>
          <w:rFonts w:hint="eastAsia" w:ascii="宋体" w:hAnsi="宋体" w:cs="宋体"/>
          <w:szCs w:val="21"/>
          <w:highlight w:val="none"/>
          <w:lang w:bidi="ar"/>
        </w:rPr>
        <w:t>）政府采购供应商信用承诺书；</w:t>
      </w:r>
    </w:p>
    <w:p>
      <w:pPr>
        <w:spacing w:line="400" w:lineRule="exact"/>
        <w:ind w:firstLine="420" w:firstLineChars="200"/>
        <w:rPr>
          <w:rFonts w:hint="eastAsia"/>
          <w:highlight w:val="none"/>
        </w:rPr>
      </w:pPr>
      <w:r>
        <w:rPr>
          <w:rFonts w:hint="eastAsia" w:ascii="宋体" w:hAnsi="宋体" w:cs="宋体"/>
          <w:szCs w:val="21"/>
          <w:highlight w:val="none"/>
          <w:lang w:bidi="ar"/>
        </w:rPr>
        <w:t>（</w:t>
      </w:r>
      <w:r>
        <w:rPr>
          <w:rFonts w:hint="eastAsia" w:ascii="宋体" w:hAnsi="宋体" w:cs="宋体"/>
          <w:szCs w:val="21"/>
          <w:highlight w:val="none"/>
          <w:lang w:val="en-US" w:eastAsia="zh-CN" w:bidi="ar"/>
        </w:rPr>
        <w:t>10</w:t>
      </w:r>
      <w:r>
        <w:rPr>
          <w:rFonts w:hint="eastAsia" w:ascii="宋体" w:hAnsi="宋体" w:cs="宋体"/>
          <w:szCs w:val="21"/>
          <w:highlight w:val="none"/>
          <w:lang w:bidi="ar"/>
        </w:rPr>
        <w:t>）投标人基本资格条件承诺书；</w:t>
      </w:r>
    </w:p>
    <w:p>
      <w:pPr>
        <w:snapToGrid w:val="0"/>
        <w:spacing w:line="400" w:lineRule="exact"/>
        <w:ind w:firstLine="420" w:firstLineChars="200"/>
        <w:rPr>
          <w:rFonts w:hint="eastAsia" w:ascii="宋体" w:hAnsi="宋体" w:cs="宋体"/>
          <w:szCs w:val="21"/>
          <w:highlight w:val="none"/>
          <w:lang w:bidi="ar"/>
        </w:rPr>
      </w:pPr>
      <w:r>
        <w:rPr>
          <w:rFonts w:hint="eastAsia"/>
          <w:szCs w:val="21"/>
          <w:highlight w:val="none"/>
        </w:rPr>
        <w:t>（</w:t>
      </w:r>
      <w:r>
        <w:rPr>
          <w:rFonts w:hint="eastAsia"/>
          <w:szCs w:val="21"/>
          <w:highlight w:val="none"/>
          <w:lang w:val="en-US" w:eastAsia="zh-CN"/>
        </w:rPr>
        <w:t>11</w:t>
      </w:r>
      <w:r>
        <w:rPr>
          <w:rFonts w:hint="eastAsia"/>
          <w:szCs w:val="21"/>
          <w:highlight w:val="none"/>
        </w:rPr>
        <w:t>）</w:t>
      </w:r>
      <w:r>
        <w:rPr>
          <w:rFonts w:hint="eastAsia" w:ascii="宋体" w:hAnsi="宋体" w:cs="宋体"/>
          <w:szCs w:val="21"/>
          <w:highlight w:val="none"/>
          <w:lang w:bidi="ar"/>
        </w:rPr>
        <w:t>投标人认为需要提供的其它说明和资料；</w:t>
      </w:r>
    </w:p>
    <w:p>
      <w:pPr>
        <w:pStyle w:val="2"/>
        <w:rPr>
          <w:rFonts w:hint="eastAsia"/>
          <w:highlight w:val="none"/>
        </w:rPr>
      </w:pPr>
    </w:p>
    <w:p>
      <w:pPr>
        <w:pStyle w:val="2"/>
        <w:rPr>
          <w:highlight w:val="none"/>
        </w:rPr>
      </w:pPr>
    </w:p>
    <w:p>
      <w:pPr>
        <w:pStyle w:val="4"/>
        <w:tabs>
          <w:tab w:val="left" w:pos="414"/>
        </w:tabs>
        <w:ind w:firstLine="480" w:firstLineChars="200"/>
        <w:jc w:val="left"/>
        <w:rPr>
          <w:rFonts w:hint="eastAsia" w:eastAsia="宋体"/>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12"/>
        <w:rPr>
          <w:rFonts w:hint="eastAsia"/>
          <w:sz w:val="24"/>
          <w:szCs w:val="24"/>
          <w:highlight w:val="none"/>
          <w:u w:val="single"/>
        </w:rPr>
      </w:pPr>
    </w:p>
    <w:p>
      <w:pPr>
        <w:pStyle w:val="4"/>
        <w:tabs>
          <w:tab w:val="left" w:pos="414"/>
        </w:tabs>
        <w:ind w:firstLine="480" w:firstLineChars="200"/>
        <w:jc w:val="left"/>
        <w:rPr>
          <w:rFonts w:hint="eastAsia" w:eastAsia="宋体"/>
          <w:sz w:val="24"/>
          <w:szCs w:val="24"/>
          <w:highlight w:val="none"/>
          <w:u w:val="single"/>
        </w:rPr>
      </w:pPr>
    </w:p>
    <w:p>
      <w:pPr>
        <w:pStyle w:val="6"/>
        <w:ind w:firstLine="480"/>
        <w:rPr>
          <w:rFonts w:hint="eastAsia"/>
          <w:highlight w:val="none"/>
        </w:rPr>
      </w:pPr>
    </w:p>
    <w:p>
      <w:pPr>
        <w:pStyle w:val="18"/>
        <w:spacing w:line="400" w:lineRule="exact"/>
        <w:ind w:firstLine="0"/>
        <w:jc w:val="left"/>
        <w:rPr>
          <w:rFonts w:ascii="宋体" w:hAnsi="宋体" w:cs="宋体"/>
          <w:b w:val="0"/>
          <w:bCs/>
          <w:sz w:val="21"/>
          <w:szCs w:val="21"/>
          <w:highlight w:val="none"/>
        </w:rPr>
      </w:pPr>
      <w:r>
        <w:rPr>
          <w:rFonts w:hint="eastAsia" w:ascii="宋体" w:hAnsi="宋体" w:cs="宋体"/>
          <w:b w:val="0"/>
          <w:bCs/>
          <w:sz w:val="21"/>
          <w:szCs w:val="21"/>
          <w:highlight w:val="none"/>
        </w:rPr>
        <w:t>附件一：</w:t>
      </w:r>
    </w:p>
    <w:p>
      <w:pPr>
        <w:pStyle w:val="18"/>
        <w:spacing w:line="400" w:lineRule="exact"/>
        <w:ind w:firstLine="0"/>
        <w:rPr>
          <w:rFonts w:hint="eastAsia" w:ascii="宋体" w:hAnsi="宋体" w:cs="宋体"/>
          <w:sz w:val="21"/>
          <w:szCs w:val="21"/>
          <w:highlight w:val="none"/>
        </w:rPr>
      </w:pPr>
      <w:r>
        <w:rPr>
          <w:rFonts w:hint="eastAsia" w:ascii="宋体" w:hAnsi="宋体" w:cs="宋体"/>
          <w:sz w:val="21"/>
          <w:szCs w:val="21"/>
          <w:highlight w:val="none"/>
        </w:rPr>
        <w:t>投标函</w:t>
      </w:r>
    </w:p>
    <w:p>
      <w:pPr>
        <w:pStyle w:val="11"/>
        <w:adjustRightInd w:val="0"/>
        <w:snapToGrid w:val="0"/>
        <w:spacing w:line="400" w:lineRule="exact"/>
        <w:rPr>
          <w:rFonts w:hint="eastAsia" w:hAnsi="宋体" w:cs="宋体"/>
          <w:sz w:val="21"/>
          <w:szCs w:val="21"/>
          <w:highlight w:val="none"/>
          <w:u w:val="single"/>
        </w:rPr>
      </w:pPr>
      <w:r>
        <w:rPr>
          <w:rFonts w:hint="eastAsia" w:hAnsi="宋体" w:cs="宋体"/>
          <w:sz w:val="21"/>
          <w:szCs w:val="21"/>
          <w:highlight w:val="none"/>
        </w:rPr>
        <w:t>致：</w:t>
      </w:r>
      <w:r>
        <w:rPr>
          <w:rFonts w:hint="eastAsia" w:hAnsi="宋体" w:cs="宋体"/>
          <w:sz w:val="21"/>
          <w:szCs w:val="21"/>
          <w:highlight w:val="none"/>
          <w:u w:val="single"/>
        </w:rPr>
        <w:t xml:space="preserve">  （采购人名称）</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我单位收到贵单位“</w:t>
      </w:r>
      <w:r>
        <w:rPr>
          <w:rFonts w:hint="eastAsia" w:hAnsi="宋体" w:cs="宋体"/>
          <w:sz w:val="21"/>
          <w:szCs w:val="21"/>
          <w:highlight w:val="none"/>
          <w:u w:val="single"/>
        </w:rPr>
        <w:t xml:space="preserve">   （采购项目编号） </w:t>
      </w:r>
      <w:r>
        <w:rPr>
          <w:rFonts w:hint="eastAsia" w:hAnsi="宋体" w:cs="宋体"/>
          <w:sz w:val="21"/>
          <w:szCs w:val="21"/>
          <w:highlight w:val="none"/>
        </w:rPr>
        <w:t>”采购文件后，经详细研究，我们决定参加该项目采购活动。为此，我方郑重声明以下诸点，并负法律责任。</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1.同意在本项目采购文件中规定的开标日起120天内遵守本投标文件中的承诺且在此期限期满之前均具有约束力。</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2.提供采购文件规定的全部投标文件，包括投标文件、报价一览表、资格审查材料等。</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3.完全理解投标报价超过预算金额或最高限价时，投标无效。</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4.保证忠实地执行双方所签订的合同，并承担合同规定的责任和义务。</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完全理解采购文件中的各项商务和技术要求，若有偏差，已在投标文件商务条款偏离表中予以明确特别说明。</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5.完全理解贵方不一定接受最低价的投标或收到的任何投标。</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6.愿意向贵方提供任何与本项投标有关的数据、情况和技术资料。若贵方需要，我方愿意提供我方作出的一切承诺的证明材料。</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7.我方已详细审核全部投标文件，包括投标文件修改书（如有的话）、参考资料及有关附件，确认无误。</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8.采购人若需追加采购本项目采购文件所列货物及相关服务的，在不改变合同其他实质性条款的前提下，按相同或更优惠的折扣率保证供货。</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9.接受采购文件中全部条款且无任何异议。</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10.严格遵守《中华人民共和国政府采购法》的有关规定，若有下列情形之一的，被处以采购金额5‰以上10‰以下的罚款，列入不良行为记录名单，在一至三年内禁止参加政府采购活动；有违法所得的，并处没收违法所得；情节严重的，由工商行政管理机关吊销营业执照；构成犯罪的，依法追究刑事责任：</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（1）提供虚假材料谋取中标、成交的；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（2）采取不正当手段诋毁、排挤其他供应商的；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（3）与采购人、其他供应商或者采购代理机构工作人员恶意串通的；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（4）向采购人、采购代理机构工作人员行贿或者提供其他不正当利益的；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（5）未经采购代理机构同意，在采购过程中与采购人进行协商谈判的；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（6）拒绝有关部门监督检查或提供虚假情况的。</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如果我方违反上述承诺，或承诺内容不属实，我方愿意承担一切不利的法律后果。</w:t>
      </w:r>
    </w:p>
    <w:p>
      <w:pPr>
        <w:pStyle w:val="11"/>
        <w:spacing w:line="400" w:lineRule="exact"/>
        <w:ind w:firstLine="420" w:firstLineChars="200"/>
        <w:rPr>
          <w:rFonts w:hint="eastAsia" w:hAnsi="宋体" w:cs="宋体"/>
          <w:sz w:val="21"/>
          <w:szCs w:val="21"/>
          <w:highlight w:val="none"/>
        </w:rPr>
      </w:pPr>
    </w:p>
    <w:p>
      <w:pPr>
        <w:pStyle w:val="11"/>
        <w:spacing w:line="400" w:lineRule="exact"/>
        <w:ind w:firstLine="840" w:firstLineChars="400"/>
        <w:rPr>
          <w:rFonts w:hint="eastAsia" w:hAnsi="宋体" w:cs="宋体"/>
          <w:sz w:val="21"/>
          <w:szCs w:val="21"/>
          <w:highlight w:val="none"/>
        </w:rPr>
      </w:pPr>
      <w:r>
        <w:rPr>
          <w:rFonts w:hint="eastAsia" w:hAnsi="宋体" w:cs="宋体"/>
          <w:sz w:val="21"/>
          <w:szCs w:val="21"/>
          <w:highlight w:val="none"/>
        </w:rPr>
        <w:t>与本投标有关的一切往来通讯请寄：</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地址：</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rPr>
      </w:pPr>
      <w:r>
        <w:rPr>
          <w:rFonts w:hint="eastAsia" w:hAnsi="宋体" w:cs="宋体"/>
          <w:sz w:val="21"/>
          <w:szCs w:val="21"/>
          <w:highlight w:val="none"/>
        </w:rPr>
        <w:t>邮编：</w:t>
      </w:r>
      <w:r>
        <w:rPr>
          <w:rFonts w:hint="eastAsia" w:hAnsi="宋体" w:cs="宋体"/>
          <w:sz w:val="21"/>
          <w:szCs w:val="21"/>
          <w:highlight w:val="none"/>
          <w:u w:val="single"/>
        </w:rPr>
        <w:t xml:space="preserve">                        </w:t>
      </w:r>
      <w:r>
        <w:rPr>
          <w:rFonts w:hint="eastAsia" w:hAnsi="宋体" w:cs="宋体"/>
          <w:sz w:val="21"/>
          <w:szCs w:val="21"/>
          <w:highlight w:val="non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电话：</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传真：</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投标人代表姓名：</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投标人代表联系电话（手机、座机）：</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投标人代表电子邮箱:</w:t>
      </w:r>
      <w:r>
        <w:rPr>
          <w:rFonts w:hint="eastAsia" w:hAnsi="宋体" w:cs="宋体"/>
          <w:sz w:val="21"/>
          <w:szCs w:val="21"/>
          <w:highlight w:val="none"/>
          <w:u w:val="single"/>
        </w:rPr>
        <w:t xml:space="preserve">                             </w:t>
      </w:r>
    </w:p>
    <w:p>
      <w:pPr>
        <w:pStyle w:val="11"/>
        <w:spacing w:line="400" w:lineRule="exact"/>
        <w:ind w:firstLine="420" w:firstLineChars="200"/>
        <w:rPr>
          <w:rFonts w:hint="eastAsia" w:hAnsi="宋体" w:cs="宋体"/>
          <w:sz w:val="21"/>
          <w:szCs w:val="21"/>
          <w:highlight w:val="none"/>
        </w:rPr>
      </w:pPr>
      <w:r>
        <w:rPr>
          <w:rFonts w:hint="eastAsia" w:hAnsi="宋体" w:cs="宋体"/>
          <w:sz w:val="21"/>
          <w:szCs w:val="21"/>
          <w:highlight w:val="non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投标人代表（签字或名章）：</w:t>
      </w:r>
      <w:r>
        <w:rPr>
          <w:rFonts w:hint="eastAsia" w:hAnsi="宋体" w:cs="宋体"/>
          <w:sz w:val="21"/>
          <w:szCs w:val="21"/>
          <w:highlight w:val="none"/>
          <w:u w:val="single"/>
        </w:rPr>
        <w:t xml:space="preserve">                            </w:t>
      </w:r>
    </w:p>
    <w:p>
      <w:pPr>
        <w:pStyle w:val="11"/>
        <w:spacing w:line="400" w:lineRule="exact"/>
        <w:ind w:firstLine="840" w:firstLineChars="400"/>
        <w:rPr>
          <w:rFonts w:hint="eastAsia" w:hAnsi="宋体" w:cs="宋体"/>
          <w:sz w:val="21"/>
          <w:szCs w:val="21"/>
          <w:highlight w:val="none"/>
        </w:rPr>
      </w:pPr>
      <w:r>
        <w:rPr>
          <w:rFonts w:hint="eastAsia" w:hAnsi="宋体" w:cs="宋体"/>
          <w:sz w:val="21"/>
          <w:szCs w:val="21"/>
          <w:highlight w:val="none"/>
        </w:rPr>
        <w:t>法定代表人（签字或名章）：</w:t>
      </w:r>
      <w:r>
        <w:rPr>
          <w:rFonts w:hint="eastAsia" w:hAnsi="宋体" w:cs="宋体"/>
          <w:sz w:val="21"/>
          <w:szCs w:val="21"/>
          <w:highlight w:val="none"/>
          <w:u w:val="single"/>
        </w:rPr>
        <w:t xml:space="preserve">                            </w:t>
      </w:r>
      <w:r>
        <w:rPr>
          <w:rFonts w:hint="eastAsia" w:hAnsi="宋体" w:cs="宋体"/>
          <w:sz w:val="21"/>
          <w:szCs w:val="21"/>
          <w:highlight w:val="none"/>
        </w:rPr>
        <w:t xml:space="preserve">   </w:t>
      </w:r>
    </w:p>
    <w:p>
      <w:pPr>
        <w:pStyle w:val="11"/>
        <w:spacing w:line="400" w:lineRule="exact"/>
        <w:ind w:firstLine="840" w:firstLineChars="400"/>
        <w:rPr>
          <w:rFonts w:hint="eastAsia" w:hAnsi="宋体" w:cs="宋体"/>
          <w:sz w:val="21"/>
          <w:szCs w:val="21"/>
          <w:highlight w:val="none"/>
          <w:u w:val="single"/>
        </w:rPr>
      </w:pPr>
      <w:r>
        <w:rPr>
          <w:rFonts w:hint="eastAsia" w:hAnsi="宋体" w:cs="宋体"/>
          <w:sz w:val="21"/>
          <w:szCs w:val="21"/>
          <w:highlight w:val="none"/>
        </w:rPr>
        <w:t>投标人名称（加盖公章）：</w:t>
      </w:r>
      <w:r>
        <w:rPr>
          <w:rFonts w:hint="eastAsia" w:hAnsi="宋体" w:cs="宋体"/>
          <w:sz w:val="21"/>
          <w:szCs w:val="21"/>
          <w:highlight w:val="none"/>
          <w:u w:val="single"/>
        </w:rPr>
        <w:t xml:space="preserve">                              </w:t>
      </w:r>
    </w:p>
    <w:p>
      <w:pPr>
        <w:pStyle w:val="11"/>
        <w:spacing w:line="400" w:lineRule="exact"/>
        <w:ind w:firstLine="5250" w:firstLineChars="2500"/>
        <w:rPr>
          <w:rFonts w:hint="eastAsia" w:hAnsi="宋体" w:cs="宋体"/>
          <w:sz w:val="21"/>
          <w:szCs w:val="21"/>
          <w:highlight w:val="none"/>
        </w:rPr>
      </w:pPr>
    </w:p>
    <w:p>
      <w:pPr>
        <w:pStyle w:val="11"/>
        <w:spacing w:line="400" w:lineRule="exact"/>
        <w:ind w:firstLine="630" w:firstLineChars="300"/>
        <w:rPr>
          <w:rFonts w:hint="eastAsia" w:hAnsi="宋体" w:cs="宋体"/>
          <w:sz w:val="21"/>
          <w:szCs w:val="21"/>
          <w:highlight w:val="none"/>
          <w:u w:val="single"/>
        </w:rPr>
      </w:pPr>
      <w:r>
        <w:rPr>
          <w:rFonts w:hint="eastAsia" w:hAnsi="宋体" w:cs="宋体"/>
          <w:sz w:val="21"/>
          <w:szCs w:val="21"/>
          <w:highlight w:val="none"/>
        </w:rPr>
        <w:t>日期：</w:t>
      </w:r>
      <w:r>
        <w:rPr>
          <w:rFonts w:hint="eastAsia" w:hAnsi="宋体" w:cs="宋体"/>
          <w:sz w:val="21"/>
          <w:szCs w:val="21"/>
          <w:highlight w:val="none"/>
          <w:u w:val="single"/>
        </w:rPr>
        <w:t xml:space="preserve"> 年  月  日</w:t>
      </w: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rFonts w:hint="eastAsia" w:ascii="宋体" w:hAnsi="宋体" w:cs="宋体"/>
          <w:sz w:val="21"/>
          <w:szCs w:val="21"/>
          <w:highlight w:val="none"/>
        </w:rPr>
      </w:pPr>
      <w:r>
        <w:rPr>
          <w:rFonts w:hint="eastAsia" w:ascii="宋体" w:hAnsi="宋体" w:cs="宋体"/>
          <w:b w:val="0"/>
          <w:bCs/>
          <w:sz w:val="21"/>
          <w:szCs w:val="21"/>
          <w:highlight w:val="none"/>
        </w:rPr>
        <w:t>附件二：</w:t>
      </w:r>
    </w:p>
    <w:p>
      <w:pPr>
        <w:pStyle w:val="18"/>
        <w:spacing w:line="400" w:lineRule="exact"/>
        <w:ind w:firstLine="0"/>
        <w:rPr>
          <w:rFonts w:hint="eastAsia" w:ascii="宋体" w:hAnsi="宋体" w:cs="宋体"/>
          <w:sz w:val="21"/>
          <w:szCs w:val="21"/>
          <w:highlight w:val="none"/>
        </w:rPr>
      </w:pPr>
      <w:r>
        <w:rPr>
          <w:rFonts w:hint="eastAsia" w:ascii="宋体" w:hAnsi="宋体" w:cs="宋体"/>
          <w:sz w:val="21"/>
          <w:szCs w:val="21"/>
          <w:highlight w:val="none"/>
        </w:rPr>
        <w:t>法定代表人身份证明</w:t>
      </w:r>
    </w:p>
    <w:p>
      <w:pPr>
        <w:spacing w:line="400" w:lineRule="exact"/>
        <w:rPr>
          <w:rFonts w:hint="eastAsia" w:ascii="宋体" w:hAnsi="宋体" w:cs="宋体"/>
          <w:szCs w:val="21"/>
          <w:highlight w:val="none"/>
        </w:rPr>
      </w:pPr>
      <w:r>
        <w:rPr>
          <w:rFonts w:hint="eastAsia" w:ascii="宋体" w:hAnsi="宋体" w:cs="宋体"/>
          <w:szCs w:val="21"/>
          <w:highlight w:val="none"/>
        </w:rPr>
        <w:t>投标人名称：</w:t>
      </w:r>
      <w:r>
        <w:rPr>
          <w:rFonts w:hint="eastAsia" w:ascii="宋体" w:hAnsi="宋体" w:cs="宋体"/>
          <w:szCs w:val="21"/>
          <w:highlight w:val="none"/>
          <w:u w:val="single"/>
        </w:rPr>
        <w:t xml:space="preserve">                        </w:t>
      </w:r>
      <w:r>
        <w:rPr>
          <w:rFonts w:hint="eastAsia" w:ascii="宋体" w:hAnsi="宋体" w:cs="宋体"/>
          <w:szCs w:val="21"/>
          <w:highlight w:val="none"/>
        </w:rPr>
        <w:t>　　　　　　　　　　　　</w:t>
      </w:r>
    </w:p>
    <w:p>
      <w:pPr>
        <w:spacing w:line="400" w:lineRule="exact"/>
        <w:rPr>
          <w:rFonts w:hint="eastAsia" w:ascii="宋体" w:hAnsi="宋体" w:cs="宋体"/>
          <w:szCs w:val="21"/>
          <w:highlight w:val="none"/>
        </w:rPr>
      </w:pPr>
      <w:r>
        <w:rPr>
          <w:rFonts w:hint="eastAsia" w:ascii="宋体" w:hAnsi="宋体" w:cs="宋体"/>
          <w:szCs w:val="21"/>
          <w:highlight w:val="none"/>
        </w:rPr>
        <w:t>单位性质：</w:t>
      </w:r>
      <w:r>
        <w:rPr>
          <w:rFonts w:hint="eastAsia" w:ascii="宋体" w:hAnsi="宋体" w:cs="宋体"/>
          <w:szCs w:val="21"/>
          <w:highlight w:val="none"/>
          <w:u w:val="single"/>
        </w:rPr>
        <w:t xml:space="preserve">                          </w:t>
      </w:r>
      <w:r>
        <w:rPr>
          <w:rFonts w:hint="eastAsia" w:ascii="宋体" w:hAnsi="宋体" w:cs="宋体"/>
          <w:szCs w:val="21"/>
          <w:highlight w:val="none"/>
        </w:rPr>
        <w:t>　　　　　　　　　　　　　</w:t>
      </w:r>
    </w:p>
    <w:p>
      <w:pPr>
        <w:spacing w:line="400" w:lineRule="exact"/>
        <w:rPr>
          <w:rFonts w:hint="eastAsia"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single"/>
        </w:rPr>
        <w:t xml:space="preserve">                              </w:t>
      </w:r>
      <w:r>
        <w:rPr>
          <w:rFonts w:hint="eastAsia" w:ascii="宋体" w:hAnsi="宋体" w:cs="宋体"/>
          <w:szCs w:val="21"/>
          <w:highlight w:val="none"/>
        </w:rPr>
        <w:t>　　　　　　　　　　　　　　　</w:t>
      </w:r>
    </w:p>
    <w:p>
      <w:pPr>
        <w:spacing w:line="400" w:lineRule="exact"/>
        <w:rPr>
          <w:rFonts w:hint="eastAsia" w:ascii="宋体" w:hAnsi="宋体" w:cs="宋体"/>
          <w:szCs w:val="21"/>
          <w:highlight w:val="none"/>
        </w:rPr>
      </w:pPr>
      <w:r>
        <w:rPr>
          <w:rFonts w:hint="eastAsia" w:ascii="宋体" w:hAnsi="宋体" w:cs="宋体"/>
          <w:szCs w:val="21"/>
          <w:highlight w:val="none"/>
        </w:rPr>
        <w:t>成立时间：</w:t>
      </w:r>
      <w:r>
        <w:rPr>
          <w:rFonts w:hint="eastAsia" w:ascii="宋体" w:hAnsi="宋体" w:cs="宋体"/>
          <w:szCs w:val="21"/>
          <w:highlight w:val="none"/>
          <w:u w:val="single"/>
        </w:rPr>
        <w:t>　　　　　　</w:t>
      </w:r>
      <w:r>
        <w:rPr>
          <w:rFonts w:hint="eastAsia" w:ascii="宋体" w:hAnsi="宋体" w:cs="宋体"/>
          <w:szCs w:val="21"/>
          <w:highlight w:val="none"/>
        </w:rPr>
        <w:t>年</w:t>
      </w:r>
      <w:r>
        <w:rPr>
          <w:rFonts w:hint="eastAsia" w:ascii="宋体" w:hAnsi="宋体" w:cs="宋体"/>
          <w:szCs w:val="21"/>
          <w:highlight w:val="none"/>
          <w:u w:val="single"/>
        </w:rPr>
        <w:t>　　</w:t>
      </w:r>
      <w:r>
        <w:rPr>
          <w:rFonts w:hint="eastAsia" w:ascii="宋体" w:hAnsi="宋体" w:cs="宋体"/>
          <w:szCs w:val="21"/>
          <w:highlight w:val="none"/>
        </w:rPr>
        <w:t>月</w:t>
      </w:r>
      <w:r>
        <w:rPr>
          <w:rFonts w:hint="eastAsia" w:ascii="宋体" w:hAnsi="宋体" w:cs="宋体"/>
          <w:szCs w:val="21"/>
          <w:highlight w:val="none"/>
          <w:u w:val="single"/>
        </w:rPr>
        <w:t>　　</w:t>
      </w:r>
      <w:r>
        <w:rPr>
          <w:rFonts w:hint="eastAsia" w:ascii="宋体" w:hAnsi="宋体" w:cs="宋体"/>
          <w:szCs w:val="21"/>
          <w:highlight w:val="none"/>
        </w:rPr>
        <w:t>日</w:t>
      </w:r>
    </w:p>
    <w:p>
      <w:pPr>
        <w:spacing w:line="400" w:lineRule="exact"/>
        <w:rPr>
          <w:rFonts w:hint="eastAsia" w:ascii="宋体" w:hAnsi="宋体" w:cs="宋体"/>
          <w:szCs w:val="21"/>
          <w:highlight w:val="none"/>
        </w:rPr>
      </w:pPr>
      <w:r>
        <w:rPr>
          <w:rFonts w:hint="eastAsia" w:ascii="宋体" w:hAnsi="宋体" w:cs="宋体"/>
          <w:szCs w:val="21"/>
          <w:highlight w:val="none"/>
        </w:rPr>
        <w:t>经营期限：</w:t>
      </w:r>
      <w:r>
        <w:rPr>
          <w:rFonts w:hint="eastAsia" w:ascii="宋体" w:hAnsi="宋体" w:cs="宋体"/>
          <w:szCs w:val="21"/>
          <w:highlight w:val="none"/>
          <w:u w:val="single"/>
        </w:rPr>
        <w:t>　　　　　　　　　　　　　</w:t>
      </w:r>
    </w:p>
    <w:p>
      <w:pPr>
        <w:spacing w:line="400" w:lineRule="exact"/>
        <w:rPr>
          <w:rFonts w:hint="eastAsia" w:ascii="宋体" w:hAnsi="宋体" w:cs="宋体"/>
          <w:szCs w:val="21"/>
          <w:highlight w:val="none"/>
        </w:rPr>
      </w:pPr>
      <w:r>
        <w:rPr>
          <w:rFonts w:hint="eastAsia" w:ascii="宋体" w:hAnsi="宋体" w:cs="宋体"/>
          <w:szCs w:val="21"/>
          <w:highlight w:val="none"/>
        </w:rPr>
        <w:t>姓名：</w:t>
      </w:r>
      <w:r>
        <w:rPr>
          <w:rFonts w:hint="eastAsia" w:ascii="宋体" w:hAnsi="宋体" w:cs="宋体"/>
          <w:szCs w:val="21"/>
          <w:highlight w:val="none"/>
          <w:u w:val="single"/>
        </w:rPr>
        <w:t>　　　</w:t>
      </w:r>
      <w:r>
        <w:rPr>
          <w:rFonts w:hint="eastAsia" w:ascii="宋体" w:hAnsi="宋体" w:cs="宋体"/>
          <w:szCs w:val="21"/>
          <w:highlight w:val="none"/>
        </w:rPr>
        <w:t>性别：</w:t>
      </w:r>
      <w:r>
        <w:rPr>
          <w:rFonts w:hint="eastAsia" w:ascii="宋体" w:hAnsi="宋体" w:cs="宋体"/>
          <w:szCs w:val="21"/>
          <w:highlight w:val="none"/>
          <w:u w:val="single"/>
        </w:rPr>
        <w:t>　　</w:t>
      </w:r>
      <w:r>
        <w:rPr>
          <w:rFonts w:hint="eastAsia" w:ascii="宋体" w:hAnsi="宋体" w:cs="宋体"/>
          <w:szCs w:val="21"/>
          <w:highlight w:val="none"/>
        </w:rPr>
        <w:t>年龄：</w:t>
      </w:r>
      <w:r>
        <w:rPr>
          <w:rFonts w:hint="eastAsia" w:ascii="宋体" w:hAnsi="宋体" w:cs="宋体"/>
          <w:szCs w:val="21"/>
          <w:highlight w:val="none"/>
          <w:u w:val="single"/>
        </w:rPr>
        <w:t>　　</w:t>
      </w:r>
      <w:r>
        <w:rPr>
          <w:rFonts w:hint="eastAsia" w:ascii="宋体" w:hAnsi="宋体" w:cs="宋体"/>
          <w:szCs w:val="21"/>
          <w:highlight w:val="none"/>
        </w:rPr>
        <w:t>身份证号码：</w:t>
      </w:r>
      <w:r>
        <w:rPr>
          <w:rFonts w:hint="eastAsia" w:ascii="宋体" w:hAnsi="宋体" w:cs="宋体"/>
          <w:szCs w:val="21"/>
          <w:highlight w:val="none"/>
          <w:u w:val="single"/>
        </w:rPr>
        <w:t>　　　　　　　　　　　　</w:t>
      </w:r>
      <w:r>
        <w:rPr>
          <w:rFonts w:hint="eastAsia" w:ascii="宋体" w:hAnsi="宋体" w:cs="宋体"/>
          <w:szCs w:val="21"/>
          <w:highlight w:val="none"/>
        </w:rPr>
        <w:t>　</w:t>
      </w:r>
    </w:p>
    <w:p>
      <w:pPr>
        <w:spacing w:line="400" w:lineRule="exact"/>
        <w:rPr>
          <w:rFonts w:hint="eastAsia" w:ascii="宋体" w:hAnsi="宋体" w:cs="宋体"/>
          <w:szCs w:val="21"/>
          <w:highlight w:val="none"/>
        </w:rPr>
      </w:pPr>
      <w:r>
        <w:rPr>
          <w:rFonts w:hint="eastAsia" w:ascii="宋体" w:hAnsi="宋体" w:cs="宋体"/>
          <w:szCs w:val="21"/>
          <w:highlight w:val="none"/>
        </w:rPr>
        <w:t>职务：</w:t>
      </w:r>
      <w:r>
        <w:rPr>
          <w:rFonts w:hint="eastAsia" w:ascii="宋体" w:hAnsi="宋体" w:cs="宋体"/>
          <w:szCs w:val="21"/>
          <w:highlight w:val="none"/>
          <w:u w:val="single"/>
        </w:rPr>
        <w:t>　　　　　　　　</w:t>
      </w:r>
      <w:r>
        <w:rPr>
          <w:rFonts w:hint="eastAsia" w:ascii="宋体" w:hAnsi="宋体" w:cs="宋体"/>
          <w:szCs w:val="21"/>
          <w:highlight w:val="none"/>
        </w:rPr>
        <w:t>系</w:t>
      </w:r>
      <w:r>
        <w:rPr>
          <w:rFonts w:hint="eastAsia" w:ascii="宋体" w:hAnsi="宋体" w:cs="宋体"/>
          <w:szCs w:val="21"/>
          <w:highlight w:val="none"/>
          <w:u w:val="single"/>
        </w:rPr>
        <w:t>　　　　　　　（</w:t>
      </w:r>
      <w:r>
        <w:rPr>
          <w:rFonts w:hint="eastAsia" w:ascii="宋体" w:hAnsi="宋体" w:cs="宋体"/>
          <w:szCs w:val="21"/>
          <w:highlight w:val="none"/>
        </w:rPr>
        <w:t>投标人名称)的法定代表人。</w:t>
      </w:r>
    </w:p>
    <w:p>
      <w:pPr>
        <w:spacing w:line="400" w:lineRule="exact"/>
        <w:rPr>
          <w:rFonts w:hint="eastAsia" w:ascii="宋体" w:hAnsi="宋体" w:cs="宋体"/>
          <w:szCs w:val="21"/>
          <w:highlight w:val="none"/>
        </w:rPr>
      </w:pPr>
      <w:r>
        <w:rPr>
          <w:rFonts w:hint="eastAsia" w:ascii="宋体" w:hAnsi="宋体" w:cs="宋体"/>
          <w:szCs w:val="21"/>
          <w:highlight w:val="none"/>
        </w:rPr>
        <w:t>　　特此证明。</w:t>
      </w:r>
    </w:p>
    <w:p>
      <w:pPr>
        <w:spacing w:line="400" w:lineRule="exact"/>
        <w:jc w:val="left"/>
        <w:rPr>
          <w:rFonts w:hint="eastAsia" w:ascii="宋体" w:hAnsi="宋体" w:cs="宋体"/>
          <w:szCs w:val="21"/>
          <w:highlight w:val="none"/>
        </w:rPr>
      </w:pPr>
      <w:r>
        <w:rPr>
          <w:rFonts w:hint="eastAsia" w:ascii="宋体" w:hAnsi="宋体" w:cs="宋体"/>
          <w:szCs w:val="21"/>
          <w:highlight w:val="none"/>
        </w:rPr>
        <w:t>　　</w:t>
      </w:r>
      <w:r>
        <w:rPr>
          <w:rFonts w:hint="eastAsia" w:ascii="宋体" w:hAnsi="宋体" w:cs="宋体"/>
          <w:bCs/>
          <w:szCs w:val="21"/>
          <w:highlight w:val="none"/>
        </w:rPr>
        <w:t>投标人名称（加盖公章）：</w:t>
      </w:r>
    </w:p>
    <w:p>
      <w:pPr>
        <w:spacing w:line="400" w:lineRule="exact"/>
        <w:rPr>
          <w:rFonts w:hint="eastAsia" w:ascii="宋体" w:hAnsi="宋体" w:cs="宋体"/>
          <w:szCs w:val="21"/>
          <w:highlight w:val="none"/>
        </w:rPr>
      </w:pPr>
      <w:r>
        <w:rPr>
          <w:rFonts w:hint="eastAsia" w:ascii="宋体" w:hAnsi="宋体" w:cs="宋体"/>
          <w:szCs w:val="21"/>
          <w:highlight w:val="none"/>
        </w:rPr>
        <w:t>　　</w:t>
      </w:r>
      <w:r>
        <w:rPr>
          <w:rFonts w:hint="eastAsia" w:ascii="宋体" w:hAnsi="宋体" w:cs="宋体"/>
          <w:szCs w:val="21"/>
          <w:highlight w:val="none"/>
          <w:u w:val="single"/>
        </w:rPr>
        <w:t>　　　</w:t>
      </w:r>
      <w:r>
        <w:rPr>
          <w:rFonts w:hint="eastAsia" w:ascii="宋体" w:hAnsi="宋体" w:cs="宋体"/>
          <w:szCs w:val="21"/>
          <w:highlight w:val="none"/>
        </w:rPr>
        <w:t>年</w:t>
      </w:r>
      <w:r>
        <w:rPr>
          <w:rFonts w:hint="eastAsia" w:ascii="宋体" w:hAnsi="宋体" w:cs="宋体"/>
          <w:szCs w:val="21"/>
          <w:highlight w:val="none"/>
          <w:u w:val="single"/>
        </w:rPr>
        <w:t>　　</w:t>
      </w:r>
      <w:r>
        <w:rPr>
          <w:rFonts w:hint="eastAsia" w:ascii="宋体" w:hAnsi="宋体" w:cs="宋体"/>
          <w:szCs w:val="21"/>
          <w:highlight w:val="none"/>
        </w:rPr>
        <w:t>月</w:t>
      </w:r>
      <w:r>
        <w:rPr>
          <w:rFonts w:hint="eastAsia" w:ascii="宋体" w:hAnsi="宋体" w:cs="宋体"/>
          <w:szCs w:val="21"/>
          <w:highlight w:val="none"/>
          <w:u w:val="single"/>
        </w:rPr>
        <w:t>　　</w:t>
      </w:r>
      <w:r>
        <w:rPr>
          <w:rFonts w:hint="eastAsia" w:ascii="宋体" w:hAnsi="宋体" w:cs="宋体"/>
          <w:szCs w:val="21"/>
          <w:highlight w:val="none"/>
        </w:rPr>
        <w:t>日</w:t>
      </w:r>
    </w:p>
    <w:p>
      <w:pPr>
        <w:pStyle w:val="18"/>
        <w:spacing w:line="400" w:lineRule="exact"/>
        <w:ind w:firstLine="0"/>
        <w:jc w:val="both"/>
        <w:rPr>
          <w:rFonts w:hint="eastAsia" w:ascii="宋体" w:hAnsi="宋体" w:cs="宋体"/>
          <w:sz w:val="21"/>
          <w:szCs w:val="21"/>
          <w:highlight w:val="none"/>
        </w:rPr>
      </w:pPr>
    </w:p>
    <w:p>
      <w:pPr>
        <w:spacing w:line="400" w:lineRule="exact"/>
        <w:rPr>
          <w:rFonts w:hint="eastAsia" w:ascii="宋体" w:hAnsi="宋体" w:cs="宋体"/>
          <w:b/>
          <w:szCs w:val="21"/>
          <w:highlight w:val="none"/>
        </w:rPr>
      </w:pPr>
    </w:p>
    <w:p>
      <w:pPr>
        <w:snapToGrid w:val="0"/>
        <w:spacing w:line="400" w:lineRule="exact"/>
        <w:rPr>
          <w:rFonts w:hint="eastAsia" w:ascii="宋体" w:hAnsi="宋体" w:cs="宋体"/>
          <w:szCs w:val="21"/>
          <w:highlight w:val="none"/>
        </w:rPr>
      </w:pPr>
      <w:r>
        <w:rPr>
          <w:rFonts w:hint="eastAsia" w:ascii="宋体" w:hAnsi="宋体" w:cs="宋体"/>
          <w:szCs w:val="21"/>
          <w:highlight w:val="none"/>
        </w:rPr>
        <w:t>法定代表人身份证（复印件）</w:t>
      </w:r>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4530" w:type="dxa"/>
            <w:noWrap w:val="0"/>
            <w:vAlign w:val="center"/>
          </w:tcPr>
          <w:p>
            <w:pPr>
              <w:pStyle w:val="2"/>
              <w:spacing w:line="400" w:lineRule="exact"/>
              <w:ind w:firstLine="1265" w:firstLineChars="600"/>
              <w:rPr>
                <w:rFonts w:hint="eastAsia" w:ascii="宋体" w:hAnsi="宋体" w:cs="宋体"/>
                <w:sz w:val="21"/>
                <w:szCs w:val="21"/>
                <w:highlight w:val="none"/>
              </w:rPr>
            </w:pPr>
            <w:r>
              <w:rPr>
                <w:rFonts w:hint="eastAsia" w:ascii="宋体" w:hAnsi="宋体" w:cs="宋体"/>
                <w:sz w:val="21"/>
                <w:szCs w:val="21"/>
                <w:highlight w:val="none"/>
              </w:rPr>
              <w:t>身份证正面</w:t>
            </w:r>
          </w:p>
          <w:p>
            <w:pPr>
              <w:spacing w:line="400" w:lineRule="exact"/>
              <w:jc w:val="center"/>
              <w:rPr>
                <w:rFonts w:hint="eastAsia" w:ascii="宋体" w:hAnsi="宋体" w:cs="宋体"/>
                <w:szCs w:val="21"/>
                <w:highlight w:val="none"/>
              </w:rPr>
            </w:pPr>
          </w:p>
          <w:p>
            <w:pPr>
              <w:pStyle w:val="2"/>
              <w:spacing w:line="400" w:lineRule="exact"/>
              <w:jc w:val="center"/>
              <w:rPr>
                <w:rFonts w:hint="eastAsia" w:ascii="宋体" w:hAnsi="宋体" w:cs="宋体"/>
                <w:sz w:val="21"/>
                <w:szCs w:val="21"/>
                <w:highlight w:val="none"/>
              </w:rPr>
            </w:pPr>
          </w:p>
        </w:tc>
        <w:tc>
          <w:tcPr>
            <w:tcW w:w="4530" w:type="dxa"/>
            <w:noWrap w:val="0"/>
            <w:vAlign w:val="top"/>
          </w:tcPr>
          <w:p>
            <w:pPr>
              <w:pStyle w:val="2"/>
              <w:spacing w:line="400" w:lineRule="exact"/>
              <w:ind w:firstLine="1687" w:firstLineChars="800"/>
              <w:rPr>
                <w:rFonts w:hint="eastAsia" w:ascii="宋体" w:hAnsi="宋体" w:cs="宋体"/>
                <w:sz w:val="21"/>
                <w:szCs w:val="21"/>
                <w:highlight w:val="none"/>
              </w:rPr>
            </w:pPr>
            <w:r>
              <w:rPr>
                <w:rFonts w:hint="eastAsia" w:ascii="宋体" w:hAnsi="宋体" w:cs="宋体"/>
                <w:sz w:val="21"/>
                <w:szCs w:val="21"/>
                <w:highlight w:val="none"/>
              </w:rPr>
              <w:t>身份证反面</w:t>
            </w:r>
          </w:p>
          <w:p>
            <w:pPr>
              <w:pStyle w:val="2"/>
              <w:spacing w:line="400" w:lineRule="exact"/>
              <w:rPr>
                <w:rFonts w:hint="eastAsia" w:ascii="宋体" w:hAnsi="宋体" w:cs="宋体"/>
                <w:sz w:val="21"/>
                <w:szCs w:val="21"/>
                <w:highlight w:val="none"/>
              </w:rPr>
            </w:pPr>
          </w:p>
        </w:tc>
      </w:tr>
    </w:tbl>
    <w:p>
      <w:pPr>
        <w:spacing w:line="400" w:lineRule="exact"/>
        <w:rPr>
          <w:rFonts w:hint="eastAsia" w:ascii="宋体" w:hAnsi="宋体" w:cs="宋体"/>
          <w:b/>
          <w:szCs w:val="21"/>
          <w:highlight w:val="none"/>
        </w:rPr>
      </w:pPr>
    </w:p>
    <w:p>
      <w:pPr>
        <w:spacing w:line="400" w:lineRule="exact"/>
        <w:rPr>
          <w:rFonts w:hint="eastAsia" w:ascii="宋体" w:hAnsi="宋体" w:cs="宋体"/>
          <w:b/>
          <w:szCs w:val="21"/>
          <w:highlight w:val="none"/>
        </w:rPr>
      </w:pPr>
    </w:p>
    <w:p>
      <w:pPr>
        <w:spacing w:line="400" w:lineRule="exact"/>
        <w:rPr>
          <w:rFonts w:hint="eastAsia" w:ascii="宋体" w:hAnsi="宋体" w:cs="宋体"/>
          <w:b/>
          <w:szCs w:val="21"/>
          <w:highlight w:val="none"/>
        </w:rPr>
      </w:pPr>
    </w:p>
    <w:p>
      <w:pPr>
        <w:spacing w:line="400" w:lineRule="exact"/>
        <w:rPr>
          <w:rFonts w:hint="eastAsia" w:ascii="宋体" w:hAnsi="宋体" w:cs="宋体"/>
          <w:b/>
          <w:szCs w:val="21"/>
          <w:highlight w:val="none"/>
        </w:rPr>
      </w:pPr>
    </w:p>
    <w:p>
      <w:pPr>
        <w:spacing w:line="400" w:lineRule="exact"/>
        <w:rPr>
          <w:rFonts w:hint="eastAsia" w:ascii="宋体" w:hAnsi="宋体" w:cs="宋体"/>
          <w:b/>
          <w:szCs w:val="21"/>
          <w:highlight w:val="none"/>
        </w:rPr>
      </w:pPr>
    </w:p>
    <w:p>
      <w:pPr>
        <w:spacing w:line="400" w:lineRule="exact"/>
        <w:rPr>
          <w:rFonts w:hint="eastAsia" w:ascii="宋体" w:hAnsi="宋体" w:cs="宋体"/>
          <w:b/>
          <w:szCs w:val="21"/>
          <w:highlight w:val="none"/>
        </w:rPr>
      </w:pPr>
    </w:p>
    <w:p>
      <w:pPr>
        <w:pStyle w:val="2"/>
        <w:rPr>
          <w:rFonts w:hint="eastAsia"/>
          <w:highlight w:val="none"/>
        </w:rPr>
      </w:pPr>
    </w:p>
    <w:p>
      <w:pPr>
        <w:rPr>
          <w:rFonts w:hint="eastAsia"/>
          <w:highlight w:val="none"/>
        </w:rPr>
      </w:pPr>
    </w:p>
    <w:p>
      <w:pPr>
        <w:pStyle w:val="18"/>
        <w:spacing w:line="400" w:lineRule="exact"/>
        <w:ind w:firstLine="0"/>
        <w:jc w:val="left"/>
        <w:rPr>
          <w:rFonts w:ascii="宋体" w:hAnsi="宋体" w:cs="宋体"/>
          <w:b w:val="0"/>
          <w:bCs/>
          <w:sz w:val="21"/>
          <w:szCs w:val="21"/>
          <w:highlight w:val="none"/>
        </w:rPr>
      </w:pPr>
      <w:r>
        <w:rPr>
          <w:rFonts w:hint="eastAsia" w:ascii="宋体" w:hAnsi="宋体" w:cs="宋体"/>
          <w:b w:val="0"/>
          <w:bCs/>
          <w:sz w:val="21"/>
          <w:szCs w:val="21"/>
          <w:highlight w:val="none"/>
        </w:rPr>
        <w:t>附件三：</w:t>
      </w:r>
    </w:p>
    <w:p>
      <w:pPr>
        <w:pStyle w:val="2"/>
        <w:spacing w:before="0" w:after="0" w:line="240" w:lineRule="auto"/>
        <w:rPr>
          <w:rFonts w:hint="eastAsia"/>
          <w:highlight w:val="none"/>
        </w:rPr>
      </w:pPr>
    </w:p>
    <w:p>
      <w:pPr>
        <w:spacing w:line="400" w:lineRule="exact"/>
        <w:jc w:val="center"/>
        <w:rPr>
          <w:rFonts w:hint="eastAsia" w:ascii="宋体" w:hAnsi="宋体" w:cs="宋体"/>
          <w:b/>
          <w:szCs w:val="21"/>
          <w:highlight w:val="none"/>
        </w:rPr>
      </w:pPr>
      <w:r>
        <w:rPr>
          <w:rFonts w:hint="eastAsia" w:ascii="宋体" w:hAnsi="宋体" w:cs="宋体"/>
          <w:b/>
          <w:szCs w:val="21"/>
          <w:highlight w:val="none"/>
        </w:rPr>
        <w:t>法定代表人授权委托书</w:t>
      </w:r>
    </w:p>
    <w:p>
      <w:pPr>
        <w:snapToGrid w:val="0"/>
        <w:spacing w:line="400" w:lineRule="exact"/>
        <w:ind w:firstLine="420" w:firstLineChars="200"/>
        <w:rPr>
          <w:rFonts w:hint="eastAsia" w:ascii="宋体" w:hAnsi="宋体" w:cs="宋体"/>
          <w:szCs w:val="21"/>
          <w:highlight w:val="none"/>
        </w:rPr>
      </w:pP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本授权委托书声明：注册于</w:t>
      </w:r>
      <w:r>
        <w:rPr>
          <w:rFonts w:hint="eastAsia" w:ascii="宋体" w:hAnsi="宋体" w:cs="宋体"/>
          <w:szCs w:val="21"/>
          <w:highlight w:val="none"/>
          <w:u w:val="single"/>
        </w:rPr>
        <w:t xml:space="preserve">            </w:t>
      </w:r>
      <w:r>
        <w:rPr>
          <w:rFonts w:hint="eastAsia" w:ascii="宋体" w:hAnsi="宋体" w:cs="宋体"/>
          <w:szCs w:val="21"/>
          <w:highlight w:val="none"/>
        </w:rPr>
        <w:t>（投标人住址）的</w:t>
      </w:r>
      <w:r>
        <w:rPr>
          <w:rFonts w:hint="eastAsia" w:ascii="宋体" w:hAnsi="宋体" w:cs="宋体"/>
          <w:szCs w:val="21"/>
          <w:highlight w:val="none"/>
          <w:u w:val="single"/>
        </w:rPr>
        <w:t xml:space="preserve">            </w:t>
      </w:r>
      <w:r>
        <w:rPr>
          <w:rFonts w:hint="eastAsia" w:ascii="宋体" w:hAnsi="宋体" w:cs="宋体"/>
          <w:szCs w:val="21"/>
          <w:highlight w:val="none"/>
        </w:rPr>
        <w:t>（投标人名称）法定代表人</w:t>
      </w:r>
      <w:r>
        <w:rPr>
          <w:rFonts w:hint="eastAsia" w:ascii="宋体" w:hAnsi="宋体" w:cs="宋体"/>
          <w:szCs w:val="21"/>
          <w:highlight w:val="none"/>
          <w:u w:val="single"/>
        </w:rPr>
        <w:t xml:space="preserve">            </w:t>
      </w:r>
      <w:r>
        <w:rPr>
          <w:rFonts w:hint="eastAsia" w:ascii="宋体" w:hAnsi="宋体" w:cs="宋体"/>
          <w:szCs w:val="21"/>
          <w:highlight w:val="none"/>
        </w:rPr>
        <w:t>（法定代表人姓名、职务）代表本公司授权在下面签字的</w:t>
      </w:r>
      <w:r>
        <w:rPr>
          <w:rFonts w:hint="eastAsia" w:ascii="宋体" w:hAnsi="宋体" w:cs="宋体"/>
          <w:szCs w:val="21"/>
          <w:highlight w:val="none"/>
          <w:u w:val="single"/>
        </w:rPr>
        <w:t xml:space="preserve">          </w:t>
      </w:r>
      <w:r>
        <w:rPr>
          <w:rFonts w:hint="eastAsia" w:ascii="宋体" w:hAnsi="宋体" w:cs="宋体"/>
          <w:szCs w:val="21"/>
          <w:highlight w:val="none"/>
        </w:rPr>
        <w:t>（投标人代表姓名、职务）为本公司的合法代理人，就贵方组织的</w:t>
      </w:r>
      <w:r>
        <w:rPr>
          <w:rFonts w:hint="eastAsia" w:ascii="宋体" w:hAnsi="宋体" w:cs="宋体"/>
          <w:szCs w:val="21"/>
          <w:highlight w:val="none"/>
          <w:u w:val="single"/>
        </w:rPr>
        <w:t xml:space="preserve">                    </w:t>
      </w:r>
      <w:r>
        <w:rPr>
          <w:rFonts w:hint="eastAsia" w:ascii="宋体" w:hAnsi="宋体" w:cs="宋体"/>
          <w:szCs w:val="21"/>
          <w:highlight w:val="none"/>
        </w:rPr>
        <w:t xml:space="preserve"> 项目，项目编号：</w:t>
      </w:r>
      <w:r>
        <w:rPr>
          <w:rFonts w:hint="eastAsia" w:ascii="宋体" w:hAnsi="宋体" w:cs="宋体"/>
          <w:szCs w:val="21"/>
          <w:highlight w:val="none"/>
          <w:u w:val="single"/>
        </w:rPr>
        <w:t xml:space="preserve">          </w:t>
      </w:r>
      <w:r>
        <w:rPr>
          <w:rFonts w:hint="eastAsia" w:ascii="宋体" w:hAnsi="宋体" w:cs="宋体"/>
          <w:szCs w:val="21"/>
          <w:highlight w:val="none"/>
        </w:rPr>
        <w:t>，以本公司名义处理一切与之有关的事务。</w:t>
      </w:r>
    </w:p>
    <w:p>
      <w:pPr>
        <w:spacing w:line="400" w:lineRule="exact"/>
        <w:rPr>
          <w:rFonts w:hint="eastAsia" w:ascii="宋体" w:hAnsi="宋体" w:cs="宋体"/>
          <w:szCs w:val="21"/>
          <w:highlight w:val="none"/>
        </w:rPr>
      </w:pPr>
      <w:r>
        <w:rPr>
          <w:rFonts w:hint="eastAsia" w:ascii="宋体" w:hAnsi="宋体" w:cs="宋体"/>
          <w:szCs w:val="21"/>
          <w:highlight w:val="none"/>
        </w:rPr>
        <w:t xml:space="preserve">    本授权书于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日签字生效，特此声明。</w:t>
      </w: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法定代表人签字或盖章：</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日期：</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联系电话：</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身份证号码：</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投标人代表签字或盖章：</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日期：</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联系电话：</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身份证号码：</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投标人全称：</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u w:val="single"/>
        </w:rPr>
      </w:pPr>
      <w:r>
        <w:rPr>
          <w:rFonts w:hint="eastAsia" w:ascii="宋体" w:hAnsi="宋体" w:cs="宋体"/>
          <w:szCs w:val="21"/>
          <w:highlight w:val="none"/>
        </w:rPr>
        <w:t>投标人公章：</w:t>
      </w:r>
      <w:r>
        <w:rPr>
          <w:rFonts w:hint="eastAsia" w:ascii="宋体" w:hAnsi="宋体" w:cs="宋体"/>
          <w:szCs w:val="21"/>
          <w:highlight w:val="none"/>
          <w:u w:val="single"/>
        </w:rPr>
        <w:t xml:space="preserve">                                       </w:t>
      </w: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rPr>
      </w:pPr>
    </w:p>
    <w:p>
      <w:pPr>
        <w:snapToGrid w:val="0"/>
        <w:spacing w:line="400" w:lineRule="exact"/>
        <w:rPr>
          <w:rFonts w:hint="eastAsia" w:ascii="宋体" w:hAnsi="宋体" w:cs="宋体"/>
          <w:szCs w:val="21"/>
          <w:highlight w:val="none"/>
        </w:rPr>
      </w:pPr>
      <w:r>
        <w:rPr>
          <w:rFonts w:hint="eastAsia" w:ascii="宋体" w:hAnsi="宋体" w:cs="宋体"/>
          <w:szCs w:val="21"/>
          <w:highlight w:val="none"/>
        </w:rPr>
        <w:t>投标人代表身份证（复印件）</w:t>
      </w:r>
    </w:p>
    <w:tbl>
      <w:tblPr>
        <w:tblStyle w:val="19"/>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trPr>
        <w:tc>
          <w:tcPr>
            <w:tcW w:w="4530" w:type="dxa"/>
            <w:noWrap w:val="0"/>
            <w:vAlign w:val="center"/>
          </w:tcPr>
          <w:p>
            <w:pPr>
              <w:pStyle w:val="2"/>
              <w:spacing w:line="400" w:lineRule="exact"/>
              <w:ind w:firstLine="1265" w:firstLineChars="600"/>
              <w:rPr>
                <w:rFonts w:hint="eastAsia" w:ascii="宋体" w:hAnsi="宋体" w:cs="宋体"/>
                <w:sz w:val="21"/>
                <w:szCs w:val="21"/>
                <w:highlight w:val="none"/>
              </w:rPr>
            </w:pPr>
            <w:r>
              <w:rPr>
                <w:rFonts w:hint="eastAsia" w:ascii="宋体" w:hAnsi="宋体" w:cs="宋体"/>
                <w:sz w:val="21"/>
                <w:szCs w:val="21"/>
                <w:highlight w:val="none"/>
              </w:rPr>
              <w:t>身份证正面</w:t>
            </w:r>
          </w:p>
          <w:p>
            <w:pPr>
              <w:spacing w:line="400" w:lineRule="exact"/>
              <w:jc w:val="center"/>
              <w:rPr>
                <w:rFonts w:hint="eastAsia" w:ascii="宋体" w:hAnsi="宋体" w:cs="宋体"/>
                <w:szCs w:val="21"/>
                <w:highlight w:val="none"/>
              </w:rPr>
            </w:pPr>
          </w:p>
          <w:p>
            <w:pPr>
              <w:pStyle w:val="2"/>
              <w:spacing w:line="400" w:lineRule="exact"/>
              <w:jc w:val="center"/>
              <w:rPr>
                <w:rFonts w:hint="eastAsia" w:ascii="宋体" w:hAnsi="宋体" w:cs="宋体"/>
                <w:sz w:val="21"/>
                <w:szCs w:val="21"/>
                <w:highlight w:val="none"/>
              </w:rPr>
            </w:pPr>
          </w:p>
        </w:tc>
        <w:tc>
          <w:tcPr>
            <w:tcW w:w="4530" w:type="dxa"/>
            <w:noWrap w:val="0"/>
            <w:vAlign w:val="top"/>
          </w:tcPr>
          <w:p>
            <w:pPr>
              <w:pStyle w:val="2"/>
              <w:spacing w:line="400" w:lineRule="exact"/>
              <w:ind w:firstLine="1687" w:firstLineChars="800"/>
              <w:rPr>
                <w:rFonts w:hint="eastAsia" w:ascii="宋体" w:hAnsi="宋体" w:cs="宋体"/>
                <w:sz w:val="21"/>
                <w:szCs w:val="21"/>
                <w:highlight w:val="none"/>
              </w:rPr>
            </w:pPr>
            <w:r>
              <w:rPr>
                <w:rFonts w:hint="eastAsia" w:ascii="宋体" w:hAnsi="宋体" w:cs="宋体"/>
                <w:sz w:val="21"/>
                <w:szCs w:val="21"/>
                <w:highlight w:val="none"/>
              </w:rPr>
              <w:t>身份证反面</w:t>
            </w:r>
          </w:p>
          <w:p>
            <w:pPr>
              <w:pStyle w:val="2"/>
              <w:spacing w:line="400" w:lineRule="exact"/>
              <w:rPr>
                <w:rFonts w:hint="eastAsia" w:ascii="宋体" w:hAnsi="宋体" w:cs="宋体"/>
                <w:sz w:val="21"/>
                <w:szCs w:val="21"/>
                <w:highlight w:val="none"/>
              </w:rPr>
            </w:pPr>
          </w:p>
        </w:tc>
      </w:tr>
    </w:tbl>
    <w:p>
      <w:pPr>
        <w:snapToGrid w:val="0"/>
        <w:spacing w:line="400" w:lineRule="exact"/>
        <w:rPr>
          <w:rFonts w:hint="eastAsia" w:ascii="宋体" w:hAnsi="宋体" w:cs="宋体"/>
          <w:b/>
          <w:bCs/>
          <w:szCs w:val="21"/>
          <w:highlight w:val="none"/>
        </w:rPr>
      </w:pPr>
    </w:p>
    <w:p>
      <w:pPr>
        <w:spacing w:line="400" w:lineRule="exact"/>
        <w:rPr>
          <w:rFonts w:hint="eastAsia" w:ascii="宋体" w:hAnsi="宋体" w:cs="宋体"/>
          <w:szCs w:val="21"/>
          <w:highlight w:val="none"/>
        </w:rPr>
      </w:pPr>
      <w:bookmarkStart w:id="143" w:name="_Toc517793380"/>
      <w:r>
        <w:rPr>
          <w:rFonts w:hint="eastAsia" w:ascii="宋体" w:hAnsi="宋体" w:cs="宋体"/>
          <w:szCs w:val="21"/>
          <w:highlight w:val="none"/>
        </w:rPr>
        <w:br w:type="page"/>
      </w:r>
      <w:bookmarkEnd w:id="143"/>
    </w:p>
    <w:p>
      <w:pPr>
        <w:pStyle w:val="18"/>
        <w:spacing w:line="400" w:lineRule="exact"/>
        <w:ind w:firstLine="0"/>
        <w:jc w:val="left"/>
        <w:rPr>
          <w:rFonts w:ascii="宋体" w:hAnsi="宋体" w:cs="宋体"/>
          <w:b w:val="0"/>
          <w:bCs/>
          <w:sz w:val="21"/>
          <w:szCs w:val="21"/>
          <w:highlight w:val="none"/>
        </w:rPr>
      </w:pPr>
      <w:r>
        <w:rPr>
          <w:rFonts w:hint="eastAsia" w:ascii="宋体" w:hAnsi="宋体" w:cs="宋体"/>
          <w:b w:val="0"/>
          <w:bCs/>
          <w:sz w:val="21"/>
          <w:szCs w:val="21"/>
          <w:highlight w:val="none"/>
        </w:rPr>
        <w:t>附件四：</w:t>
      </w:r>
    </w:p>
    <w:p>
      <w:pPr>
        <w:spacing w:line="400" w:lineRule="exact"/>
        <w:jc w:val="center"/>
        <w:rPr>
          <w:rFonts w:hint="eastAsia" w:ascii="宋体" w:hAnsi="宋体" w:cs="宋体"/>
          <w:b/>
          <w:szCs w:val="21"/>
          <w:highlight w:val="none"/>
        </w:rPr>
      </w:pPr>
    </w:p>
    <w:p>
      <w:pPr>
        <w:spacing w:line="400" w:lineRule="exact"/>
        <w:jc w:val="center"/>
        <w:rPr>
          <w:rFonts w:hint="eastAsia" w:ascii="宋体" w:hAnsi="宋体" w:cs="宋体"/>
          <w:b/>
          <w:szCs w:val="21"/>
          <w:highlight w:val="none"/>
        </w:rPr>
      </w:pPr>
      <w:r>
        <w:rPr>
          <w:rFonts w:hint="eastAsia" w:ascii="宋体" w:hAnsi="宋体" w:cs="宋体"/>
          <w:b/>
          <w:szCs w:val="21"/>
          <w:highlight w:val="none"/>
        </w:rPr>
        <w:t>具备履行合同所必需的设备和专业技术能力的书面声明</w:t>
      </w:r>
    </w:p>
    <w:p>
      <w:pPr>
        <w:spacing w:line="400" w:lineRule="exact"/>
        <w:rPr>
          <w:rFonts w:hint="eastAsia" w:ascii="宋体" w:hAnsi="宋体" w:cs="宋体"/>
          <w:szCs w:val="21"/>
          <w:highlight w:val="none"/>
        </w:rPr>
      </w:pP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我公司郑重声明：我公司具备履行本项采购合同所必需的设备和专业技术能力，为履行本项采购合同我公司具备如下主要设备和主要专业技术能力：</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主要设备有：</w:t>
      </w:r>
    </w:p>
    <w:p>
      <w:pPr>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主要专业技术能力有：</w:t>
      </w:r>
    </w:p>
    <w:p>
      <w:pPr>
        <w:keepNext/>
        <w:keepLines/>
        <w:spacing w:before="100" w:beforeAutospacing="1" w:after="100" w:afterAutospacing="1" w:line="400" w:lineRule="exact"/>
        <w:jc w:val="left"/>
        <w:outlineLvl w:val="0"/>
        <w:rPr>
          <w:rFonts w:hint="eastAsia" w:ascii="宋体" w:hAnsi="宋体" w:cs="宋体"/>
          <w:bCs/>
          <w:szCs w:val="21"/>
          <w:highlight w:val="none"/>
        </w:rPr>
      </w:pPr>
      <w:r>
        <w:rPr>
          <w:rFonts w:hint="eastAsia" w:ascii="宋体" w:hAnsi="宋体" w:cs="宋体"/>
          <w:bCs/>
          <w:szCs w:val="21"/>
          <w:highlight w:val="none"/>
        </w:rPr>
        <w:t>投标人名称（加盖公章）：</w:t>
      </w:r>
    </w:p>
    <w:p>
      <w:pPr>
        <w:keepNext/>
        <w:keepLines/>
        <w:spacing w:before="100" w:beforeAutospacing="1" w:after="100" w:afterAutospacing="1" w:line="400" w:lineRule="exact"/>
        <w:jc w:val="left"/>
        <w:outlineLvl w:val="0"/>
        <w:rPr>
          <w:rFonts w:hint="eastAsia" w:ascii="宋体" w:hAnsi="宋体" w:cs="宋体"/>
          <w:bCs/>
          <w:szCs w:val="21"/>
          <w:highlight w:val="none"/>
        </w:rPr>
      </w:pPr>
      <w:r>
        <w:rPr>
          <w:rFonts w:hint="eastAsia" w:ascii="宋体" w:hAnsi="宋体" w:cs="宋体"/>
          <w:bCs/>
          <w:szCs w:val="21"/>
          <w:highlight w:val="none"/>
        </w:rPr>
        <w:t>日      期：</w:t>
      </w:r>
    </w:p>
    <w:p>
      <w:pPr>
        <w:pStyle w:val="9"/>
        <w:spacing w:line="400" w:lineRule="exact"/>
        <w:rPr>
          <w:rFonts w:hint="eastAsia" w:ascii="宋体" w:hAnsi="宋体" w:cs="宋体"/>
          <w:bCs/>
          <w:szCs w:val="21"/>
          <w:highlight w:val="none"/>
        </w:rPr>
      </w:pPr>
    </w:p>
    <w:p>
      <w:pPr>
        <w:spacing w:line="400" w:lineRule="exact"/>
        <w:rPr>
          <w:rFonts w:hint="eastAsia" w:ascii="宋体" w:hAnsi="宋体" w:cs="宋体"/>
          <w:szCs w:val="21"/>
          <w:highlight w:val="none"/>
        </w:rPr>
      </w:pPr>
    </w:p>
    <w:p>
      <w:pPr>
        <w:spacing w:line="400" w:lineRule="exact"/>
        <w:rPr>
          <w:rFonts w:hint="eastAsia" w:ascii="宋体" w:hAnsi="宋体" w:cs="宋体"/>
          <w:b/>
          <w:szCs w:val="21"/>
          <w:highlight w:val="none"/>
        </w:rPr>
      </w:pPr>
    </w:p>
    <w:p>
      <w:pPr>
        <w:pStyle w:val="18"/>
        <w:spacing w:line="400" w:lineRule="exact"/>
        <w:ind w:firstLine="0"/>
        <w:jc w:val="left"/>
        <w:rPr>
          <w:rFonts w:ascii="宋体" w:hAnsi="宋体" w:cs="宋体"/>
          <w:b w:val="0"/>
          <w:bCs/>
          <w:sz w:val="21"/>
          <w:szCs w:val="21"/>
          <w:highlight w:val="none"/>
        </w:rPr>
      </w:pPr>
      <w:r>
        <w:rPr>
          <w:rFonts w:hint="eastAsia" w:ascii="宋体" w:hAnsi="宋体" w:cs="宋体"/>
          <w:b w:val="0"/>
          <w:bCs/>
          <w:sz w:val="21"/>
          <w:szCs w:val="21"/>
          <w:highlight w:val="none"/>
        </w:rPr>
        <w:t>附件五：</w:t>
      </w:r>
    </w:p>
    <w:p>
      <w:pPr>
        <w:spacing w:line="400" w:lineRule="exact"/>
        <w:jc w:val="center"/>
        <w:rPr>
          <w:rFonts w:hint="eastAsia" w:ascii="宋体" w:hAnsi="宋体" w:cs="宋体"/>
          <w:b/>
          <w:szCs w:val="21"/>
          <w:highlight w:val="none"/>
        </w:rPr>
      </w:pPr>
    </w:p>
    <w:p>
      <w:pPr>
        <w:spacing w:line="400" w:lineRule="exact"/>
        <w:jc w:val="center"/>
        <w:rPr>
          <w:rFonts w:hint="eastAsia" w:ascii="宋体" w:hAnsi="宋体" w:cs="宋体"/>
          <w:b/>
          <w:szCs w:val="21"/>
          <w:highlight w:val="none"/>
        </w:rPr>
      </w:pPr>
      <w:r>
        <w:rPr>
          <w:rFonts w:hint="eastAsia" w:ascii="宋体" w:hAnsi="宋体" w:cs="宋体"/>
          <w:b/>
          <w:szCs w:val="21"/>
          <w:highlight w:val="none"/>
        </w:rPr>
        <w:t>参加政府采购活动前3年内在经营活动中没有重大违法记录的书面声明</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我公司郑重声明：参加本次政府采购活动前 3 年内，我公司在经营活动中没有因违法经营受到刑事处罚或者责令停产停业、吊销许可证或者执照、较大数额罚款等行政处罚。</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投标人名称（加盖公章）：</w:t>
      </w:r>
    </w:p>
    <w:p>
      <w:pPr>
        <w:snapToGrid w:val="0"/>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日      期：</w:t>
      </w:r>
    </w:p>
    <w:p>
      <w:pPr>
        <w:spacing w:line="360" w:lineRule="auto"/>
        <w:rPr>
          <w:rFonts w:hint="eastAsia" w:ascii="宋体" w:hAnsi="宋体"/>
          <w:sz w:val="24"/>
          <w:highlight w:val="none"/>
        </w:rPr>
      </w:pPr>
      <w:r>
        <w:rPr>
          <w:rFonts w:hint="eastAsia" w:ascii="宋体" w:hAnsi="宋体"/>
          <w:sz w:val="24"/>
          <w:highlight w:val="none"/>
          <w:lang w:bidi="ar"/>
        </w:rPr>
        <w:t xml:space="preserve"> </w:t>
      </w:r>
      <w:r>
        <w:rPr>
          <w:rFonts w:hint="eastAsia" w:ascii="宋体" w:hAnsi="宋体"/>
          <w:sz w:val="24"/>
          <w:highlight w:val="none"/>
        </w:rPr>
        <w:t xml:space="preserve">   </w:t>
      </w:r>
    </w:p>
    <w:p>
      <w:pPr>
        <w:spacing w:line="360" w:lineRule="auto"/>
        <w:jc w:val="center"/>
        <w:rPr>
          <w:rFonts w:hint="eastAsia" w:ascii="宋体" w:hAnsi="宋体"/>
          <w:sz w:val="24"/>
          <w:highlight w:val="none"/>
        </w:rPr>
      </w:pPr>
      <w:r>
        <w:rPr>
          <w:rFonts w:hint="eastAsia" w:ascii="宋体" w:hAnsi="宋体"/>
          <w:sz w:val="24"/>
          <w:highlight w:val="none"/>
        </w:rPr>
        <w:br w:type="page"/>
      </w:r>
    </w:p>
    <w:p>
      <w:pPr>
        <w:pStyle w:val="18"/>
        <w:spacing w:line="400" w:lineRule="exact"/>
        <w:ind w:firstLine="0"/>
        <w:jc w:val="left"/>
        <w:rPr>
          <w:rFonts w:hint="eastAsia" w:ascii="宋体" w:hAnsi="宋体" w:cs="宋体"/>
          <w:b w:val="0"/>
          <w:bCs/>
          <w:sz w:val="21"/>
          <w:szCs w:val="21"/>
          <w:highlight w:val="none"/>
        </w:rPr>
      </w:pPr>
      <w:r>
        <w:rPr>
          <w:rFonts w:hint="eastAsia" w:ascii="宋体" w:hAnsi="宋体" w:cs="宋体"/>
          <w:b w:val="0"/>
          <w:bCs/>
          <w:sz w:val="21"/>
          <w:szCs w:val="21"/>
          <w:highlight w:val="none"/>
        </w:rPr>
        <w:t>附件六：</w:t>
      </w:r>
    </w:p>
    <w:p>
      <w:pPr>
        <w:spacing w:line="360" w:lineRule="auto"/>
        <w:jc w:val="center"/>
        <w:rPr>
          <w:rFonts w:hint="eastAsia" w:ascii="宋体" w:hAnsi="宋体"/>
          <w:sz w:val="24"/>
          <w:highlight w:val="none"/>
        </w:rPr>
      </w:pPr>
    </w:p>
    <w:p>
      <w:pPr>
        <w:snapToGrid w:val="0"/>
        <w:spacing w:line="360" w:lineRule="auto"/>
        <w:ind w:firstLine="422" w:firstLineChars="200"/>
        <w:jc w:val="center"/>
        <w:rPr>
          <w:b/>
          <w:bCs/>
          <w:szCs w:val="21"/>
          <w:highlight w:val="none"/>
        </w:rPr>
      </w:pPr>
      <w:r>
        <w:rPr>
          <w:b/>
          <w:bCs/>
          <w:szCs w:val="21"/>
          <w:highlight w:val="none"/>
        </w:rPr>
        <w:t>开标一览表及分项报价明细表</w:t>
      </w:r>
    </w:p>
    <w:p>
      <w:pPr>
        <w:spacing w:line="320" w:lineRule="exact"/>
        <w:ind w:right="960"/>
        <w:rPr>
          <w:sz w:val="24"/>
          <w:highlight w:val="none"/>
        </w:rPr>
      </w:pPr>
      <w:r>
        <w:rPr>
          <w:sz w:val="24"/>
          <w:highlight w:val="none"/>
          <w:lang w:bidi="ar"/>
        </w:rPr>
        <w:t xml:space="preserve"> </w:t>
      </w:r>
    </w:p>
    <w:tbl>
      <w:tblPr>
        <w:tblStyle w:val="19"/>
        <w:tblW w:w="89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6"/>
        <w:gridCol w:w="6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2346"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项目编号</w:t>
            </w:r>
          </w:p>
        </w:tc>
        <w:tc>
          <w:tcPr>
            <w:tcW w:w="6562" w:type="dxa"/>
            <w:noWrap w:val="0"/>
            <w:vAlign w:val="center"/>
          </w:tcPr>
          <w:p>
            <w:pPr>
              <w:spacing w:line="400" w:lineRule="exact"/>
              <w:jc w:val="center"/>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2346"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项目名称</w:t>
            </w:r>
          </w:p>
        </w:tc>
        <w:tc>
          <w:tcPr>
            <w:tcW w:w="6562"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lang w:val="en-US" w:eastAsia="zh-CN"/>
              </w:rPr>
              <w:t>常州市金坛区直溪镇斯威克南入口道路改造项目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2346"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lang w:eastAsia="zh-CN"/>
              </w:rPr>
              <w:t>投标</w:t>
            </w:r>
            <w:r>
              <w:rPr>
                <w:rFonts w:hint="eastAsia" w:ascii="宋体" w:hAnsi="宋体" w:cs="宋体"/>
                <w:szCs w:val="21"/>
                <w:highlight w:val="none"/>
              </w:rPr>
              <w:t>报价</w:t>
            </w:r>
          </w:p>
        </w:tc>
        <w:tc>
          <w:tcPr>
            <w:tcW w:w="6562" w:type="dxa"/>
            <w:noWrap w:val="0"/>
            <w:vAlign w:val="center"/>
          </w:tcPr>
          <w:p>
            <w:pPr>
              <w:spacing w:line="400" w:lineRule="exact"/>
              <w:jc w:val="center"/>
              <w:rPr>
                <w:rFonts w:hint="eastAsia" w:ascii="宋体" w:hAnsi="宋体" w:eastAsia="宋体" w:cs="宋体"/>
                <w:szCs w:val="21"/>
                <w:highlight w:val="none"/>
                <w:lang w:eastAsia="zh-CN"/>
              </w:rPr>
            </w:pPr>
            <w:r>
              <w:rPr>
                <w:rFonts w:hint="eastAsia" w:ascii="宋体" w:hAnsi="宋体" w:cs="宋体"/>
                <w:szCs w:val="21"/>
                <w:highlight w:val="none"/>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2346"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服务期限</w:t>
            </w:r>
          </w:p>
        </w:tc>
        <w:tc>
          <w:tcPr>
            <w:tcW w:w="6562" w:type="dxa"/>
            <w:noWrap w:val="0"/>
            <w:vAlign w:val="center"/>
          </w:tcPr>
          <w:p>
            <w:pPr>
              <w:spacing w:line="400" w:lineRule="exact"/>
              <w:jc w:val="center"/>
              <w:rPr>
                <w:rFonts w:hint="eastAsia"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2346" w:type="dxa"/>
            <w:noWrap w:val="0"/>
            <w:vAlign w:val="center"/>
          </w:tcPr>
          <w:p>
            <w:pPr>
              <w:spacing w:line="400" w:lineRule="exact"/>
              <w:jc w:val="center"/>
              <w:rPr>
                <w:rFonts w:hint="eastAsia" w:ascii="宋体" w:hAnsi="宋体" w:cs="宋体"/>
                <w:szCs w:val="21"/>
                <w:highlight w:val="none"/>
              </w:rPr>
            </w:pPr>
            <w:r>
              <w:rPr>
                <w:rFonts w:hint="eastAsia" w:ascii="宋体" w:hAnsi="宋体" w:cs="宋体"/>
                <w:szCs w:val="21"/>
                <w:highlight w:val="none"/>
              </w:rPr>
              <w:t>项目负责人</w:t>
            </w:r>
          </w:p>
        </w:tc>
        <w:tc>
          <w:tcPr>
            <w:tcW w:w="6562" w:type="dxa"/>
            <w:noWrap w:val="0"/>
            <w:vAlign w:val="center"/>
          </w:tcPr>
          <w:p>
            <w:pPr>
              <w:spacing w:line="400" w:lineRule="exact"/>
              <w:jc w:val="center"/>
              <w:rPr>
                <w:rFonts w:hint="eastAsia" w:ascii="宋体" w:hAnsi="宋体" w:cs="宋体"/>
                <w:szCs w:val="21"/>
                <w:highlight w:val="none"/>
              </w:rPr>
            </w:pPr>
          </w:p>
        </w:tc>
      </w:tr>
    </w:tbl>
    <w:p>
      <w:pPr>
        <w:snapToGrid w:val="0"/>
        <w:spacing w:line="400" w:lineRule="exact"/>
        <w:rPr>
          <w:rFonts w:hint="eastAsia" w:ascii="宋体" w:hAnsi="宋体" w:cs="宋体"/>
          <w:bCs/>
          <w:szCs w:val="21"/>
          <w:highlight w:val="none"/>
        </w:rPr>
      </w:pPr>
      <w:bookmarkStart w:id="144" w:name="_Toc21770204"/>
    </w:p>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投标人名称（公章）：</w:t>
      </w:r>
    </w:p>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法定代表人或代理人（签字或盖章）：_______________________</w:t>
      </w:r>
    </w:p>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 xml:space="preserve">日期：  年    月    日  </w:t>
      </w:r>
    </w:p>
    <w:p>
      <w:pPr>
        <w:snapToGrid w:val="0"/>
        <w:spacing w:line="400" w:lineRule="exact"/>
        <w:rPr>
          <w:rFonts w:hint="eastAsia" w:ascii="宋体" w:hAnsi="宋体" w:cs="宋体"/>
          <w:bCs/>
          <w:szCs w:val="21"/>
          <w:highlight w:val="none"/>
        </w:rPr>
      </w:pPr>
    </w:p>
    <w:p>
      <w:pPr>
        <w:snapToGrid w:val="0"/>
        <w:spacing w:line="400" w:lineRule="exact"/>
        <w:rPr>
          <w:rFonts w:hint="eastAsia" w:ascii="宋体" w:hAnsi="宋体" w:cs="宋体"/>
          <w:bCs/>
          <w:szCs w:val="21"/>
          <w:highlight w:val="none"/>
        </w:rPr>
      </w:pPr>
    </w:p>
    <w:p>
      <w:pPr>
        <w:snapToGrid w:val="0"/>
        <w:spacing w:line="400" w:lineRule="exact"/>
        <w:rPr>
          <w:rFonts w:hint="eastAsia" w:ascii="宋体" w:hAnsi="宋体" w:cs="宋体"/>
          <w:bCs/>
          <w:szCs w:val="21"/>
          <w:highlight w:val="none"/>
        </w:rPr>
      </w:pPr>
      <w:r>
        <w:rPr>
          <w:rFonts w:hint="eastAsia" w:ascii="宋体" w:hAnsi="宋体" w:cs="宋体"/>
          <w:bCs/>
          <w:szCs w:val="21"/>
          <w:highlight w:val="none"/>
        </w:rPr>
        <w:t xml:space="preserve">声明：1.报价一览表中的“报价”是投标货物及相关服务的全部费用的报价。 </w:t>
      </w:r>
    </w:p>
    <w:p>
      <w:pPr>
        <w:rPr>
          <w:rFonts w:hint="eastAsia"/>
          <w:highlight w:val="none"/>
        </w:rPr>
      </w:pPr>
    </w:p>
    <w:p>
      <w:pPr>
        <w:pStyle w:val="2"/>
        <w:jc w:val="center"/>
        <w:rPr>
          <w:rFonts w:hint="eastAsia" w:ascii="Calibri" w:hAnsi="Calibri" w:eastAsia="宋体" w:cs="Times New Roman"/>
          <w:b/>
          <w:bCs/>
          <w:kern w:val="2"/>
          <w:sz w:val="21"/>
          <w:szCs w:val="21"/>
          <w:highlight w:val="none"/>
          <w:lang w:val="en-US" w:eastAsia="zh-CN" w:bidi="ar-SA"/>
        </w:rPr>
        <w:sectPr>
          <w:headerReference r:id="rId7" w:type="first"/>
          <w:headerReference r:id="rId6" w:type="default"/>
          <w:footerReference r:id="rId8" w:type="default"/>
          <w:pgSz w:w="11906" w:h="16838"/>
          <w:pgMar w:top="1440" w:right="1134" w:bottom="1440" w:left="1134" w:header="851" w:footer="992" w:gutter="0"/>
          <w:cols w:space="720" w:num="1"/>
          <w:docGrid w:linePitch="312" w:charSpace="0"/>
        </w:sectPr>
      </w:pPr>
      <w:r>
        <w:rPr>
          <w:rFonts w:hint="eastAsia" w:ascii="Calibri" w:hAnsi="Calibri" w:eastAsia="宋体" w:cs="Times New Roman"/>
          <w:b/>
          <w:bCs/>
          <w:kern w:val="2"/>
          <w:sz w:val="21"/>
          <w:szCs w:val="21"/>
          <w:highlight w:val="none"/>
          <w:lang w:val="en-US" w:eastAsia="zh-CN" w:bidi="ar-SA"/>
        </w:rPr>
        <w:t>分项报价明细表</w:t>
      </w:r>
    </w:p>
    <w:bookmarkEnd w:id="144"/>
    <w:p>
      <w:pPr>
        <w:pStyle w:val="18"/>
        <w:spacing w:line="400" w:lineRule="exact"/>
        <w:ind w:firstLine="0"/>
        <w:jc w:val="left"/>
        <w:rPr>
          <w:rFonts w:hint="eastAsia" w:ascii="宋体" w:hAnsi="宋体" w:cs="宋体"/>
          <w:sz w:val="21"/>
          <w:szCs w:val="21"/>
          <w:highlight w:val="none"/>
          <w:u w:val="single"/>
          <w:lang w:bidi="ar"/>
        </w:rPr>
      </w:pPr>
      <w:r>
        <w:rPr>
          <w:rFonts w:hint="eastAsia" w:ascii="宋体" w:hAnsi="宋体" w:cs="宋体"/>
          <w:b w:val="0"/>
          <w:bCs/>
          <w:sz w:val="21"/>
          <w:szCs w:val="21"/>
          <w:highlight w:val="none"/>
        </w:rPr>
        <w:t>附件七：</w:t>
      </w:r>
    </w:p>
    <w:p>
      <w:pPr>
        <w:snapToGrid w:val="0"/>
        <w:spacing w:line="400" w:lineRule="exact"/>
        <w:jc w:val="center"/>
        <w:rPr>
          <w:rFonts w:hint="eastAsia" w:ascii="宋体" w:hAnsi="宋体" w:cs="宋体"/>
          <w:b/>
          <w:bCs/>
          <w:szCs w:val="21"/>
          <w:highlight w:val="none"/>
        </w:rPr>
      </w:pPr>
      <w:r>
        <w:rPr>
          <w:rFonts w:hint="eastAsia" w:ascii="宋体" w:hAnsi="宋体" w:cs="宋体"/>
          <w:b/>
          <w:bCs/>
          <w:szCs w:val="21"/>
          <w:highlight w:val="none"/>
        </w:rPr>
        <w:t>投标偏离表</w:t>
      </w:r>
    </w:p>
    <w:p>
      <w:pPr>
        <w:pStyle w:val="2"/>
        <w:spacing w:line="400" w:lineRule="exact"/>
        <w:rPr>
          <w:rFonts w:hint="eastAsia" w:ascii="宋体" w:hAnsi="宋体" w:cs="宋体"/>
          <w:sz w:val="21"/>
          <w:szCs w:val="21"/>
          <w:highlight w:val="none"/>
        </w:rPr>
      </w:pPr>
    </w:p>
    <w:tbl>
      <w:tblPr>
        <w:tblStyle w:val="19"/>
        <w:tblW w:w="9060" w:type="dxa"/>
        <w:jc w:val="center"/>
        <w:tblLayout w:type="fixed"/>
        <w:tblCellMar>
          <w:top w:w="0" w:type="dxa"/>
          <w:left w:w="108" w:type="dxa"/>
          <w:bottom w:w="0" w:type="dxa"/>
          <w:right w:w="108" w:type="dxa"/>
        </w:tblCellMar>
      </w:tblPr>
      <w:tblGrid>
        <w:gridCol w:w="2411"/>
        <w:gridCol w:w="2787"/>
        <w:gridCol w:w="2374"/>
        <w:gridCol w:w="1488"/>
      </w:tblGrid>
      <w:tr>
        <w:tblPrEx>
          <w:tblCellMar>
            <w:top w:w="0" w:type="dxa"/>
            <w:left w:w="108" w:type="dxa"/>
            <w:bottom w:w="0" w:type="dxa"/>
            <w:right w:w="108" w:type="dxa"/>
          </w:tblCellMar>
        </w:tblPrEx>
        <w:trPr>
          <w:trHeight w:val="573"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center"/>
          </w:tcPr>
          <w:p>
            <w:pPr>
              <w:keepNext/>
              <w:autoSpaceDE w:val="0"/>
              <w:autoSpaceDN w:val="0"/>
              <w:adjustRightInd w:val="0"/>
              <w:snapToGrid w:val="0"/>
              <w:spacing w:line="400" w:lineRule="exact"/>
              <w:jc w:val="center"/>
              <w:rPr>
                <w:rFonts w:hint="eastAsia" w:ascii="宋体" w:hAnsi="宋体" w:cs="宋体"/>
                <w:b/>
                <w:bCs/>
                <w:szCs w:val="21"/>
                <w:highlight w:val="none"/>
                <w:lang w:val="zh-CN"/>
              </w:rPr>
            </w:pPr>
            <w:r>
              <w:rPr>
                <w:rFonts w:hint="eastAsia" w:ascii="宋体" w:hAnsi="宋体" w:cs="宋体"/>
                <w:b/>
                <w:bCs/>
                <w:szCs w:val="21"/>
                <w:highlight w:val="none"/>
                <w:lang w:val="zh-CN"/>
              </w:rPr>
              <w:t>设备名称</w:t>
            </w:r>
          </w:p>
          <w:p>
            <w:pPr>
              <w:keepNext/>
              <w:autoSpaceDE w:val="0"/>
              <w:autoSpaceDN w:val="0"/>
              <w:adjustRightInd w:val="0"/>
              <w:snapToGrid w:val="0"/>
              <w:spacing w:line="400" w:lineRule="exact"/>
              <w:jc w:val="center"/>
              <w:rPr>
                <w:rFonts w:hint="eastAsia" w:ascii="宋体" w:hAnsi="宋体" w:cs="宋体"/>
                <w:b/>
                <w:bCs/>
                <w:szCs w:val="21"/>
                <w:highlight w:val="none"/>
                <w:lang w:val="zh-CN"/>
              </w:rPr>
            </w:pPr>
            <w:r>
              <w:rPr>
                <w:rFonts w:hint="eastAsia" w:ascii="宋体" w:hAnsi="宋体" w:cs="宋体"/>
                <w:b/>
                <w:bCs/>
                <w:szCs w:val="21"/>
                <w:highlight w:val="none"/>
                <w:lang w:val="zh-CN"/>
              </w:rPr>
              <w:t>或者服务项目</w:t>
            </w:r>
          </w:p>
        </w:tc>
        <w:tc>
          <w:tcPr>
            <w:tcW w:w="2787" w:type="dxa"/>
            <w:tcBorders>
              <w:top w:val="single" w:color="auto" w:sz="6" w:space="0"/>
              <w:left w:val="single" w:color="auto" w:sz="6" w:space="0"/>
              <w:bottom w:val="single" w:color="auto" w:sz="6" w:space="0"/>
              <w:right w:val="single" w:color="auto" w:sz="6" w:space="0"/>
            </w:tcBorders>
            <w:noWrap w:val="0"/>
            <w:vAlign w:val="center"/>
          </w:tcPr>
          <w:p>
            <w:pPr>
              <w:keepNext/>
              <w:autoSpaceDE w:val="0"/>
              <w:autoSpaceDN w:val="0"/>
              <w:adjustRightInd w:val="0"/>
              <w:snapToGrid w:val="0"/>
              <w:spacing w:line="400" w:lineRule="exact"/>
              <w:jc w:val="center"/>
              <w:rPr>
                <w:rFonts w:hint="eastAsia" w:ascii="宋体" w:hAnsi="宋体" w:cs="宋体"/>
                <w:b/>
                <w:bCs/>
                <w:szCs w:val="21"/>
                <w:highlight w:val="none"/>
                <w:lang w:val="zh-CN"/>
              </w:rPr>
            </w:pPr>
            <w:r>
              <w:rPr>
                <w:rFonts w:hint="eastAsia" w:ascii="宋体" w:hAnsi="宋体" w:cs="宋体"/>
                <w:b/>
                <w:bCs/>
                <w:szCs w:val="21"/>
                <w:highlight w:val="none"/>
                <w:lang w:val="zh-CN"/>
              </w:rPr>
              <w:t>采购文件要求的技术参数或者服务标准</w:t>
            </w:r>
          </w:p>
        </w:tc>
        <w:tc>
          <w:tcPr>
            <w:tcW w:w="2374" w:type="dxa"/>
            <w:tcBorders>
              <w:top w:val="single" w:color="auto" w:sz="6" w:space="0"/>
              <w:left w:val="single" w:color="auto" w:sz="6" w:space="0"/>
              <w:bottom w:val="single" w:color="auto" w:sz="6" w:space="0"/>
              <w:right w:val="single" w:color="auto" w:sz="6" w:space="0"/>
            </w:tcBorders>
            <w:noWrap w:val="0"/>
            <w:vAlign w:val="center"/>
          </w:tcPr>
          <w:p>
            <w:pPr>
              <w:keepNext/>
              <w:autoSpaceDE w:val="0"/>
              <w:autoSpaceDN w:val="0"/>
              <w:adjustRightInd w:val="0"/>
              <w:snapToGrid w:val="0"/>
              <w:spacing w:line="400" w:lineRule="exact"/>
              <w:jc w:val="center"/>
              <w:rPr>
                <w:rFonts w:hint="eastAsia" w:ascii="宋体" w:hAnsi="宋体" w:cs="宋体"/>
                <w:b/>
                <w:bCs/>
                <w:szCs w:val="21"/>
                <w:highlight w:val="none"/>
                <w:lang w:val="zh-CN"/>
              </w:rPr>
            </w:pPr>
            <w:r>
              <w:rPr>
                <w:rFonts w:hint="eastAsia" w:ascii="宋体" w:hAnsi="宋体" w:cs="宋体"/>
                <w:b/>
                <w:bCs/>
                <w:szCs w:val="21"/>
                <w:highlight w:val="none"/>
                <w:lang w:val="zh-CN"/>
              </w:rPr>
              <w:t>投标文件的技术参数或者服务标准</w:t>
            </w:r>
          </w:p>
        </w:tc>
        <w:tc>
          <w:tcPr>
            <w:tcW w:w="1488" w:type="dxa"/>
            <w:tcBorders>
              <w:top w:val="single" w:color="auto" w:sz="6" w:space="0"/>
              <w:left w:val="single" w:color="auto" w:sz="6" w:space="0"/>
              <w:bottom w:val="single" w:color="auto" w:sz="6" w:space="0"/>
              <w:right w:val="single" w:color="auto" w:sz="6" w:space="0"/>
            </w:tcBorders>
            <w:noWrap w:val="0"/>
            <w:vAlign w:val="center"/>
          </w:tcPr>
          <w:p>
            <w:pPr>
              <w:keepNext/>
              <w:autoSpaceDE w:val="0"/>
              <w:autoSpaceDN w:val="0"/>
              <w:adjustRightInd w:val="0"/>
              <w:snapToGrid w:val="0"/>
              <w:spacing w:line="400" w:lineRule="exact"/>
              <w:jc w:val="center"/>
              <w:rPr>
                <w:rFonts w:hint="eastAsia" w:ascii="宋体" w:hAnsi="宋体" w:cs="宋体"/>
                <w:b/>
                <w:bCs/>
                <w:szCs w:val="21"/>
                <w:highlight w:val="none"/>
                <w:lang w:val="zh-CN"/>
              </w:rPr>
            </w:pPr>
            <w:r>
              <w:rPr>
                <w:rFonts w:hint="eastAsia" w:ascii="宋体" w:hAnsi="宋体" w:cs="宋体"/>
                <w:b/>
                <w:bCs/>
                <w:szCs w:val="21"/>
                <w:highlight w:val="none"/>
                <w:lang w:val="zh-CN"/>
              </w:rPr>
              <w:t>偏离值</w:t>
            </w:r>
          </w:p>
        </w:tc>
      </w:tr>
      <w:tr>
        <w:tblPrEx>
          <w:tblCellMar>
            <w:top w:w="0" w:type="dxa"/>
            <w:left w:w="108" w:type="dxa"/>
            <w:bottom w:w="0" w:type="dxa"/>
            <w:right w:w="108" w:type="dxa"/>
          </w:tblCellMar>
        </w:tblPrEx>
        <w:trPr>
          <w:trHeight w:val="486"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60"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35"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60"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52"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57"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49"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456"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r>
        <w:tblPrEx>
          <w:tblCellMar>
            <w:top w:w="0" w:type="dxa"/>
            <w:left w:w="108" w:type="dxa"/>
            <w:bottom w:w="0" w:type="dxa"/>
            <w:right w:w="108" w:type="dxa"/>
          </w:tblCellMar>
        </w:tblPrEx>
        <w:trPr>
          <w:trHeight w:val="292" w:hRule="atLeast"/>
          <w:jc w:val="center"/>
        </w:trPr>
        <w:tc>
          <w:tcPr>
            <w:tcW w:w="2411"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787"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2374"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c>
          <w:tcPr>
            <w:tcW w:w="1488" w:type="dxa"/>
            <w:tcBorders>
              <w:top w:val="single" w:color="auto" w:sz="6" w:space="0"/>
              <w:left w:val="single" w:color="auto" w:sz="6" w:space="0"/>
              <w:bottom w:val="single" w:color="auto" w:sz="6" w:space="0"/>
              <w:right w:val="single" w:color="auto" w:sz="6" w:space="0"/>
            </w:tcBorders>
            <w:noWrap w:val="0"/>
            <w:vAlign w:val="top"/>
          </w:tcPr>
          <w:p>
            <w:pPr>
              <w:autoSpaceDE w:val="0"/>
              <w:autoSpaceDN w:val="0"/>
              <w:adjustRightInd w:val="0"/>
              <w:snapToGrid w:val="0"/>
              <w:spacing w:line="400" w:lineRule="exact"/>
              <w:rPr>
                <w:rFonts w:hint="eastAsia" w:ascii="宋体" w:hAnsi="宋体" w:cs="宋体"/>
                <w:szCs w:val="21"/>
                <w:highlight w:val="none"/>
                <w:lang w:val="zh-CN"/>
              </w:rPr>
            </w:pPr>
          </w:p>
        </w:tc>
      </w:tr>
    </w:tbl>
    <w:p>
      <w:pPr>
        <w:widowControl/>
        <w:snapToGrid w:val="0"/>
        <w:spacing w:line="400" w:lineRule="exact"/>
        <w:rPr>
          <w:rFonts w:hint="eastAsia" w:ascii="宋体" w:hAnsi="宋体" w:cs="宋体"/>
          <w:kern w:val="0"/>
          <w:szCs w:val="21"/>
          <w:highlight w:val="none"/>
        </w:rPr>
      </w:pPr>
    </w:p>
    <w:p>
      <w:pPr>
        <w:widowControl/>
        <w:snapToGrid w:val="0"/>
        <w:spacing w:line="400" w:lineRule="exact"/>
        <w:rPr>
          <w:rFonts w:hint="eastAsia" w:ascii="宋体" w:hAnsi="宋体" w:cs="宋体"/>
          <w:kern w:val="0"/>
          <w:szCs w:val="21"/>
          <w:highlight w:val="none"/>
        </w:rPr>
      </w:pPr>
      <w:r>
        <w:rPr>
          <w:rFonts w:hint="eastAsia" w:ascii="宋体" w:hAnsi="宋体" w:cs="宋体"/>
          <w:kern w:val="0"/>
          <w:szCs w:val="21"/>
          <w:highlight w:val="none"/>
        </w:rPr>
        <w:t>供应商名称（公章）：</w:t>
      </w:r>
    </w:p>
    <w:p>
      <w:pPr>
        <w:snapToGrid w:val="0"/>
        <w:spacing w:line="400" w:lineRule="exact"/>
        <w:rPr>
          <w:rFonts w:hint="eastAsia" w:ascii="宋体" w:hAnsi="宋体" w:cs="宋体"/>
          <w:szCs w:val="21"/>
          <w:highlight w:val="none"/>
        </w:rPr>
      </w:pPr>
    </w:p>
    <w:p>
      <w:pPr>
        <w:adjustRightInd w:val="0"/>
        <w:snapToGrid w:val="0"/>
        <w:spacing w:line="400" w:lineRule="exact"/>
        <w:rPr>
          <w:rFonts w:hint="eastAsia" w:ascii="宋体" w:hAnsi="宋体" w:cs="宋体"/>
          <w:szCs w:val="21"/>
          <w:highlight w:val="none"/>
        </w:rPr>
      </w:pPr>
      <w:r>
        <w:rPr>
          <w:rFonts w:hint="eastAsia" w:ascii="宋体" w:hAnsi="宋体" w:cs="宋体"/>
          <w:szCs w:val="21"/>
          <w:highlight w:val="none"/>
        </w:rPr>
        <w:t>注：</w:t>
      </w:r>
      <w:r>
        <w:rPr>
          <w:rFonts w:hint="eastAsia" w:ascii="宋体" w:hAnsi="宋体" w:cs="宋体"/>
          <w:szCs w:val="21"/>
          <w:highlight w:val="none"/>
          <w:lang w:val="zh-CN"/>
        </w:rPr>
        <w:t>请各位供应商按照表格形式逐项应答配置要求内容，在</w:t>
      </w:r>
      <w:r>
        <w:rPr>
          <w:rFonts w:hint="eastAsia" w:ascii="宋体" w:hAnsi="宋体" w:cs="宋体"/>
          <w:szCs w:val="21"/>
          <w:highlight w:val="none"/>
        </w:rPr>
        <w:t xml:space="preserve">偏离值一栏内如实填写“无偏离、正偏离或负偏离”。 </w:t>
      </w:r>
    </w:p>
    <w:p>
      <w:pPr>
        <w:spacing w:line="400" w:lineRule="exact"/>
        <w:rPr>
          <w:rFonts w:hint="eastAsia" w:ascii="宋体" w:hAnsi="宋体" w:cs="宋体"/>
          <w:b/>
          <w:szCs w:val="21"/>
          <w:highlight w:val="none"/>
        </w:rPr>
      </w:pPr>
    </w:p>
    <w:p>
      <w:pPr>
        <w:spacing w:line="360" w:lineRule="auto"/>
        <w:rPr>
          <w:rFonts w:hint="eastAsia" w:ascii="宋体" w:hAnsi="宋体" w:cs="宋体"/>
          <w:b/>
          <w:bCs/>
          <w:sz w:val="24"/>
          <w:highlight w:val="none"/>
          <w:u w:val="single"/>
        </w:rPr>
      </w:pPr>
    </w:p>
    <w:p>
      <w:pPr>
        <w:pStyle w:val="2"/>
        <w:rPr>
          <w:rFonts w:hint="eastAsia" w:ascii="宋体" w:hAnsi="宋体" w:cs="宋体"/>
          <w:sz w:val="24"/>
          <w:highlight w:val="none"/>
          <w:u w:val="single"/>
        </w:rPr>
      </w:pPr>
    </w:p>
    <w:p>
      <w:pPr>
        <w:rPr>
          <w:rFonts w:hint="eastAsia" w:ascii="宋体" w:hAnsi="宋体" w:cs="宋体"/>
          <w:b/>
          <w:bCs/>
          <w:sz w:val="24"/>
          <w:highlight w:val="none"/>
          <w:u w:val="single"/>
        </w:rPr>
      </w:pPr>
    </w:p>
    <w:p>
      <w:pPr>
        <w:pStyle w:val="2"/>
        <w:rPr>
          <w:rFonts w:hint="eastAsia" w:ascii="宋体" w:hAnsi="宋体" w:cs="宋体"/>
          <w:sz w:val="24"/>
          <w:highlight w:val="none"/>
          <w:u w:val="single"/>
        </w:rPr>
      </w:pPr>
    </w:p>
    <w:p>
      <w:pPr>
        <w:rPr>
          <w:rFonts w:hint="eastAsia" w:ascii="宋体" w:hAnsi="宋体" w:cs="宋体"/>
          <w:b/>
          <w:bCs/>
          <w:sz w:val="24"/>
          <w:highlight w:val="none"/>
          <w:u w:val="single"/>
        </w:rPr>
      </w:pPr>
    </w:p>
    <w:p>
      <w:pPr>
        <w:spacing w:line="360" w:lineRule="auto"/>
        <w:rPr>
          <w:rFonts w:hint="eastAsia" w:ascii="宋体" w:hAnsi="宋体"/>
          <w:sz w:val="24"/>
          <w:highlight w:val="none"/>
        </w:rPr>
      </w:pPr>
    </w:p>
    <w:p>
      <w:pPr>
        <w:spacing w:line="360" w:lineRule="auto"/>
        <w:rPr>
          <w:rFonts w:hint="eastAsia" w:ascii="宋体" w:hAnsi="宋体"/>
          <w:sz w:val="24"/>
          <w:highlight w:val="none"/>
        </w:rPr>
      </w:pPr>
    </w:p>
    <w:p>
      <w:pPr>
        <w:spacing w:line="360" w:lineRule="auto"/>
        <w:rPr>
          <w:rFonts w:hint="eastAsia" w:ascii="宋体" w:hAnsi="宋体"/>
          <w:sz w:val="24"/>
          <w:highlight w:val="none"/>
        </w:rPr>
      </w:pPr>
    </w:p>
    <w:p>
      <w:pPr>
        <w:spacing w:line="400" w:lineRule="exact"/>
        <w:jc w:val="left"/>
        <w:rPr>
          <w:rFonts w:hint="eastAsia" w:ascii="宋体" w:hAnsi="宋体" w:cs="宋体"/>
          <w:bCs/>
          <w:szCs w:val="21"/>
          <w:highlight w:val="none"/>
        </w:rPr>
      </w:pPr>
      <w:r>
        <w:rPr>
          <w:rFonts w:hint="eastAsia" w:ascii="宋体" w:hAnsi="宋体" w:cs="宋体"/>
          <w:bCs/>
          <w:szCs w:val="21"/>
          <w:highlight w:val="none"/>
        </w:rPr>
        <w:t>附件八：</w:t>
      </w:r>
    </w:p>
    <w:p>
      <w:pPr>
        <w:spacing w:line="400" w:lineRule="exact"/>
        <w:jc w:val="center"/>
        <w:rPr>
          <w:rFonts w:hint="eastAsia" w:ascii="宋体" w:hAnsi="宋体" w:cs="宋体"/>
          <w:b/>
          <w:szCs w:val="21"/>
          <w:highlight w:val="none"/>
        </w:rPr>
      </w:pPr>
      <w:r>
        <w:rPr>
          <w:rFonts w:hint="eastAsia" w:ascii="宋体" w:hAnsi="宋体" w:cs="宋体"/>
          <w:b/>
          <w:szCs w:val="21"/>
          <w:highlight w:val="none"/>
          <w:lang w:bidi="ar"/>
        </w:rPr>
        <w:t>中小企业声明函（工程、服务）</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 xml:space="preserve">本公司(联合体）郑重声明，根据《政府采购促进中小企业发展管理办法》(财库( </w:t>
      </w:r>
      <w:r>
        <w:rPr>
          <w:rFonts w:hint="eastAsia" w:ascii="宋体" w:hAnsi="宋体" w:cs="宋体"/>
          <w:szCs w:val="21"/>
          <w:highlight w:val="none"/>
          <w:lang w:eastAsia="zh-CN" w:bidi="ar"/>
        </w:rPr>
        <w:t>2021</w:t>
      </w:r>
      <w:r>
        <w:rPr>
          <w:rFonts w:hint="eastAsia" w:ascii="宋体" w:hAnsi="宋体" w:cs="宋体"/>
          <w:szCs w:val="21"/>
          <w:highlight w:val="none"/>
          <w:lang w:bidi="ar"/>
        </w:rPr>
        <w:t xml:space="preserve"> ) 46号）的规定，本公司(联合体）参加</w:t>
      </w:r>
      <w:r>
        <w:rPr>
          <w:rFonts w:hint="eastAsia" w:ascii="宋体" w:hAnsi="宋体" w:cs="宋体"/>
          <w:b/>
          <w:bCs/>
          <w:szCs w:val="21"/>
          <w:highlight w:val="none"/>
          <w:u w:val="single"/>
          <w:lang w:bidi="ar"/>
        </w:rPr>
        <w:t xml:space="preserve">       </w:t>
      </w:r>
      <w:r>
        <w:rPr>
          <w:rFonts w:hint="eastAsia" w:ascii="宋体" w:hAnsi="宋体" w:cs="宋体"/>
          <w:b/>
          <w:bCs/>
          <w:szCs w:val="21"/>
          <w:highlight w:val="none"/>
          <w:lang w:val="zh-CN" w:bidi="ar"/>
        </w:rPr>
        <w:t>（</w:t>
      </w:r>
      <w:r>
        <w:rPr>
          <w:rFonts w:hint="eastAsia" w:ascii="宋体" w:hAnsi="宋体" w:cs="宋体"/>
          <w:b/>
          <w:bCs/>
          <w:szCs w:val="21"/>
          <w:highlight w:val="none"/>
          <w:lang w:bidi="ar"/>
        </w:rPr>
        <w:t>采购人名称</w:t>
      </w:r>
      <w:r>
        <w:rPr>
          <w:rFonts w:hint="eastAsia" w:ascii="宋体" w:hAnsi="宋体" w:cs="宋体"/>
          <w:b/>
          <w:bCs/>
          <w:szCs w:val="21"/>
          <w:highlight w:val="none"/>
          <w:lang w:val="zh-CN" w:bidi="ar"/>
        </w:rPr>
        <w:t>）</w:t>
      </w:r>
      <w:r>
        <w:rPr>
          <w:rFonts w:hint="eastAsia" w:ascii="宋体" w:hAnsi="宋体" w:cs="宋体"/>
          <w:szCs w:val="21"/>
          <w:highlight w:val="none"/>
          <w:lang w:bidi="ar"/>
        </w:rPr>
        <w:t>的</w:t>
      </w:r>
      <w:r>
        <w:rPr>
          <w:rFonts w:hint="eastAsia" w:ascii="宋体" w:hAnsi="宋体" w:cs="宋体"/>
          <w:b/>
          <w:bCs/>
          <w:szCs w:val="21"/>
          <w:highlight w:val="none"/>
          <w:u w:val="single"/>
          <w:lang w:bidi="ar"/>
        </w:rPr>
        <w:t xml:space="preserve">       </w:t>
      </w:r>
      <w:r>
        <w:rPr>
          <w:rFonts w:hint="eastAsia" w:ascii="宋体" w:hAnsi="宋体" w:cs="宋体"/>
          <w:b/>
          <w:bCs/>
          <w:szCs w:val="21"/>
          <w:highlight w:val="none"/>
          <w:lang w:bidi="ar"/>
        </w:rPr>
        <w:t>(项目名称)</w:t>
      </w:r>
      <w:r>
        <w:rPr>
          <w:rFonts w:hint="eastAsia" w:ascii="宋体" w:hAnsi="宋体" w:cs="宋体"/>
          <w:szCs w:val="21"/>
          <w:highlight w:val="none"/>
          <w:lang w:bidi="ar"/>
        </w:rPr>
        <w:t>采购活动，工程的施工单位全部为符合政策要求的中小企业（或者：服务全部由符合政策要求的中小企业承接）。相关企业(含联合体中的中小企业、签订分包意向协议的中小企业)的具体情况如下:</w:t>
      </w:r>
    </w:p>
    <w:p>
      <w:pPr>
        <w:numPr>
          <w:ilvl w:val="0"/>
          <w:numId w:val="7"/>
        </w:numPr>
        <w:spacing w:line="400" w:lineRule="exact"/>
        <w:ind w:firstLine="632" w:firstLineChars="300"/>
        <w:rPr>
          <w:rFonts w:hint="eastAsia" w:ascii="宋体" w:hAnsi="宋体" w:cs="宋体"/>
          <w:szCs w:val="21"/>
          <w:highlight w:val="none"/>
          <w:lang w:bidi="ar"/>
        </w:rPr>
      </w:pP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(标的名称），属于</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采购文件中明确的所属行业</w:t>
      </w:r>
      <w:r>
        <w:rPr>
          <w:rFonts w:hint="eastAsia" w:ascii="宋体" w:hAnsi="宋体" w:cs="宋体"/>
          <w:szCs w:val="21"/>
          <w:highlight w:val="none"/>
          <w:lang w:bidi="ar"/>
        </w:rPr>
        <w:t>）</w:t>
      </w:r>
      <w:r>
        <w:rPr>
          <w:rFonts w:hint="eastAsia" w:ascii="宋体" w:hAnsi="宋体" w:cs="宋体"/>
          <w:b/>
          <w:bCs/>
          <w:szCs w:val="21"/>
          <w:highlight w:val="none"/>
          <w:lang w:bidi="ar"/>
        </w:rPr>
        <w:t>行业</w:t>
      </w:r>
      <w:r>
        <w:rPr>
          <w:rFonts w:hint="eastAsia" w:ascii="宋体" w:hAnsi="宋体" w:cs="宋体"/>
          <w:szCs w:val="21"/>
          <w:highlight w:val="none"/>
          <w:lang w:bidi="ar"/>
        </w:rPr>
        <w:t>;承建（承接）企业为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企业名称</w:t>
      </w:r>
      <w:r>
        <w:rPr>
          <w:rFonts w:hint="eastAsia" w:ascii="宋体" w:hAnsi="宋体" w:cs="宋体"/>
          <w:szCs w:val="21"/>
          <w:highlight w:val="none"/>
          <w:lang w:bidi="ar"/>
        </w:rPr>
        <w:t>)，从业人员</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人，营业收入为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万元，资产总额为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万元</w:t>
      </w:r>
      <w:r>
        <w:rPr>
          <w:rFonts w:hint="eastAsia" w:ascii="宋体" w:hAnsi="宋体" w:cs="宋体"/>
          <w:b/>
          <w:bCs/>
          <w:szCs w:val="21"/>
          <w:highlight w:val="none"/>
          <w:u w:val="single"/>
          <w:lang w:bidi="ar"/>
        </w:rPr>
        <w:t>[从业人员、营业收入、资产总额填报上一年度数据，无上一年度数据的新成立企业可不填报。]</w:t>
      </w:r>
      <w:r>
        <w:rPr>
          <w:rFonts w:hint="eastAsia" w:ascii="宋体" w:hAnsi="宋体" w:cs="宋体"/>
          <w:szCs w:val="21"/>
          <w:highlight w:val="none"/>
          <w:lang w:bidi="ar"/>
        </w:rPr>
        <w:t>，属于</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中型企业、小型企业、微型企业</w:t>
      </w:r>
      <w:r>
        <w:rPr>
          <w:rFonts w:hint="eastAsia" w:ascii="宋体" w:hAnsi="宋体" w:cs="宋体"/>
          <w:szCs w:val="21"/>
          <w:highlight w:val="none"/>
          <w:lang w:bidi="ar"/>
        </w:rPr>
        <w:t>);</w:t>
      </w:r>
    </w:p>
    <w:p>
      <w:pPr>
        <w:numPr>
          <w:ilvl w:val="0"/>
          <w:numId w:val="7"/>
        </w:numPr>
        <w:spacing w:line="400" w:lineRule="exact"/>
        <w:ind w:firstLine="632" w:firstLineChars="300"/>
        <w:rPr>
          <w:rFonts w:hint="eastAsia" w:ascii="宋体" w:hAnsi="宋体" w:cs="宋体"/>
          <w:szCs w:val="21"/>
          <w:highlight w:val="none"/>
          <w:lang w:bidi="ar"/>
        </w:rPr>
      </w:pP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(标的名称），属于</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采购文件中明确的所属行业</w:t>
      </w:r>
      <w:r>
        <w:rPr>
          <w:rFonts w:hint="eastAsia" w:ascii="宋体" w:hAnsi="宋体" w:cs="宋体"/>
          <w:szCs w:val="21"/>
          <w:highlight w:val="none"/>
          <w:lang w:bidi="ar"/>
        </w:rPr>
        <w:t>）</w:t>
      </w:r>
      <w:r>
        <w:rPr>
          <w:rFonts w:hint="eastAsia" w:ascii="宋体" w:hAnsi="宋体" w:cs="宋体"/>
          <w:b/>
          <w:bCs/>
          <w:szCs w:val="21"/>
          <w:highlight w:val="none"/>
          <w:lang w:bidi="ar"/>
        </w:rPr>
        <w:t>行业</w:t>
      </w:r>
      <w:r>
        <w:rPr>
          <w:rFonts w:hint="eastAsia" w:ascii="宋体" w:hAnsi="宋体" w:cs="宋体"/>
          <w:szCs w:val="21"/>
          <w:highlight w:val="none"/>
          <w:lang w:bidi="ar"/>
        </w:rPr>
        <w:t>;承建（承接）企业为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企业名称</w:t>
      </w:r>
      <w:r>
        <w:rPr>
          <w:rFonts w:hint="eastAsia" w:ascii="宋体" w:hAnsi="宋体" w:cs="宋体"/>
          <w:szCs w:val="21"/>
          <w:highlight w:val="none"/>
          <w:lang w:bidi="ar"/>
        </w:rPr>
        <w:t>)，从业人员</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人，营业收入为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万元，资产总额为</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万元</w:t>
      </w:r>
      <w:r>
        <w:rPr>
          <w:rFonts w:hint="eastAsia" w:ascii="宋体" w:hAnsi="宋体" w:cs="宋体"/>
          <w:b/>
          <w:bCs/>
          <w:szCs w:val="21"/>
          <w:highlight w:val="none"/>
          <w:u w:val="single"/>
          <w:lang w:bidi="ar"/>
        </w:rPr>
        <w:t>[从业人员、营业收入、资产总额填报上一年度数据，无上一年度数据的新成立企业可不填报。]</w:t>
      </w:r>
      <w:r>
        <w:rPr>
          <w:rFonts w:hint="eastAsia" w:ascii="宋体" w:hAnsi="宋体" w:cs="宋体"/>
          <w:szCs w:val="21"/>
          <w:highlight w:val="none"/>
          <w:lang w:bidi="ar"/>
        </w:rPr>
        <w:t>，属于</w:t>
      </w:r>
      <w:r>
        <w:rPr>
          <w:rFonts w:hint="eastAsia" w:ascii="宋体" w:hAnsi="宋体" w:cs="宋体"/>
          <w:b/>
          <w:bCs/>
          <w:szCs w:val="21"/>
          <w:highlight w:val="none"/>
          <w:u w:val="single"/>
          <w:lang w:bidi="ar"/>
        </w:rPr>
        <w:t xml:space="preserve">        </w:t>
      </w:r>
      <w:r>
        <w:rPr>
          <w:rFonts w:hint="eastAsia" w:ascii="宋体" w:hAnsi="宋体" w:cs="宋体"/>
          <w:szCs w:val="21"/>
          <w:highlight w:val="none"/>
          <w:lang w:bidi="ar"/>
        </w:rPr>
        <w:t>（</w:t>
      </w:r>
      <w:r>
        <w:rPr>
          <w:rFonts w:hint="eastAsia" w:ascii="宋体" w:hAnsi="宋体" w:cs="宋体"/>
          <w:b/>
          <w:bCs/>
          <w:szCs w:val="21"/>
          <w:highlight w:val="none"/>
          <w:lang w:bidi="ar"/>
        </w:rPr>
        <w:t>中型企业、小型企业、微型企业</w:t>
      </w:r>
      <w:r>
        <w:rPr>
          <w:rFonts w:hint="eastAsia" w:ascii="宋体" w:hAnsi="宋体" w:cs="宋体"/>
          <w:szCs w:val="21"/>
          <w:highlight w:val="none"/>
          <w:lang w:bidi="ar"/>
        </w:rPr>
        <w:t>);</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以上企业，不属于大企业的分支机构，不存在控股股东为大企业的情形，也不存在与大企业的负责人为同一人的情形。</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本企业对上述声明内容的真实性负责。如有虚假，将依法承担相应责任。</w:t>
      </w:r>
    </w:p>
    <w:p>
      <w:pPr>
        <w:spacing w:line="400" w:lineRule="exact"/>
        <w:rPr>
          <w:rFonts w:hint="eastAsia" w:ascii="宋体" w:hAnsi="宋体" w:cs="宋体"/>
          <w:bCs/>
          <w:szCs w:val="21"/>
          <w:highlight w:val="none"/>
        </w:rPr>
      </w:pPr>
    </w:p>
    <w:p>
      <w:pPr>
        <w:spacing w:line="400" w:lineRule="exact"/>
        <w:rPr>
          <w:rFonts w:hint="eastAsia" w:ascii="宋体" w:hAnsi="宋体" w:cs="宋体"/>
          <w:bCs/>
          <w:szCs w:val="21"/>
          <w:highlight w:val="none"/>
        </w:rPr>
      </w:pPr>
      <w:r>
        <w:rPr>
          <w:rFonts w:hint="eastAsia" w:ascii="宋体" w:hAnsi="宋体" w:cs="宋体"/>
          <w:bCs/>
          <w:szCs w:val="21"/>
          <w:highlight w:val="none"/>
        </w:rPr>
        <w:t>投标人名称（加盖公章）：</w:t>
      </w:r>
    </w:p>
    <w:p>
      <w:pPr>
        <w:spacing w:line="400" w:lineRule="exact"/>
        <w:rPr>
          <w:rFonts w:hint="eastAsia" w:ascii="宋体" w:hAnsi="宋体" w:cs="宋体"/>
          <w:bCs/>
          <w:szCs w:val="21"/>
          <w:highlight w:val="none"/>
        </w:rPr>
      </w:pPr>
    </w:p>
    <w:p>
      <w:pPr>
        <w:spacing w:line="400" w:lineRule="exact"/>
        <w:rPr>
          <w:rFonts w:hint="eastAsia" w:ascii="宋体" w:hAnsi="宋体" w:cs="宋体"/>
          <w:szCs w:val="21"/>
          <w:highlight w:val="none"/>
          <w:lang w:bidi="ar"/>
        </w:rPr>
      </w:pPr>
      <w:r>
        <w:rPr>
          <w:rFonts w:hint="eastAsia" w:ascii="宋体" w:hAnsi="宋体" w:cs="宋体"/>
          <w:bCs/>
          <w:szCs w:val="21"/>
          <w:highlight w:val="none"/>
        </w:rPr>
        <w:t>日      期：</w:t>
      </w:r>
      <w:r>
        <w:rPr>
          <w:rFonts w:hint="eastAsia" w:ascii="宋体" w:hAnsi="宋体" w:cs="宋体"/>
          <w:szCs w:val="21"/>
          <w:highlight w:val="none"/>
          <w:lang w:bidi="ar"/>
        </w:rPr>
        <w:t xml:space="preserve"> </w:t>
      </w:r>
    </w:p>
    <w:p>
      <w:pPr>
        <w:spacing w:line="400" w:lineRule="exact"/>
        <w:rPr>
          <w:rFonts w:hint="eastAsia" w:ascii="宋体" w:hAnsi="宋体" w:cs="宋体"/>
          <w:szCs w:val="21"/>
          <w:highlight w:val="none"/>
          <w:lang w:bidi="ar"/>
        </w:rPr>
      </w:pPr>
    </w:p>
    <w:p>
      <w:pPr>
        <w:spacing w:line="400" w:lineRule="exact"/>
        <w:rPr>
          <w:rFonts w:hint="eastAsia" w:ascii="宋体" w:hAnsi="宋体" w:cs="宋体"/>
          <w:szCs w:val="21"/>
          <w:highlight w:val="none"/>
        </w:rPr>
      </w:pPr>
      <w:r>
        <w:rPr>
          <w:rFonts w:hint="eastAsia" w:ascii="宋体" w:hAnsi="宋体" w:cs="宋体"/>
          <w:szCs w:val="21"/>
          <w:highlight w:val="none"/>
        </w:rPr>
        <w:t>备注：1.供应商如属于以上情形的请提供。如填写错误或未填报或缺项、漏项则报价不做相应扣除。</w:t>
      </w:r>
    </w:p>
    <w:p>
      <w:pPr>
        <w:spacing w:line="400" w:lineRule="exact"/>
        <w:rPr>
          <w:rFonts w:hint="eastAsia" w:ascii="宋体" w:hAnsi="宋体" w:cs="宋体"/>
          <w:szCs w:val="21"/>
          <w:highlight w:val="none"/>
        </w:rPr>
      </w:pPr>
    </w:p>
    <w:p>
      <w:pPr>
        <w:autoSpaceDE w:val="0"/>
        <w:spacing w:line="400" w:lineRule="exact"/>
        <w:jc w:val="left"/>
        <w:rPr>
          <w:rFonts w:hint="eastAsia" w:ascii="宋体" w:hAnsi="宋体" w:cs="宋体"/>
          <w:b/>
          <w:kern w:val="0"/>
          <w:szCs w:val="21"/>
          <w:highlight w:val="none"/>
          <w:lang w:bidi="ar"/>
        </w:rPr>
      </w:pPr>
    </w:p>
    <w:p>
      <w:pPr>
        <w:spacing w:line="400" w:lineRule="exact"/>
        <w:jc w:val="left"/>
        <w:rPr>
          <w:rFonts w:hint="eastAsia"/>
          <w:b/>
          <w:bCs/>
          <w:kern w:val="0"/>
          <w:sz w:val="24"/>
          <w:highlight w:val="none"/>
          <w:u w:val="single"/>
        </w:rPr>
      </w:pPr>
    </w:p>
    <w:p>
      <w:pPr>
        <w:snapToGrid w:val="0"/>
        <w:spacing w:line="360" w:lineRule="auto"/>
        <w:rPr>
          <w:szCs w:val="21"/>
          <w:highlight w:val="none"/>
        </w:rPr>
      </w:pPr>
    </w:p>
    <w:p>
      <w:pPr>
        <w:snapToGrid w:val="0"/>
        <w:spacing w:line="360" w:lineRule="auto"/>
        <w:rPr>
          <w:szCs w:val="21"/>
          <w:highlight w:val="none"/>
        </w:rPr>
      </w:pPr>
    </w:p>
    <w:p>
      <w:pPr>
        <w:snapToGrid w:val="0"/>
        <w:spacing w:line="360" w:lineRule="auto"/>
        <w:rPr>
          <w:szCs w:val="21"/>
          <w:highlight w:val="none"/>
        </w:rPr>
      </w:pPr>
    </w:p>
    <w:p>
      <w:pPr>
        <w:spacing w:line="360" w:lineRule="auto"/>
        <w:rPr>
          <w:rFonts w:hint="eastAsia" w:ascii="宋体" w:hAnsi="宋体" w:cs="宋体"/>
          <w:sz w:val="24"/>
          <w:highlight w:val="none"/>
          <w:lang w:bidi="ar"/>
        </w:rPr>
      </w:pPr>
    </w:p>
    <w:p>
      <w:pPr>
        <w:spacing w:line="360" w:lineRule="auto"/>
        <w:rPr>
          <w:rFonts w:hint="eastAsia" w:ascii="宋体" w:hAnsi="宋体" w:cs="宋体"/>
          <w:b/>
          <w:sz w:val="24"/>
          <w:highlight w:val="none"/>
          <w:u w:val="single"/>
          <w:lang w:bidi="ar"/>
        </w:rPr>
      </w:pPr>
      <w:r>
        <w:rPr>
          <w:rFonts w:hint="eastAsia" w:ascii="宋体" w:hAnsi="宋体" w:cs="宋体"/>
          <w:b/>
          <w:sz w:val="24"/>
          <w:highlight w:val="none"/>
          <w:u w:val="single"/>
          <w:lang w:bidi="ar"/>
        </w:rPr>
        <w:br w:type="page"/>
      </w:r>
    </w:p>
    <w:p>
      <w:pPr>
        <w:pStyle w:val="18"/>
        <w:spacing w:line="400" w:lineRule="exact"/>
        <w:ind w:firstLine="0"/>
        <w:jc w:val="left"/>
        <w:rPr>
          <w:rFonts w:ascii="宋体" w:hAnsi="宋体" w:cs="宋体"/>
          <w:b w:val="0"/>
          <w:bCs/>
          <w:sz w:val="21"/>
          <w:szCs w:val="21"/>
          <w:highlight w:val="none"/>
        </w:rPr>
      </w:pPr>
      <w:r>
        <w:rPr>
          <w:rFonts w:hint="eastAsia" w:ascii="宋体" w:hAnsi="宋体" w:cs="宋体"/>
          <w:b w:val="0"/>
          <w:bCs/>
          <w:sz w:val="21"/>
          <w:szCs w:val="21"/>
          <w:highlight w:val="none"/>
        </w:rPr>
        <w:t>附件九：</w:t>
      </w:r>
    </w:p>
    <w:p>
      <w:pPr>
        <w:autoSpaceDE w:val="0"/>
        <w:spacing w:line="400" w:lineRule="exact"/>
        <w:jc w:val="center"/>
        <w:rPr>
          <w:rFonts w:hint="eastAsia" w:ascii="宋体" w:hAnsi="宋体" w:cs="宋体"/>
          <w:b/>
          <w:kern w:val="0"/>
          <w:szCs w:val="21"/>
          <w:highlight w:val="none"/>
          <w:lang w:bidi="ar"/>
        </w:rPr>
      </w:pPr>
    </w:p>
    <w:p>
      <w:pPr>
        <w:autoSpaceDE w:val="0"/>
        <w:spacing w:line="400" w:lineRule="exact"/>
        <w:jc w:val="center"/>
        <w:rPr>
          <w:rFonts w:hint="eastAsia" w:ascii="宋体" w:hAnsi="宋体" w:cs="宋体"/>
          <w:b/>
          <w:kern w:val="0"/>
          <w:szCs w:val="21"/>
          <w:highlight w:val="none"/>
        </w:rPr>
      </w:pPr>
      <w:r>
        <w:rPr>
          <w:rFonts w:hint="eastAsia" w:ascii="宋体" w:hAnsi="宋体" w:cs="宋体"/>
          <w:b/>
          <w:kern w:val="0"/>
          <w:szCs w:val="21"/>
          <w:highlight w:val="none"/>
          <w:lang w:bidi="ar"/>
        </w:rPr>
        <w:t>政府采购供应商信用承诺书</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为维护公开、公平、公正的政府采购市场秩序，树立诚实守信的供应商形象，本单位在参与政府采购活动中,自愿作出以下承诺：</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一、严格遵守国家法律、法规和规章，全面履行应尽的责任和义务，全面做到履约守信，具备《政府采购法》第二十二条第一款规定的条件。</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二、本单位已经阅读并充分理解《常州市政府采购供应商信用管理暂行办法》，自愿按照《常州市政府采购供应商信用管理暂行办法》规定，发生失信行为将记录并公开到“信用常州”、常州市政府采购网。</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三、本单位提供给注册登记部门、行业管理部门、司法部门、行业组织以及在政府采购活动中提交的所有资料均合法、真实、有效，无任何伪造、修改、虚假成份，并对所提供资料的真实性负责。</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四、严格依法开展生产经营活动，主动接受行业监管，自愿接受依法开展的日常检查；违法失信经营后将自愿接受约束和惩戒，并依法承担相应责任。</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 xml:space="preserve">五、承诺本单位自觉接受行政管理部门、行业组织、社会公众、新闻舆论的监督。 </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 xml:space="preserve">六、承诺本单位自我约束、自我管理，重合同、守信用，不制假售假、商标侵权、虚假宣传、违约毁约、恶意逃债、偷税漏税、价格欺诈、垄断和不正当竞争，维护经营者、消费者的合法权益。 </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 xml:space="preserve">七、承诺本单位在信用中国（江苏）网站中无违法违规、较重或严重失信记录。 </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八、承诺本单位提出政府采购质疑和投诉坚持依法依规、诚实信用原则。</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 xml:space="preserve">九、根据政府采购相关法律法规的规定需要作出的其他承诺。 </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十、承诺本单位若违背承诺约定，经查实，愿意接受行业主管部门和信用管理部门相应的规定处罚，承担违约责任，并依法承担相应的法律责任。</w:t>
      </w:r>
    </w:p>
    <w:p>
      <w:pPr>
        <w:spacing w:line="400" w:lineRule="exact"/>
        <w:ind w:firstLine="630" w:firstLineChars="300"/>
        <w:rPr>
          <w:rFonts w:hint="eastAsia" w:ascii="宋体" w:hAnsi="宋体" w:cs="宋体"/>
          <w:szCs w:val="21"/>
          <w:highlight w:val="none"/>
          <w:lang w:bidi="ar"/>
        </w:rPr>
      </w:pPr>
      <w:r>
        <w:rPr>
          <w:rFonts w:hint="eastAsia" w:ascii="宋体" w:hAnsi="宋体" w:cs="宋体"/>
          <w:szCs w:val="21"/>
          <w:highlight w:val="none"/>
          <w:lang w:bidi="ar"/>
        </w:rPr>
        <w:t>十一、承诺本单位同意将以上承诺事项上网公示，违背承诺约定行为将作为失信信息，记录到常州市公共信用信息系统，并予以公开。</w:t>
      </w:r>
    </w:p>
    <w:p>
      <w:pPr>
        <w:spacing w:line="400" w:lineRule="exact"/>
        <w:rPr>
          <w:rFonts w:hint="eastAsia" w:ascii="宋体" w:hAnsi="宋体" w:cs="宋体"/>
          <w:szCs w:val="21"/>
          <w:highlight w:val="none"/>
          <w:lang w:bidi="ar"/>
        </w:rPr>
      </w:pPr>
    </w:p>
    <w:p>
      <w:pPr>
        <w:spacing w:line="400" w:lineRule="exact"/>
        <w:rPr>
          <w:rFonts w:hint="eastAsia" w:ascii="宋体" w:hAnsi="宋体" w:cs="宋体"/>
          <w:szCs w:val="21"/>
          <w:highlight w:val="none"/>
          <w:lang w:bidi="ar"/>
        </w:rPr>
      </w:pPr>
      <w:r>
        <w:rPr>
          <w:rFonts w:hint="eastAsia" w:ascii="宋体" w:hAnsi="宋体" w:cs="宋体"/>
          <w:szCs w:val="21"/>
          <w:highlight w:val="none"/>
          <w:lang w:bidi="ar"/>
        </w:rPr>
        <w:t>投标人名称（加盖公章）：</w:t>
      </w:r>
    </w:p>
    <w:p>
      <w:pPr>
        <w:keepNext/>
        <w:keepLines/>
        <w:spacing w:before="100" w:beforeAutospacing="1" w:after="100" w:afterAutospacing="1" w:line="400" w:lineRule="exact"/>
        <w:jc w:val="left"/>
        <w:outlineLvl w:val="0"/>
        <w:rPr>
          <w:rFonts w:hint="eastAsia" w:ascii="宋体" w:hAnsi="宋体" w:cs="宋体"/>
          <w:szCs w:val="21"/>
          <w:highlight w:val="none"/>
          <w:lang w:bidi="ar"/>
        </w:rPr>
      </w:pPr>
      <w:r>
        <w:rPr>
          <w:rFonts w:hint="eastAsia" w:ascii="宋体" w:hAnsi="宋体" w:cs="宋体"/>
          <w:szCs w:val="21"/>
          <w:highlight w:val="none"/>
          <w:lang w:bidi="ar"/>
        </w:rPr>
        <w:t>法定代表人（负责人）：</w:t>
      </w:r>
    </w:p>
    <w:p>
      <w:pPr>
        <w:keepNext/>
        <w:keepLines/>
        <w:spacing w:before="100" w:beforeAutospacing="1" w:after="100" w:afterAutospacing="1" w:line="400" w:lineRule="exact"/>
        <w:jc w:val="left"/>
        <w:outlineLvl w:val="0"/>
        <w:rPr>
          <w:rFonts w:hint="eastAsia" w:ascii="宋体" w:hAnsi="宋体" w:cs="宋体"/>
          <w:szCs w:val="21"/>
          <w:highlight w:val="none"/>
          <w:lang w:bidi="ar"/>
        </w:rPr>
      </w:pPr>
      <w:r>
        <w:rPr>
          <w:rFonts w:hint="eastAsia" w:ascii="宋体" w:hAnsi="宋体" w:cs="宋体"/>
          <w:szCs w:val="21"/>
          <w:highlight w:val="none"/>
          <w:lang w:bidi="ar"/>
        </w:rPr>
        <w:t xml:space="preserve">日      期： </w:t>
      </w:r>
    </w:p>
    <w:p>
      <w:pPr>
        <w:pStyle w:val="2"/>
        <w:rPr>
          <w:rFonts w:hint="eastAsia" w:ascii="宋体" w:hAnsi="宋体" w:cs="宋体"/>
          <w:sz w:val="21"/>
          <w:szCs w:val="21"/>
          <w:highlight w:val="none"/>
          <w:lang w:bidi="ar"/>
        </w:rPr>
      </w:pPr>
    </w:p>
    <w:p>
      <w:pPr>
        <w:spacing w:line="360" w:lineRule="auto"/>
        <w:rPr>
          <w:rFonts w:hint="eastAsia" w:ascii="宋体" w:hAnsi="宋体" w:cs="宋体"/>
          <w:b/>
          <w:sz w:val="24"/>
          <w:highlight w:val="none"/>
          <w:u w:val="single"/>
          <w:lang w:bidi="ar"/>
        </w:rPr>
      </w:pPr>
    </w:p>
    <w:p>
      <w:pPr>
        <w:pStyle w:val="18"/>
        <w:spacing w:line="400" w:lineRule="exact"/>
        <w:ind w:firstLine="0"/>
        <w:jc w:val="left"/>
        <w:rPr>
          <w:rFonts w:hint="eastAsia" w:ascii="宋体" w:hAnsi="宋体" w:cs="宋体"/>
          <w:b w:val="0"/>
          <w:bCs/>
          <w:sz w:val="21"/>
          <w:szCs w:val="21"/>
          <w:highlight w:val="none"/>
        </w:rPr>
      </w:pPr>
    </w:p>
    <w:p>
      <w:pPr>
        <w:pStyle w:val="18"/>
        <w:spacing w:line="400" w:lineRule="exact"/>
        <w:ind w:firstLine="0"/>
        <w:jc w:val="left"/>
        <w:rPr>
          <w:highlight w:val="none"/>
        </w:rPr>
      </w:pPr>
      <w:r>
        <w:rPr>
          <w:rFonts w:hint="eastAsia" w:ascii="宋体" w:hAnsi="宋体" w:cs="宋体"/>
          <w:b w:val="0"/>
          <w:bCs/>
          <w:sz w:val="21"/>
          <w:szCs w:val="21"/>
          <w:highlight w:val="none"/>
        </w:rPr>
        <w:t>附件十：</w:t>
      </w:r>
    </w:p>
    <w:p>
      <w:pPr>
        <w:spacing w:line="460" w:lineRule="exact"/>
        <w:jc w:val="center"/>
        <w:rPr>
          <w:rFonts w:ascii="宋体" w:hAnsi="宋体" w:cs="宋体"/>
          <w:b/>
          <w:bCs/>
          <w:szCs w:val="21"/>
          <w:highlight w:val="none"/>
        </w:rPr>
      </w:pPr>
      <w:r>
        <w:rPr>
          <w:rFonts w:hint="eastAsia" w:ascii="宋体" w:hAnsi="宋体" w:cs="宋体"/>
          <w:b/>
          <w:bCs/>
          <w:szCs w:val="21"/>
          <w:highlight w:val="none"/>
        </w:rPr>
        <w:t>投标人基本资格条件承诺书</w:t>
      </w:r>
    </w:p>
    <w:p>
      <w:pPr>
        <w:ind w:firstLine="2730" w:firstLineChars="1300"/>
        <w:rPr>
          <w:rFonts w:ascii="宋体" w:hAnsi="宋体" w:cs="宋体"/>
          <w:szCs w:val="21"/>
          <w:highlight w:val="none"/>
        </w:rPr>
      </w:pPr>
    </w:p>
    <w:p>
      <w:pPr>
        <w:spacing w:line="460" w:lineRule="exact"/>
        <w:rPr>
          <w:rFonts w:hint="eastAsia" w:ascii="宋体" w:hAnsi="宋体" w:cs="宋体"/>
          <w:szCs w:val="21"/>
          <w:highlight w:val="none"/>
        </w:rPr>
      </w:pPr>
    </w:p>
    <w:p>
      <w:pPr>
        <w:spacing w:line="460" w:lineRule="exact"/>
        <w:rPr>
          <w:rFonts w:ascii="宋体" w:hAnsi="宋体" w:cs="宋体"/>
          <w:szCs w:val="21"/>
          <w:highlight w:val="none"/>
        </w:rPr>
      </w:pPr>
      <w:r>
        <w:rPr>
          <w:rFonts w:hint="eastAsia" w:ascii="宋体" w:hAnsi="宋体" w:cs="宋体"/>
          <w:szCs w:val="21"/>
          <w:highlight w:val="none"/>
          <w:lang w:eastAsia="zh-CN"/>
        </w:rPr>
        <w:t>江苏立信建设工程造价咨询有限公司</w:t>
      </w:r>
      <w:r>
        <w:rPr>
          <w:rFonts w:hint="eastAsia" w:ascii="宋体" w:hAnsi="宋体" w:cs="宋体"/>
          <w:szCs w:val="21"/>
          <w:highlight w:val="none"/>
        </w:rPr>
        <w:t>：</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贵单位组织的编号</w:t>
      </w:r>
      <w:r>
        <w:rPr>
          <w:rFonts w:hint="eastAsia" w:ascii="宋体" w:hAnsi="宋体" w:cs="宋体"/>
          <w:szCs w:val="21"/>
          <w:highlight w:val="none"/>
          <w:u w:val="single"/>
        </w:rPr>
        <w:t xml:space="preserve">          </w:t>
      </w:r>
      <w:r>
        <w:rPr>
          <w:rFonts w:hint="eastAsia" w:ascii="宋体" w:hAnsi="宋体" w:cs="宋体"/>
          <w:szCs w:val="21"/>
          <w:highlight w:val="none"/>
        </w:rPr>
        <w:t>采购活动，我公司愿意参加，并承诺的下列文件、证明和陈述均是准确的、真实的。若与真实情况不符，我公司愿意承担由此而产生的一切后果。</w:t>
      </w:r>
    </w:p>
    <w:p>
      <w:pPr>
        <w:ind w:firstLine="420" w:firstLineChars="200"/>
        <w:jc w:val="center"/>
        <w:rPr>
          <w:rFonts w:ascii="宋体" w:hAnsi="宋体" w:cs="宋体"/>
          <w:szCs w:val="21"/>
          <w:highlight w:val="none"/>
        </w:rPr>
      </w:pPr>
    </w:p>
    <w:tbl>
      <w:tblPr>
        <w:tblStyle w:val="19"/>
        <w:tblW w:w="7438" w:type="dxa"/>
        <w:jc w:val="center"/>
        <w:tblLayout w:type="fixed"/>
        <w:tblCellMar>
          <w:top w:w="0" w:type="dxa"/>
          <w:left w:w="108" w:type="dxa"/>
          <w:bottom w:w="0" w:type="dxa"/>
          <w:right w:w="108" w:type="dxa"/>
        </w:tblCellMar>
      </w:tblPr>
      <w:tblGrid>
        <w:gridCol w:w="1070"/>
        <w:gridCol w:w="4463"/>
        <w:gridCol w:w="1905"/>
      </w:tblGrid>
      <w:tr>
        <w:tblPrEx>
          <w:tblCellMar>
            <w:top w:w="0" w:type="dxa"/>
            <w:left w:w="108" w:type="dxa"/>
            <w:bottom w:w="0" w:type="dxa"/>
            <w:right w:w="108" w:type="dxa"/>
          </w:tblCellMar>
        </w:tblPrEx>
        <w:trPr>
          <w:trHeight w:val="370" w:hRule="atLeast"/>
          <w:jc w:val="center"/>
        </w:trPr>
        <w:tc>
          <w:tcPr>
            <w:tcW w:w="1070" w:type="dxa"/>
            <w:tcBorders>
              <w:top w:val="single" w:color="000000" w:sz="4" w:space="0"/>
              <w:left w:val="single" w:color="000000" w:sz="4" w:space="0"/>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序号</w:t>
            </w:r>
          </w:p>
        </w:tc>
        <w:tc>
          <w:tcPr>
            <w:tcW w:w="4463"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项     目</w:t>
            </w:r>
          </w:p>
        </w:tc>
        <w:tc>
          <w:tcPr>
            <w:tcW w:w="1905"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投标人承诺</w:t>
            </w:r>
          </w:p>
        </w:tc>
      </w:tr>
      <w:tr>
        <w:tblPrEx>
          <w:tblCellMar>
            <w:top w:w="0" w:type="dxa"/>
            <w:left w:w="108" w:type="dxa"/>
            <w:bottom w:w="0" w:type="dxa"/>
            <w:right w:w="108" w:type="dxa"/>
          </w:tblCellMar>
        </w:tblPrEx>
        <w:trPr>
          <w:jc w:val="center"/>
        </w:trPr>
        <w:tc>
          <w:tcPr>
            <w:tcW w:w="1070" w:type="dxa"/>
            <w:tcBorders>
              <w:top w:val="single" w:color="000000" w:sz="4" w:space="0"/>
              <w:left w:val="single" w:color="000000" w:sz="4" w:space="0"/>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1</w:t>
            </w:r>
          </w:p>
        </w:tc>
        <w:tc>
          <w:tcPr>
            <w:tcW w:w="4463" w:type="dxa"/>
            <w:tcBorders>
              <w:top w:val="single" w:color="000000" w:sz="4" w:space="0"/>
              <w:left w:val="nil"/>
              <w:bottom w:val="single" w:color="000000" w:sz="4" w:space="0"/>
              <w:right w:val="single" w:color="000000" w:sz="4" w:space="0"/>
            </w:tcBorders>
            <w:noWrap w:val="0"/>
            <w:vAlign w:val="top"/>
          </w:tcPr>
          <w:p>
            <w:pPr>
              <w:autoSpaceDE w:val="0"/>
              <w:adjustRightInd w:val="0"/>
              <w:snapToGrid w:val="0"/>
              <w:spacing w:before="40" w:after="160" w:line="480" w:lineRule="auto"/>
              <w:rPr>
                <w:rFonts w:ascii="宋体" w:hAnsi="宋体" w:cs="宋体"/>
                <w:szCs w:val="21"/>
                <w:highlight w:val="none"/>
              </w:rPr>
            </w:pPr>
            <w:r>
              <w:rPr>
                <w:rFonts w:hint="eastAsia" w:ascii="宋体" w:hAnsi="宋体" w:cs="宋体"/>
                <w:szCs w:val="21"/>
                <w:highlight w:val="none"/>
              </w:rPr>
              <w:t>具有有效营业执照或事业单位法人证书</w:t>
            </w:r>
          </w:p>
        </w:tc>
        <w:tc>
          <w:tcPr>
            <w:tcW w:w="1905"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是</w:t>
            </w:r>
          </w:p>
        </w:tc>
      </w:tr>
      <w:tr>
        <w:tblPrEx>
          <w:tblCellMar>
            <w:top w:w="0" w:type="dxa"/>
            <w:left w:w="108" w:type="dxa"/>
            <w:bottom w:w="0" w:type="dxa"/>
            <w:right w:w="108" w:type="dxa"/>
          </w:tblCellMar>
        </w:tblPrEx>
        <w:trPr>
          <w:jc w:val="center"/>
        </w:trPr>
        <w:tc>
          <w:tcPr>
            <w:tcW w:w="1070" w:type="dxa"/>
            <w:tcBorders>
              <w:top w:val="single" w:color="000000" w:sz="4" w:space="0"/>
              <w:left w:val="single" w:color="000000" w:sz="4" w:space="0"/>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2</w:t>
            </w:r>
          </w:p>
        </w:tc>
        <w:tc>
          <w:tcPr>
            <w:tcW w:w="4463" w:type="dxa"/>
            <w:tcBorders>
              <w:top w:val="single" w:color="000000" w:sz="4" w:space="0"/>
              <w:left w:val="nil"/>
              <w:bottom w:val="single" w:color="000000" w:sz="4" w:space="0"/>
              <w:right w:val="single" w:color="000000" w:sz="4" w:space="0"/>
            </w:tcBorders>
            <w:noWrap w:val="0"/>
            <w:vAlign w:val="top"/>
          </w:tcPr>
          <w:p>
            <w:pPr>
              <w:autoSpaceDE w:val="0"/>
              <w:adjustRightInd w:val="0"/>
              <w:snapToGrid w:val="0"/>
              <w:spacing w:before="40" w:after="160" w:line="480" w:lineRule="auto"/>
              <w:rPr>
                <w:rFonts w:ascii="宋体" w:hAnsi="宋体" w:cs="宋体"/>
                <w:szCs w:val="21"/>
                <w:highlight w:val="none"/>
              </w:rPr>
            </w:pPr>
            <w:r>
              <w:rPr>
                <w:rFonts w:hint="eastAsia" w:ascii="宋体" w:hAnsi="宋体" w:cs="宋体"/>
                <w:szCs w:val="21"/>
                <w:highlight w:val="none"/>
              </w:rPr>
              <w:t>具有本项目实施能力和良好的商业信誉</w:t>
            </w:r>
          </w:p>
        </w:tc>
        <w:tc>
          <w:tcPr>
            <w:tcW w:w="1905"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是</w:t>
            </w:r>
          </w:p>
        </w:tc>
      </w:tr>
      <w:tr>
        <w:tblPrEx>
          <w:tblCellMar>
            <w:top w:w="0" w:type="dxa"/>
            <w:left w:w="108" w:type="dxa"/>
            <w:bottom w:w="0" w:type="dxa"/>
            <w:right w:w="108" w:type="dxa"/>
          </w:tblCellMar>
        </w:tblPrEx>
        <w:trPr>
          <w:jc w:val="center"/>
        </w:trPr>
        <w:tc>
          <w:tcPr>
            <w:tcW w:w="1070" w:type="dxa"/>
            <w:tcBorders>
              <w:top w:val="single" w:color="000000" w:sz="4" w:space="0"/>
              <w:left w:val="single" w:color="000000" w:sz="4" w:space="0"/>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3</w:t>
            </w:r>
          </w:p>
        </w:tc>
        <w:tc>
          <w:tcPr>
            <w:tcW w:w="4463" w:type="dxa"/>
            <w:tcBorders>
              <w:top w:val="single" w:color="000000" w:sz="4" w:space="0"/>
              <w:left w:val="nil"/>
              <w:bottom w:val="single" w:color="000000" w:sz="4" w:space="0"/>
              <w:right w:val="single" w:color="000000" w:sz="4" w:space="0"/>
            </w:tcBorders>
            <w:noWrap w:val="0"/>
            <w:vAlign w:val="top"/>
          </w:tcPr>
          <w:p>
            <w:pPr>
              <w:autoSpaceDE w:val="0"/>
              <w:adjustRightInd w:val="0"/>
              <w:snapToGrid w:val="0"/>
              <w:spacing w:before="40" w:after="160" w:line="480" w:lineRule="auto"/>
              <w:rPr>
                <w:rFonts w:ascii="宋体" w:hAnsi="宋体" w:cs="宋体"/>
                <w:szCs w:val="21"/>
                <w:highlight w:val="none"/>
              </w:rPr>
            </w:pPr>
            <w:r>
              <w:rPr>
                <w:rFonts w:hint="eastAsia" w:ascii="宋体" w:hAnsi="宋体" w:cs="宋体"/>
                <w:szCs w:val="21"/>
                <w:highlight w:val="none"/>
              </w:rPr>
              <w:t>具有健全的财务会计制度</w:t>
            </w:r>
          </w:p>
        </w:tc>
        <w:tc>
          <w:tcPr>
            <w:tcW w:w="1905"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是</w:t>
            </w:r>
          </w:p>
        </w:tc>
      </w:tr>
      <w:tr>
        <w:tblPrEx>
          <w:tblCellMar>
            <w:top w:w="0" w:type="dxa"/>
            <w:left w:w="108" w:type="dxa"/>
            <w:bottom w:w="0" w:type="dxa"/>
            <w:right w:w="108" w:type="dxa"/>
          </w:tblCellMar>
        </w:tblPrEx>
        <w:trPr>
          <w:jc w:val="center"/>
        </w:trPr>
        <w:tc>
          <w:tcPr>
            <w:tcW w:w="1070" w:type="dxa"/>
            <w:tcBorders>
              <w:top w:val="single" w:color="000000" w:sz="4" w:space="0"/>
              <w:left w:val="single" w:color="000000" w:sz="4" w:space="0"/>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4</w:t>
            </w:r>
          </w:p>
        </w:tc>
        <w:tc>
          <w:tcPr>
            <w:tcW w:w="4463" w:type="dxa"/>
            <w:tcBorders>
              <w:top w:val="single" w:color="000000" w:sz="4" w:space="0"/>
              <w:left w:val="nil"/>
              <w:bottom w:val="single" w:color="000000" w:sz="4" w:space="0"/>
              <w:right w:val="single" w:color="000000" w:sz="4" w:space="0"/>
            </w:tcBorders>
            <w:noWrap w:val="0"/>
            <w:vAlign w:val="top"/>
          </w:tcPr>
          <w:p>
            <w:pPr>
              <w:autoSpaceDE w:val="0"/>
              <w:adjustRightInd w:val="0"/>
              <w:snapToGrid w:val="0"/>
              <w:spacing w:before="40" w:after="160" w:line="480" w:lineRule="auto"/>
              <w:rPr>
                <w:rFonts w:ascii="宋体" w:hAnsi="宋体" w:cs="宋体"/>
                <w:szCs w:val="21"/>
                <w:highlight w:val="none"/>
              </w:rPr>
            </w:pPr>
            <w:r>
              <w:rPr>
                <w:rFonts w:hint="eastAsia" w:ascii="宋体" w:hAnsi="宋体" w:cs="宋体"/>
                <w:szCs w:val="21"/>
                <w:highlight w:val="none"/>
              </w:rPr>
              <w:t>有依法缴纳税收和社会保障资金的良好记录</w:t>
            </w:r>
          </w:p>
        </w:tc>
        <w:tc>
          <w:tcPr>
            <w:tcW w:w="1905" w:type="dxa"/>
            <w:tcBorders>
              <w:top w:val="single" w:color="000000" w:sz="4" w:space="0"/>
              <w:left w:val="nil"/>
              <w:bottom w:val="single" w:color="000000" w:sz="4" w:space="0"/>
              <w:right w:val="single" w:color="000000" w:sz="4" w:space="0"/>
            </w:tcBorders>
            <w:noWrap w:val="0"/>
            <w:vAlign w:val="center"/>
          </w:tcPr>
          <w:p>
            <w:pPr>
              <w:autoSpaceDE w:val="0"/>
              <w:adjustRightInd w:val="0"/>
              <w:snapToGrid w:val="0"/>
              <w:spacing w:before="40" w:after="160" w:line="480" w:lineRule="auto"/>
              <w:jc w:val="center"/>
              <w:rPr>
                <w:rFonts w:ascii="宋体" w:hAnsi="宋体" w:cs="宋体"/>
                <w:szCs w:val="21"/>
                <w:highlight w:val="none"/>
              </w:rPr>
            </w:pPr>
            <w:r>
              <w:rPr>
                <w:rFonts w:hint="eastAsia" w:ascii="宋体" w:hAnsi="宋体" w:cs="宋体"/>
                <w:szCs w:val="21"/>
                <w:highlight w:val="none"/>
              </w:rPr>
              <w:t>是</w:t>
            </w:r>
          </w:p>
        </w:tc>
      </w:tr>
    </w:tbl>
    <w:p>
      <w:pPr>
        <w:ind w:firstLine="420" w:firstLineChars="200"/>
        <w:rPr>
          <w:rFonts w:ascii="宋体" w:hAnsi="宋体" w:cs="宋体"/>
          <w:szCs w:val="21"/>
          <w:highlight w:val="none"/>
        </w:rPr>
      </w:pPr>
      <w:r>
        <w:rPr>
          <w:rFonts w:hint="eastAsia" w:ascii="宋体" w:hAnsi="宋体" w:cs="宋体"/>
          <w:szCs w:val="21"/>
          <w:highlight w:val="none"/>
        </w:rPr>
        <w:t xml:space="preserve">   </w:t>
      </w:r>
    </w:p>
    <w:p>
      <w:pPr>
        <w:ind w:firstLine="420" w:firstLineChars="200"/>
        <w:rPr>
          <w:rFonts w:ascii="宋体" w:hAnsi="宋体" w:cs="宋体"/>
          <w:szCs w:val="21"/>
          <w:highlight w:val="none"/>
        </w:rPr>
      </w:pPr>
      <w:r>
        <w:rPr>
          <w:rFonts w:hint="eastAsia" w:ascii="宋体" w:hAnsi="宋体" w:cs="宋体"/>
          <w:szCs w:val="21"/>
          <w:highlight w:val="none"/>
        </w:rPr>
        <w:t xml:space="preserve"> 投标人承诺：遵守《中华人民共和国政府采购法》第二十二、七十七条和《中华人民共和国政府采购法实施条例》第十七条之规定，如有违反，依法接受相应处罚。</w:t>
      </w:r>
    </w:p>
    <w:p>
      <w:pPr>
        <w:pStyle w:val="10"/>
        <w:rPr>
          <w:rFonts w:ascii="宋体" w:hAnsi="宋体" w:eastAsia="宋体" w:cs="宋体"/>
          <w:sz w:val="21"/>
          <w:szCs w:val="21"/>
          <w:highlight w:val="none"/>
        </w:rPr>
      </w:pPr>
    </w:p>
    <w:p>
      <w:pPr>
        <w:rPr>
          <w:rFonts w:ascii="宋体" w:hAnsi="宋体" w:cs="宋体"/>
          <w:szCs w:val="21"/>
          <w:highlight w:val="none"/>
        </w:rPr>
      </w:pPr>
    </w:p>
    <w:p>
      <w:pPr>
        <w:pStyle w:val="2"/>
        <w:ind w:firstLine="103"/>
        <w:rPr>
          <w:rFonts w:ascii="宋体" w:hAnsi="宋体" w:cs="宋体"/>
          <w:sz w:val="21"/>
          <w:szCs w:val="21"/>
          <w:highlight w:val="none"/>
        </w:rPr>
      </w:pPr>
    </w:p>
    <w:p>
      <w:pPr>
        <w:rPr>
          <w:rFonts w:ascii="宋体" w:hAnsi="宋体" w:cs="宋体"/>
          <w:szCs w:val="21"/>
          <w:highlight w:val="none"/>
        </w:rPr>
      </w:pP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投标人（盖章）：                 </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法定代表人或委托代理人（签字）：</w:t>
      </w:r>
    </w:p>
    <w:p>
      <w:pPr>
        <w:spacing w:line="460" w:lineRule="exact"/>
        <w:ind w:firstLine="420" w:firstLineChars="200"/>
        <w:rPr>
          <w:rFonts w:ascii="宋体" w:hAnsi="宋体" w:cs="宋体"/>
          <w:szCs w:val="21"/>
          <w:highlight w:val="none"/>
        </w:rPr>
      </w:pPr>
      <w:r>
        <w:rPr>
          <w:rFonts w:hint="eastAsia" w:ascii="宋体" w:hAnsi="宋体" w:cs="宋体"/>
          <w:szCs w:val="21"/>
          <w:highlight w:val="none"/>
        </w:rPr>
        <w:t xml:space="preserve">日期：______年    月  </w:t>
      </w:r>
    </w:p>
    <w:p>
      <w:pPr>
        <w:pStyle w:val="2"/>
        <w:rPr>
          <w:rFonts w:hint="eastAsia"/>
          <w:highlight w:val="none"/>
        </w:rPr>
      </w:pPr>
    </w:p>
    <w:p>
      <w:pPr>
        <w:rPr>
          <w:rFonts w:hint="eastAsia"/>
          <w:highlight w:val="none"/>
        </w:rPr>
      </w:pPr>
    </w:p>
    <w:p>
      <w:pPr>
        <w:spacing w:line="360" w:lineRule="auto"/>
        <w:rPr>
          <w:rFonts w:hint="eastAsia" w:ascii="宋体" w:hAnsi="宋体"/>
          <w:sz w:val="24"/>
          <w:highlight w:val="none"/>
        </w:rPr>
      </w:pPr>
    </w:p>
    <w:p>
      <w:pPr>
        <w:spacing w:line="360" w:lineRule="auto"/>
        <w:rPr>
          <w:rFonts w:hint="eastAsia" w:ascii="宋体" w:hAnsi="宋体"/>
          <w:sz w:val="24"/>
          <w:highlight w:val="none"/>
        </w:rPr>
      </w:pPr>
    </w:p>
    <w:p>
      <w:pPr>
        <w:pStyle w:val="18"/>
        <w:spacing w:line="400" w:lineRule="exact"/>
        <w:ind w:firstLine="0"/>
        <w:jc w:val="left"/>
        <w:rPr>
          <w:rFonts w:hint="eastAsia" w:ascii="宋体" w:hAnsi="宋体" w:cs="宋体"/>
          <w:b w:val="0"/>
          <w:bCs/>
          <w:sz w:val="21"/>
          <w:szCs w:val="21"/>
          <w:highlight w:val="none"/>
        </w:rPr>
      </w:pPr>
      <w:r>
        <w:rPr>
          <w:rFonts w:hint="eastAsia" w:ascii="宋体" w:hAnsi="宋体" w:cs="宋体"/>
          <w:b w:val="0"/>
          <w:bCs/>
          <w:sz w:val="21"/>
          <w:szCs w:val="21"/>
          <w:highlight w:val="none"/>
        </w:rPr>
        <w:t>附件十</w:t>
      </w:r>
      <w:r>
        <w:rPr>
          <w:rFonts w:hint="eastAsia" w:ascii="宋体" w:hAnsi="宋体" w:cs="宋体"/>
          <w:b w:val="0"/>
          <w:bCs/>
          <w:sz w:val="21"/>
          <w:szCs w:val="21"/>
          <w:highlight w:val="none"/>
          <w:lang w:eastAsia="zh-CN"/>
        </w:rPr>
        <w:t>一</w:t>
      </w:r>
      <w:r>
        <w:rPr>
          <w:rFonts w:hint="eastAsia" w:ascii="宋体" w:hAnsi="宋体" w:cs="宋体"/>
          <w:b w:val="0"/>
          <w:bCs/>
          <w:sz w:val="21"/>
          <w:szCs w:val="21"/>
          <w:highlight w:val="none"/>
        </w:rPr>
        <w:t>：</w:t>
      </w:r>
    </w:p>
    <w:p>
      <w:pPr>
        <w:keepNext/>
        <w:keepLines/>
        <w:spacing w:before="100" w:beforeAutospacing="1" w:after="100" w:afterAutospacing="1" w:line="400" w:lineRule="exact"/>
        <w:jc w:val="center"/>
        <w:outlineLvl w:val="0"/>
        <w:rPr>
          <w:rFonts w:hint="eastAsia" w:ascii="宋体" w:hAnsi="宋体" w:cs="宋体"/>
          <w:b/>
          <w:kern w:val="0"/>
          <w:szCs w:val="21"/>
          <w:highlight w:val="none"/>
        </w:rPr>
      </w:pPr>
      <w:r>
        <w:rPr>
          <w:rFonts w:hint="eastAsia" w:ascii="宋体" w:hAnsi="宋体" w:cs="宋体"/>
          <w:b/>
          <w:szCs w:val="21"/>
          <w:highlight w:val="none"/>
          <w:lang w:bidi="ar"/>
        </w:rPr>
        <w:t>投标人认为需要提供的其它说明和资料</w:t>
      </w:r>
    </w:p>
    <w:p>
      <w:pPr>
        <w:spacing w:line="400" w:lineRule="exact"/>
        <w:rPr>
          <w:rFonts w:hint="eastAsia" w:ascii="宋体" w:hAnsi="宋体" w:cs="宋体"/>
          <w:bCs/>
          <w:szCs w:val="21"/>
          <w:highlight w:val="none"/>
          <w:lang w:bidi="ar"/>
        </w:rPr>
      </w:pPr>
      <w:r>
        <w:rPr>
          <w:rFonts w:hint="eastAsia" w:ascii="宋体" w:hAnsi="宋体" w:cs="宋体"/>
          <w:b/>
          <w:kern w:val="0"/>
          <w:szCs w:val="21"/>
          <w:highlight w:val="none"/>
        </w:rPr>
        <w:t>内容：投标人认为需要提供的其它说明和资料（格式自拟）</w:t>
      </w: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pStyle w:val="2"/>
        <w:rPr>
          <w:rFonts w:hint="eastAsia"/>
          <w:szCs w:val="28"/>
          <w:highlight w:val="none"/>
        </w:rPr>
      </w:pPr>
    </w:p>
    <w:p>
      <w:pPr>
        <w:rPr>
          <w:rFonts w:hint="eastAsia" w:ascii="Times New Roman" w:hAnsi="Times New Roman"/>
          <w:szCs w:val="28"/>
          <w:highlight w:val="none"/>
        </w:rPr>
      </w:pPr>
    </w:p>
    <w:p>
      <w:pPr>
        <w:pStyle w:val="2"/>
        <w:rPr>
          <w:rFonts w:hint="eastAsia"/>
          <w:szCs w:val="28"/>
          <w:highlight w:val="none"/>
        </w:rPr>
      </w:pPr>
    </w:p>
    <w:p>
      <w:pPr>
        <w:rPr>
          <w:rFonts w:hint="eastAsia" w:ascii="Times New Roman" w:hAnsi="Times New Roman"/>
          <w:szCs w:val="28"/>
          <w:highlight w:val="none"/>
        </w:rPr>
      </w:pPr>
    </w:p>
    <w:p>
      <w:pPr>
        <w:pStyle w:val="2"/>
        <w:rPr>
          <w:rFonts w:hint="eastAsia"/>
          <w:szCs w:val="28"/>
          <w:highlight w:val="none"/>
        </w:rPr>
      </w:pPr>
    </w:p>
    <w:p>
      <w:pPr>
        <w:rPr>
          <w:rFonts w:hint="eastAsia" w:ascii="Times New Roman" w:hAnsi="Times New Roman"/>
          <w:szCs w:val="28"/>
          <w:highlight w:val="none"/>
        </w:rPr>
      </w:pPr>
    </w:p>
    <w:p>
      <w:pPr>
        <w:pStyle w:val="2"/>
        <w:rPr>
          <w:rFonts w:hint="eastAsia"/>
          <w:szCs w:val="28"/>
          <w:highlight w:val="none"/>
        </w:rPr>
      </w:pPr>
    </w:p>
    <w:p>
      <w:pPr>
        <w:pStyle w:val="2"/>
        <w:rPr>
          <w:rFonts w:hint="eastAsia"/>
          <w:highlight w:val="none"/>
        </w:rPr>
      </w:pPr>
    </w:p>
    <w:p>
      <w:pPr>
        <w:spacing w:line="400" w:lineRule="exact"/>
        <w:ind w:firstLine="1050" w:firstLineChars="500"/>
        <w:rPr>
          <w:rFonts w:hint="eastAsia" w:ascii="Times New Roman" w:hAnsi="Times New Roman"/>
          <w:szCs w:val="28"/>
          <w:highlight w:val="none"/>
        </w:rPr>
      </w:pPr>
    </w:p>
    <w:p>
      <w:pPr>
        <w:spacing w:line="400" w:lineRule="exact"/>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ind w:firstLine="1050" w:firstLineChars="500"/>
        <w:rPr>
          <w:rFonts w:hint="eastAsia" w:ascii="Times New Roman" w:hAnsi="Times New Roman"/>
          <w:szCs w:val="28"/>
          <w:highlight w:val="none"/>
        </w:rPr>
      </w:pPr>
    </w:p>
    <w:p>
      <w:pPr>
        <w:spacing w:line="400" w:lineRule="exact"/>
        <w:rPr>
          <w:rFonts w:hint="eastAsia" w:ascii="Times New Roman" w:hAnsi="Times New Roman"/>
          <w:szCs w:val="28"/>
          <w:highlight w:val="none"/>
        </w:rPr>
      </w:pPr>
    </w:p>
    <w:sectPr>
      <w:headerReference r:id="rId9" w:type="default"/>
      <w:footerReference r:id="rId10" w:type="default"/>
      <w:pgSz w:w="11906" w:h="16838"/>
      <w:pgMar w:top="1440" w:right="1134" w:bottom="1134" w:left="113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MS Gothic">
    <w:altName w:val="MS PMincho"/>
    <w:panose1 w:val="020B0609070205080204"/>
    <w:charset w:val="80"/>
    <w:family w:val="modern"/>
    <w:pitch w:val="default"/>
    <w:sig w:usb0="00000000" w:usb1="00000000" w:usb2="00000012" w:usb3="00000000" w:csb0="0002009F" w:csb1="00000000"/>
  </w:font>
  <w:font w:name="MS PMincho">
    <w:panose1 w:val="02020600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3"/>
                            <w:rPr>
                              <w:rFonts w:hint="eastAsia"/>
                            </w:rPr>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pPr>
                      <w:pStyle w:val="13"/>
                      <w:rPr>
                        <w:rFonts w:hint="eastAsia"/>
                      </w:rPr>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3"/>
                            <w:rPr>
                              <w:rFonts w:hint="eastAsia"/>
                            </w:rPr>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13"/>
                      <w:rPr>
                        <w:rFonts w:hint="eastAsia"/>
                      </w:rPr>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r>
      <w:rPr>
        <w:kern w:val="0"/>
        <w:szCs w:val="21"/>
      </w:rPr>
      <w:t>-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1"/>
        <w:left w:val="none" w:color="auto" w:sz="0" w:space="4"/>
        <w:bottom w:val="single" w:color="auto" w:sz="4" w:space="1"/>
        <w:right w:val="none" w:color="auto" w:sz="0" w:space="4"/>
      </w:pBdr>
      <w:snapToGrid w:val="0"/>
      <w:rPr>
        <w:rFonts w:hint="eastAsia" w:ascii="Times New Roman" w:hAnsi="Times New Roman"/>
        <w:sz w:val="18"/>
        <w:szCs w:val="20"/>
      </w:rPr>
    </w:pPr>
    <w:r>
      <w:rPr>
        <w:rFonts w:hint="eastAsia" w:ascii="Times New Roman" w:hAnsi="Times New Roman"/>
        <w:sz w:val="18"/>
        <w:szCs w:val="20"/>
      </w:rPr>
      <w:tab/>
    </w:r>
    <w:r>
      <w:rPr>
        <w:rFonts w:hint="eastAsia" w:ascii="Times New Roman" w:hAnsi="Times New Roman"/>
        <w:sz w:val="18"/>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pPr>
  </w:p>
  <w:p>
    <w:pPr>
      <w:pStyle w:val="14"/>
      <w:pBdr>
        <w:bottom w:val="single" w:color="auto" w:sz="4" w:space="1"/>
      </w:pBdr>
    </w:pPr>
  </w:p>
  <w:p>
    <w:pPr>
      <w:pStyle w:val="14"/>
      <w:pBdr>
        <w:bottom w:val="single" w:color="auto" w:sz="4"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p>
    <w:pPr>
      <w:pStyle w:val="14"/>
    </w:pPr>
  </w:p>
  <w:p>
    <w:pPr>
      <w:pStyle w:val="14"/>
      <w:pBdr>
        <w:bottom w:val="single" w:color="auto" w:sz="4" w:space="1"/>
      </w:pBdr>
    </w:pPr>
    <w:r>
      <w:rPr>
        <w:rFonts w:hint="eastAsia"/>
      </w:rPr>
      <w:t>公采JSKT</w:t>
    </w:r>
    <w:r>
      <w:rPr>
        <w:rFonts w:hint="eastAsia"/>
        <w:lang w:eastAsia="zh-CN"/>
      </w:rPr>
      <w:t>2021</w:t>
    </w:r>
    <w:r>
      <w:rPr>
        <w:rFonts w:hint="eastAsia"/>
      </w:rPr>
      <w:t>-  C-  号</w:t>
    </w:r>
    <w:r>
      <w:rPr>
        <w:rFonts w:hint="eastAsia"/>
      </w:rPr>
      <w:tab/>
    </w:r>
    <w:r>
      <w:rPr>
        <w:rFonts w:hint="eastAsia"/>
      </w:rPr>
      <w:t xml:space="preserve">                                                                         公开招标文件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rPr>
        <w:rFonts w:hint="eastAsia"/>
      </w:rPr>
    </w:pPr>
    <w:r>
      <w:rPr>
        <w:rFonts w:hint="eastAsia"/>
      </w:rPr>
      <w:t xml:space="preserve">                         </w:t>
    </w:r>
    <w:r>
      <w:rPr>
        <w:rFonts w:hint="eastAsia"/>
      </w:rPr>
      <w:tab/>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1DC7E"/>
    <w:multiLevelType w:val="singleLevel"/>
    <w:tmpl w:val="A261DC7E"/>
    <w:lvl w:ilvl="0" w:tentative="0">
      <w:start w:val="7"/>
      <w:numFmt w:val="chineseCounting"/>
      <w:suff w:val="space"/>
      <w:lvlText w:val="第%1部分"/>
      <w:lvlJc w:val="left"/>
      <w:rPr>
        <w:rFonts w:hint="eastAsia"/>
      </w:rPr>
    </w:lvl>
  </w:abstractNum>
  <w:abstractNum w:abstractNumId="1">
    <w:nsid w:val="2A988C62"/>
    <w:multiLevelType w:val="singleLevel"/>
    <w:tmpl w:val="2A988C62"/>
    <w:lvl w:ilvl="0" w:tentative="0">
      <w:start w:val="2"/>
      <w:numFmt w:val="chineseCounting"/>
      <w:suff w:val="space"/>
      <w:lvlText w:val="第%1部分"/>
      <w:lvlJc w:val="left"/>
      <w:pPr>
        <w:ind w:left="3150" w:firstLine="0"/>
      </w:pPr>
      <w:rPr>
        <w:rFonts w:hint="eastAsia"/>
      </w:rPr>
    </w:lvl>
  </w:abstractNum>
  <w:abstractNum w:abstractNumId="2">
    <w:nsid w:val="3C09266C"/>
    <w:multiLevelType w:val="singleLevel"/>
    <w:tmpl w:val="3C09266C"/>
    <w:lvl w:ilvl="0" w:tentative="0">
      <w:start w:val="1"/>
      <w:numFmt w:val="decimal"/>
      <w:suff w:val="space"/>
      <w:lvlText w:val="%1."/>
      <w:lvlJc w:val="left"/>
    </w:lvl>
  </w:abstractNum>
  <w:abstractNum w:abstractNumId="3">
    <w:nsid w:val="59692D09"/>
    <w:multiLevelType w:val="singleLevel"/>
    <w:tmpl w:val="59692D09"/>
    <w:lvl w:ilvl="0" w:tentative="0">
      <w:start w:val="1"/>
      <w:numFmt w:val="decimal"/>
      <w:suff w:val="nothing"/>
      <w:lvlText w:val="%1、"/>
      <w:lvlJc w:val="left"/>
    </w:lvl>
  </w:abstractNum>
  <w:abstractNum w:abstractNumId="4">
    <w:nsid w:val="59BA97E5"/>
    <w:multiLevelType w:val="singleLevel"/>
    <w:tmpl w:val="59BA97E5"/>
    <w:lvl w:ilvl="0" w:tentative="0">
      <w:start w:val="1"/>
      <w:numFmt w:val="decimal"/>
      <w:suff w:val="nothing"/>
      <w:lvlText w:val="%1."/>
      <w:lvlJc w:val="left"/>
    </w:lvl>
  </w:abstractNum>
  <w:abstractNum w:abstractNumId="5">
    <w:nsid w:val="6B18EB76"/>
    <w:multiLevelType w:val="singleLevel"/>
    <w:tmpl w:val="6B18EB76"/>
    <w:lvl w:ilvl="0" w:tentative="0">
      <w:start w:val="1"/>
      <w:numFmt w:val="decimal"/>
      <w:suff w:val="nothing"/>
      <w:lvlText w:val="%1、"/>
      <w:lvlJc w:val="left"/>
    </w:lvl>
  </w:abstractNum>
  <w:abstractNum w:abstractNumId="6">
    <w:nsid w:val="741F3B91"/>
    <w:multiLevelType w:val="singleLevel"/>
    <w:tmpl w:val="741F3B91"/>
    <w:lvl w:ilvl="0" w:tentative="0">
      <w:start w:val="6"/>
      <w:numFmt w:val="chineseCounting"/>
      <w:suff w:val="nothing"/>
      <w:lvlText w:val="%1、"/>
      <w:lvlJc w:val="left"/>
      <w:rPr>
        <w:rFonts w:hint="eastAsia"/>
      </w:rPr>
    </w:lvl>
  </w:abstractNum>
  <w:num w:numId="1">
    <w:abstractNumId w:val="6"/>
  </w:num>
  <w:num w:numId="2">
    <w:abstractNumId w:val="1"/>
  </w:num>
  <w:num w:numId="3">
    <w:abstractNumId w:val="5"/>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A54BC"/>
    <w:rsid w:val="060A3912"/>
    <w:rsid w:val="10467CD1"/>
    <w:rsid w:val="132966BA"/>
    <w:rsid w:val="13E7713B"/>
    <w:rsid w:val="14BB57D7"/>
    <w:rsid w:val="15954FB2"/>
    <w:rsid w:val="164975EC"/>
    <w:rsid w:val="19B854E5"/>
    <w:rsid w:val="1A4407E2"/>
    <w:rsid w:val="1DFB19F3"/>
    <w:rsid w:val="21127E82"/>
    <w:rsid w:val="215012EC"/>
    <w:rsid w:val="278873F5"/>
    <w:rsid w:val="30FA7B56"/>
    <w:rsid w:val="31FA3DD9"/>
    <w:rsid w:val="349D4F89"/>
    <w:rsid w:val="36750912"/>
    <w:rsid w:val="3C477DBD"/>
    <w:rsid w:val="3E3374BA"/>
    <w:rsid w:val="40400632"/>
    <w:rsid w:val="4173192C"/>
    <w:rsid w:val="43690990"/>
    <w:rsid w:val="462C2C36"/>
    <w:rsid w:val="48C8764B"/>
    <w:rsid w:val="49066A29"/>
    <w:rsid w:val="492B2AA9"/>
    <w:rsid w:val="4B7D11BF"/>
    <w:rsid w:val="4B971878"/>
    <w:rsid w:val="4C913FCB"/>
    <w:rsid w:val="4F3A4370"/>
    <w:rsid w:val="50A9677B"/>
    <w:rsid w:val="51234805"/>
    <w:rsid w:val="512F2091"/>
    <w:rsid w:val="581D4FCD"/>
    <w:rsid w:val="5B3A6A7E"/>
    <w:rsid w:val="5E563D1E"/>
    <w:rsid w:val="5F2636B2"/>
    <w:rsid w:val="5F666371"/>
    <w:rsid w:val="657A54BC"/>
    <w:rsid w:val="69085139"/>
    <w:rsid w:val="6B5802DB"/>
    <w:rsid w:val="6F393422"/>
    <w:rsid w:val="6F897772"/>
    <w:rsid w:val="718A559C"/>
    <w:rsid w:val="726C248B"/>
    <w:rsid w:val="763A0F09"/>
    <w:rsid w:val="78A64E53"/>
    <w:rsid w:val="7A423A52"/>
    <w:rsid w:val="7C452C84"/>
    <w:rsid w:val="7DE2374C"/>
    <w:rsid w:val="7F957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
    <w:pPr>
      <w:keepNext/>
      <w:tabs>
        <w:tab w:val="left" w:pos="200"/>
      </w:tabs>
      <w:jc w:val="center"/>
      <w:outlineLvl w:val="0"/>
    </w:pPr>
    <w:rPr>
      <w:rFonts w:ascii="宋体" w:hAnsi="宋体" w:cs="Times New Roman"/>
      <w:b/>
      <w:sz w:val="36"/>
      <w:szCs w:val="20"/>
    </w:rPr>
  </w:style>
  <w:style w:type="paragraph" w:styleId="4">
    <w:name w:val="heading 2"/>
    <w:basedOn w:val="1"/>
    <w:next w:val="5"/>
    <w:qFormat/>
    <w:uiPriority w:val="0"/>
    <w:pPr>
      <w:keepNext/>
      <w:jc w:val="center"/>
      <w:outlineLvl w:val="1"/>
    </w:pPr>
    <w:rPr>
      <w:rFonts w:ascii="Times New Roman" w:hAnsi="Times New Roman" w:eastAsia="楷体_GB2312"/>
      <w:bCs/>
      <w:sz w:val="28"/>
      <w:szCs w:val="28"/>
    </w:rPr>
  </w:style>
  <w:style w:type="paragraph" w:styleId="2">
    <w:name w:val="heading 3"/>
    <w:basedOn w:val="1"/>
    <w:next w:val="1"/>
    <w:qFormat/>
    <w:uiPriority w:val="0"/>
    <w:pPr>
      <w:keepNext/>
      <w:keepLines/>
      <w:spacing w:before="260" w:after="260" w:line="416" w:lineRule="auto"/>
      <w:outlineLvl w:val="2"/>
    </w:pPr>
    <w:rPr>
      <w:rFonts w:ascii="Times New Roman" w:hAnsi="Times New Roman"/>
      <w:b/>
      <w:bCs/>
      <w:sz w:val="32"/>
      <w:szCs w:val="32"/>
      <w:lang w:val="zh-CN"/>
    </w:rPr>
  </w:style>
  <w:style w:type="paragraph" w:styleId="7">
    <w:name w:val="heading 4"/>
    <w:basedOn w:val="1"/>
    <w:next w:val="1"/>
    <w:qFormat/>
    <w:uiPriority w:val="0"/>
    <w:pPr>
      <w:keepNext/>
      <w:keepLines/>
      <w:widowControl/>
      <w:spacing w:before="280" w:after="290" w:line="376" w:lineRule="auto"/>
      <w:jc w:val="left"/>
      <w:outlineLvl w:val="3"/>
    </w:pPr>
    <w:rPr>
      <w:rFonts w:ascii="Cambria" w:hAnsi="Cambria"/>
      <w:b/>
      <w:bCs/>
      <w:kern w:val="0"/>
      <w:sz w:val="28"/>
      <w:szCs w:val="28"/>
    </w:rPr>
  </w:style>
  <w:style w:type="paragraph" w:styleId="8">
    <w:name w:val="heading 5"/>
    <w:basedOn w:val="1"/>
    <w:next w:val="1"/>
    <w:link w:val="29"/>
    <w:qFormat/>
    <w:uiPriority w:val="0"/>
    <w:pPr>
      <w:keepNext/>
      <w:keepLines/>
      <w:spacing w:before="280" w:after="290" w:line="376" w:lineRule="auto"/>
      <w:outlineLvl w:val="4"/>
    </w:pPr>
    <w:rPr>
      <w:b/>
      <w:bCs/>
      <w:kern w:val="0"/>
      <w:sz w:val="28"/>
      <w:szCs w:val="28"/>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5">
    <w:name w:val="Í¼¡À¡¡¨¬ªÕýÎÄ"/>
    <w:basedOn w:val="1"/>
    <w:next w:val="6"/>
    <w:qFormat/>
    <w:uiPriority w:val="99"/>
    <w:pPr>
      <w:ind w:firstLine="420" w:firstLineChars="200"/>
    </w:pPr>
    <w:rPr>
      <w:sz w:val="24"/>
    </w:rPr>
  </w:style>
  <w:style w:type="paragraph" w:styleId="6">
    <w:name w:val="Normal Indent"/>
    <w:basedOn w:val="1"/>
    <w:next w:val="1"/>
    <w:qFormat/>
    <w:uiPriority w:val="0"/>
    <w:pPr>
      <w:ind w:firstLine="420" w:firstLineChars="200"/>
    </w:pPr>
    <w:rPr>
      <w:kern w:val="0"/>
      <w:sz w:val="24"/>
      <w:szCs w:val="20"/>
    </w:rPr>
  </w:style>
  <w:style w:type="paragraph" w:styleId="9">
    <w:name w:val="table of authorities"/>
    <w:basedOn w:val="1"/>
    <w:next w:val="1"/>
    <w:unhideWhenUsed/>
    <w:qFormat/>
    <w:uiPriority w:val="99"/>
    <w:pPr>
      <w:ind w:left="420" w:leftChars="200"/>
    </w:pPr>
  </w:style>
  <w:style w:type="paragraph" w:styleId="10">
    <w:name w:val="Body Text"/>
    <w:basedOn w:val="1"/>
    <w:next w:val="1"/>
    <w:qFormat/>
    <w:uiPriority w:val="0"/>
    <w:rPr>
      <w:rFonts w:ascii="楷体_GB2312" w:hAnsi="Arial" w:eastAsia="楷体_GB2312"/>
      <w:sz w:val="28"/>
      <w:szCs w:val="20"/>
    </w:rPr>
  </w:style>
  <w:style w:type="paragraph" w:styleId="11">
    <w:name w:val="Plain Text"/>
    <w:basedOn w:val="1"/>
    <w:next w:val="6"/>
    <w:qFormat/>
    <w:uiPriority w:val="99"/>
    <w:rPr>
      <w:rFonts w:ascii="宋体" w:hAnsi="Courier New"/>
      <w:kern w:val="0"/>
      <w:sz w:val="20"/>
      <w:szCs w:val="20"/>
    </w:rPr>
  </w:style>
  <w:style w:type="paragraph" w:styleId="12">
    <w:name w:val="Balloon Text"/>
    <w:basedOn w:val="1"/>
    <w:qFormat/>
    <w:uiPriority w:val="0"/>
    <w:rPr>
      <w:sz w:val="18"/>
      <w:szCs w:val="18"/>
    </w:rPr>
  </w:style>
  <w:style w:type="paragraph" w:styleId="13">
    <w:name w:val="footer"/>
    <w:basedOn w:val="1"/>
    <w:qFormat/>
    <w:uiPriority w:val="99"/>
    <w:pPr>
      <w:tabs>
        <w:tab w:val="center" w:pos="4153"/>
        <w:tab w:val="right" w:pos="8306"/>
      </w:tabs>
      <w:snapToGrid w:val="0"/>
      <w:jc w:val="left"/>
    </w:pPr>
    <w:rPr>
      <w:rFonts w:ascii="Times New Roman" w:hAnsi="Times New Roman"/>
      <w:sz w:val="18"/>
      <w:szCs w:val="20"/>
    </w:rPr>
  </w:style>
  <w:style w:type="paragraph" w:styleId="14">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szCs w:val="20"/>
    </w:rPr>
  </w:style>
  <w:style w:type="paragraph" w:styleId="15">
    <w:name w:val="toc 1"/>
    <w:basedOn w:val="1"/>
    <w:next w:val="1"/>
    <w:qFormat/>
    <w:uiPriority w:val="0"/>
    <w:rPr>
      <w:sz w:val="21"/>
    </w:rPr>
  </w:style>
  <w:style w:type="paragraph" w:styleId="16">
    <w:name w:val="toc 2"/>
    <w:basedOn w:val="1"/>
    <w:next w:val="1"/>
    <w:qFormat/>
    <w:uiPriority w:val="39"/>
    <w:pPr>
      <w:tabs>
        <w:tab w:val="right" w:leader="dot" w:pos="8296"/>
      </w:tabs>
      <w:ind w:left="420" w:leftChars="200"/>
    </w:pPr>
    <w:rPr>
      <w:rFonts w:ascii="宋体" w:hAnsi="宋体" w:cs="Arial"/>
      <w:kern w:val="0"/>
      <w:sz w:val="30"/>
      <w:szCs w:val="30"/>
    </w:rPr>
  </w:style>
  <w:style w:type="paragraph" w:styleId="17">
    <w:name w:val="Normal (Web)"/>
    <w:basedOn w:val="1"/>
    <w:qFormat/>
    <w:uiPriority w:val="0"/>
    <w:pPr>
      <w:widowControl/>
      <w:spacing w:before="100" w:beforeAutospacing="1" w:after="100" w:afterAutospacing="1"/>
      <w:jc w:val="left"/>
    </w:pPr>
    <w:rPr>
      <w:rFonts w:ascii="宋体" w:hAnsi="宋体"/>
      <w:kern w:val="0"/>
      <w:sz w:val="24"/>
    </w:rPr>
  </w:style>
  <w:style w:type="paragraph" w:styleId="18">
    <w:name w:val="Title"/>
    <w:basedOn w:val="1"/>
    <w:next w:val="1"/>
    <w:qFormat/>
    <w:uiPriority w:val="0"/>
    <w:pPr>
      <w:adjustRightInd w:val="0"/>
      <w:spacing w:before="240" w:after="60" w:line="288" w:lineRule="auto"/>
      <w:ind w:firstLine="420"/>
      <w:jc w:val="center"/>
      <w:textAlignment w:val="baseline"/>
      <w:outlineLvl w:val="0"/>
    </w:pPr>
    <w:rPr>
      <w:rFonts w:ascii="Arial" w:hAnsi="Arial"/>
      <w:b/>
      <w:sz w:val="32"/>
      <w:szCs w:val="22"/>
    </w:rPr>
  </w:style>
  <w:style w:type="character" w:styleId="21">
    <w:name w:val="page number"/>
    <w:basedOn w:val="20"/>
    <w:qFormat/>
    <w:uiPriority w:val="0"/>
  </w:style>
  <w:style w:type="character" w:styleId="22">
    <w:name w:val="Hyperlink"/>
    <w:qFormat/>
    <w:uiPriority w:val="99"/>
    <w:rPr>
      <w:color w:val="0000FF"/>
      <w:u w:val="single"/>
    </w:rPr>
  </w:style>
  <w:style w:type="paragraph" w:customStyle="1" w:styleId="23">
    <w:name w:val="Í¼±íÕýÎÄ"/>
    <w:basedOn w:val="1"/>
    <w:next w:val="6"/>
    <w:qFormat/>
    <w:uiPriority w:val="0"/>
    <w:pPr>
      <w:ind w:firstLine="420" w:firstLineChars="200"/>
    </w:pPr>
    <w:rPr>
      <w:rFonts w:ascii="Times New Roman" w:hAnsi="Times New Roman" w:cs="Times New Roman"/>
      <w:sz w:val="24"/>
      <w:szCs w:val="20"/>
    </w:rPr>
  </w:style>
  <w:style w:type="paragraph" w:customStyle="1" w:styleId="24">
    <w:name w:val="正文字缩2字"/>
    <w:basedOn w:val="1"/>
    <w:qFormat/>
    <w:uiPriority w:val="0"/>
    <w:pPr>
      <w:adjustRightInd/>
      <w:spacing w:before="60" w:after="60" w:line="360" w:lineRule="auto"/>
      <w:ind w:left="200" w:leftChars="200" w:firstLine="200" w:firstLineChars="200"/>
      <w:jc w:val="both"/>
      <w:textAlignment w:val="auto"/>
    </w:pPr>
    <w:rPr>
      <w:kern w:val="2"/>
      <w:szCs w:val="24"/>
    </w:rPr>
  </w:style>
  <w:style w:type="paragraph" w:styleId="25">
    <w:name w:val="List Paragraph"/>
    <w:basedOn w:val="1"/>
    <w:qFormat/>
    <w:uiPriority w:val="1"/>
    <w:pPr>
      <w:ind w:left="362" w:firstLine="480"/>
    </w:pPr>
    <w:rPr>
      <w:rFonts w:ascii="宋体" w:hAnsi="宋体" w:cs="宋体"/>
      <w:lang w:val="zh-CN" w:bidi="zh-CN"/>
    </w:rPr>
  </w:style>
  <w:style w:type="paragraph" w:customStyle="1" w:styleId="26">
    <w:name w:val="列出段落1"/>
    <w:basedOn w:val="1"/>
    <w:qFormat/>
    <w:uiPriority w:val="0"/>
    <w:pPr>
      <w:ind w:firstLine="420" w:firstLineChars="200"/>
    </w:pPr>
    <w:rPr>
      <w:color w:val="595959"/>
    </w:rPr>
  </w:style>
  <w:style w:type="paragraph" w:customStyle="1" w:styleId="27">
    <w:name w:val="Body text|1"/>
    <w:basedOn w:val="1"/>
    <w:qFormat/>
    <w:uiPriority w:val="0"/>
    <w:pPr>
      <w:widowControl w:val="0"/>
      <w:shd w:val="clear" w:color="auto" w:fill="auto"/>
      <w:spacing w:after="180" w:line="382" w:lineRule="auto"/>
      <w:ind w:firstLine="400"/>
    </w:pPr>
    <w:rPr>
      <w:rFonts w:ascii="宋体" w:hAnsi="宋体" w:eastAsia="宋体" w:cs="宋体"/>
      <w:sz w:val="26"/>
      <w:szCs w:val="26"/>
      <w:u w:val="none"/>
      <w:shd w:val="clear" w:color="auto" w:fill="auto"/>
      <w:lang w:val="zh-TW" w:eastAsia="zh-TW" w:bidi="zh-TW"/>
    </w:rPr>
  </w:style>
  <w:style w:type="character" w:customStyle="1" w:styleId="28">
    <w:name w:val="jj101"/>
    <w:qFormat/>
    <w:uiPriority w:val="0"/>
    <w:rPr>
      <w:sz w:val="20"/>
      <w:szCs w:val="20"/>
      <w:u w:val="none"/>
    </w:rPr>
  </w:style>
  <w:style w:type="character" w:customStyle="1" w:styleId="29">
    <w:name w:val="标题 5 Char"/>
    <w:basedOn w:val="20"/>
    <w:link w:val="8"/>
    <w:qFormat/>
    <w:uiPriority w:val="0"/>
    <w:rPr>
      <w:b/>
      <w:bCs/>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36993</Words>
  <Characters>38574</Characters>
  <Lines>0</Lines>
  <Paragraphs>0</Paragraphs>
  <TotalTime>1</TotalTime>
  <ScaleCrop>false</ScaleCrop>
  <LinksUpToDate>false</LinksUpToDate>
  <CharactersWithSpaces>76274</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2021-05-17T14:51:00Z</dcterms:created>
  <dc:creator>jsoonyii</dc:creator>
  <cp:lastModifiedBy>魚虞</cp:lastModifiedBy>
  <dcterms:modified xsi:type="dcterms:W3CDTF">2021-11-13T08:01:07Z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BB436C60727C479F89524D9C57B4CE7D</vt:lpwstr>
  </property>
</Properties>
</file>